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0050.1.194.2020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zm.: 284, 471,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1709)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nieruchomość gruntową, położoną w Turze,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zamieszczeniu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prasie internetowej na stronie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"www.monitorurzedowy.pl"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www.monitorurzedowy.pl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0050.1.194.2020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1"/>
        <w:gridCol w:w="856"/>
        <w:gridCol w:w="1065"/>
        <w:gridCol w:w="855"/>
        <w:gridCol w:w="1890"/>
        <w:gridCol w:w="1335"/>
        <w:gridCol w:w="1230"/>
        <w:gridCol w:w="1320"/>
        <w:gridCol w:w="9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księgi wieczystej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Cel dzierżawy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20"/>
              </w:rPr>
              <w:t>od-do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Czynsz dzierżawny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260/12 </w:t>
            </w:r>
          </w:p>
          <w:p>
            <w:pPr>
              <w:jc w:val="center"/>
            </w:pPr>
            <w:r>
              <w:rPr>
                <w:sz w:val="20"/>
              </w:rPr>
              <w:t>(cz.)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Tur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21,90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BY1U/00015176/7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01.12.2020- 31.08.2023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21,90 zł/ m-c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części działki przeznaczonej pod tymczasową lokalizację budynku gospodarczego ustala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części działki przeznaczonej pod tymczasową lokalizację budynku gospodarczego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Gmina Szubin jest właścicielem nieruchomości objętej niniejszym wykazem. Zgodnie z obowiązującymi regulacjami ustawy o gospodarce nieruchomościami, organem właściwym do gospodarowania gminnym zasobem nieruchomości jest burmistrz.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przeznaczonej do dzierżawy podaje się do publicznej wiadomości, stosownie do art. 35 ust. 1 ustawy o gospodarce nieruchomościami (Dz. U. z 2020 r. poz. 65 ze zm.).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SIGNATURE_0_1_AUTHORITYTYPE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z up.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SIGNATURE_0_1_APPROVEDBY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Burmistrza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Zastępca Burmistrza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Wioletta Katarzyna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Borys-Stachowiak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41EDE5B0-21B8-4B34-91D8-F70F877D6ADF.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41EDE5B0-21B8-4B34-91D8-F70F877D6ADF.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41EDE5B0-21B8-4B34-91D8-F70F877D6ADF.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0050.1.194.2020 z dnia 5 listopada 2020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2020-11-05T15:08:30Z</dcterms:created>
  <dcterms:modified xsi:type="dcterms:W3CDTF">2020-11-05T15:08:30Z</dcterms:modified>
  <cp:category>Akt prawny</cp:category>
</cp:coreProperties>
</file>