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0050.1.204.2020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 grudnia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ogłoszenia wykazu nieruchomości gruntowych przeznaczonych do dzierżawy w drodze bezprzetargowej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 i 1378),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7a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1990) oraz Uchwały Nr XXV/308/16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obciążania nieruchomości oraz ich wydzierżawiania lub wynajmowania na czas oznaczony dłuższy niż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lata lub na czas nieoznaczony oraz zawierania kolejnych umów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Woj. Kuj.-Pom.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3433),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Przeznaczyć do wydzierżawienia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drodze bezprzetargowej nieruchomości gruntowe, położone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 Szubinie i Turze,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wykazie stanowiącym załącznik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 podlega wywieszeniu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oraz zamieszcza się na stronach internetowych urzędu,                   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informację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wywieszeniu tego wykazu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podaje się do publicznej wiadomości przez ogłoszenie w prasie internetowej na stronie </w:t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instrText xml:space="preserve"> HYPERLINK "www.monitorurzedowy.pl" </w:instrText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www.monitorurzedowy.pl</w:t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Wydziału Gospodarki Przestrzennej.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006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0050.1.204.2020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gruntowych, stanowiących własność Gminy Szubin przeznaczonych do oddania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dzierżawę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56"/>
        <w:gridCol w:w="1141"/>
        <w:gridCol w:w="1125"/>
        <w:gridCol w:w="750"/>
        <w:gridCol w:w="1665"/>
        <w:gridCol w:w="1350"/>
        <w:gridCol w:w="1140"/>
        <w:gridCol w:w="1185"/>
        <w:gridCol w:w="117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Nr działki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Położenie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Pow.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Nr księgi wieczystej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Cel dzierżawy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 xml:space="preserve">Dzierżawa </w:t>
            </w:r>
          </w:p>
          <w:p>
            <w:pPr>
              <w:jc w:val="center"/>
            </w:pPr>
            <w:r>
              <w:rPr>
                <w:b/>
                <w:sz w:val="18"/>
              </w:rPr>
              <w:t>od-do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Czynsz dzierżawny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Termin zapłaty czynszu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1.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 xml:space="preserve">33/3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>
            <w:pPr>
              <w:jc w:val="center"/>
            </w:pPr>
            <w:r>
              <w:rPr>
                <w:sz w:val="18"/>
              </w:rPr>
              <w:t>(cz.)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15 m</w:t>
            </w:r>
            <w:r>
              <w:rPr>
                <w:sz w:val="18"/>
                <w:vertAlign w:val="superscript"/>
              </w:rPr>
              <w:t>2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BY1U/00015025/4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garaż blaszany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 xml:space="preserve">01.01.2021- 31.12.2021 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21,00 zł/ m-c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 xml:space="preserve"> do 15-go każdego    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2.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1316/6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(cz.)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15 m2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BY1U/00002540/6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garaż blaszany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01.01.2021- 31.12.2022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21,00 zł/ m-c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do 15-go każdego    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3.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1718/6</w:t>
            </w:r>
          </w:p>
          <w:p>
            <w:pPr>
              <w:jc w:val="center"/>
            </w:pPr>
            <w:r>
              <w:rPr>
                <w:sz w:val="18"/>
              </w:rPr>
              <w:t>(cz.)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15 m</w:t>
            </w:r>
            <w:r>
              <w:rPr>
                <w:sz w:val="18"/>
                <w:vertAlign w:val="superscript"/>
              </w:rPr>
              <w:t>2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BY1U/00015078/0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garaż blaszany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01.01.2021- 31.12.2021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21,00 zł/ m-c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do 15-go każdego    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4.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1723/18</w:t>
            </w:r>
          </w:p>
          <w:p>
            <w:pPr>
              <w:jc w:val="center"/>
            </w:pPr>
            <w:r>
              <w:rPr>
                <w:sz w:val="18"/>
              </w:rPr>
              <w:t>(cz.)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40 m</w:t>
            </w:r>
            <w:r>
              <w:rPr>
                <w:sz w:val="18"/>
                <w:vertAlign w:val="superscript"/>
              </w:rPr>
              <w:t>2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BY1U/00002659/3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usługowo-handlowe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01.01.2021- 31.12.2021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180,00 zł/   m-c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do 15-go każdego    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 xml:space="preserve">5. 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260/24</w:t>
            </w:r>
          </w:p>
          <w:p>
            <w:pPr>
              <w:jc w:val="center"/>
            </w:pPr>
            <w:r>
              <w:rPr>
                <w:sz w:val="18"/>
              </w:rPr>
              <w:t>(cz.)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Tur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0,2200 ha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BY1U/00015176/7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składowe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01.01.2021- 30.06.2021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1.380,00 zł/ m-c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do 15-go każdego    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6.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860</w:t>
            </w:r>
          </w:p>
          <w:p>
            <w:pPr>
              <w:jc w:val="center"/>
            </w:pPr>
            <w:r>
              <w:rPr>
                <w:sz w:val="18"/>
              </w:rPr>
              <w:t>(cz.)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Tur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15,75 m</w:t>
            </w:r>
            <w:r>
              <w:rPr>
                <w:sz w:val="18"/>
                <w:vertAlign w:val="superscript"/>
              </w:rPr>
              <w:t>2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BY1U/00023859/8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garaż blaszany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01.01.2021- 31.12.2023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22,05 zł/ m-c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do 15-go każdego    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7.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860</w:t>
            </w:r>
          </w:p>
          <w:p>
            <w:pPr>
              <w:jc w:val="center"/>
            </w:pPr>
            <w:r>
              <w:rPr>
                <w:sz w:val="18"/>
              </w:rPr>
              <w:t>(cz.)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Tur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15 m</w:t>
            </w:r>
            <w:r>
              <w:rPr>
                <w:sz w:val="18"/>
                <w:vertAlign w:val="superscript"/>
              </w:rPr>
              <w:t>2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BY1U/00023859/8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garaż blaszany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01.01.2021- 31.12.2023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21,00 zł/ m-c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do 15-go każdego    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8.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860</w:t>
            </w:r>
          </w:p>
          <w:p>
            <w:pPr>
              <w:jc w:val="center"/>
            </w:pPr>
            <w:r>
              <w:rPr>
                <w:sz w:val="18"/>
              </w:rPr>
              <w:t>(cz.)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Tur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20,08 m</w:t>
            </w:r>
            <w:r>
              <w:rPr>
                <w:sz w:val="18"/>
                <w:vertAlign w:val="superscript"/>
              </w:rPr>
              <w:t>2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BY1U/00023859/8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garaż blaszany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01.01.2021- 31.12.2023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28,11 zł/ m-c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do 15-go każdego    m-ca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Wydzierżawienie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Dla działek przeznaczonych na cele składowe i usługowo- handlowe oraz pod tymczasową lokalizację garażu blaszanego, ustala się termin płatności do 15-go każdego miesiąca. Do czynszów dzierżawnych zostanie doliczony stosowny podatek VAT.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Pozostałe warunki dzierżawy gruntów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umowie dzierżawy.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Czynsz dzierżawny dla działek przeznaczonych na cele składowe i usługowo- handlowe oraz  pod tymczasową lokalizację garażu blaszanego ustalono na podstawie Zarządzenia Burmistrza Szubina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0050.1.107.2018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lipca 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wysokości czynszu za dzierżawione nieruchomości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zasobów mienia komunalnego przeznaczone lub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wykorzystywane na cele inne niż rolnicze.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Style w:val="DefaultParagraphFont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</w:r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Style w:val="DefaultParagraphFont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</w:rPr>
      </w:pPr>
      <w:r>
        <w:rPr>
          <w:rStyle w:val="DefaultParagraphFont"/>
          <w:b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</w:rPr>
        <w:t>Uzasadnienie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Gmina Szubin jest właścicielem nieruchomości objęt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  <w:lang w:val="pl-PL" w:eastAsia="pl-PL" w:bidi="pl-PL"/>
        </w:rPr>
        <w:t>ych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 xml:space="preserve"> niniejszym wykazem. Zgodnie z obowiązującymi regulacjami ustawy o gospodarce nieruchomościami, organem właściwym do gospodarowania gminnym zasobem nieruchomości jest burmistrz.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Wykaz nieruchomości przeznaczon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  <w:lang w:val="pl-PL" w:eastAsia="pl-PL" w:bidi="pl-PL"/>
        </w:rPr>
        <w:t>ych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 xml:space="preserve"> do dzierżawy podaje się do publicznej wiadomości, stosownie do art. 35 ust. 1 ustawy o gospodarce nieruchomościami (Dz. U. z 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  <w:lang w:val="pl-PL" w:eastAsia="pl-PL" w:bidi="pl-PL"/>
        </w:rPr>
        <w:t>2020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 r. poz. 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  <w:lang w:val="pl-PL" w:eastAsia="pl-PL" w:bidi="pl-PL"/>
        </w:rPr>
        <w:t>1990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).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W powyższym stanie rzeczy wydanie niniejszego zarządzenia jest uzasadnione.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both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SIGNATURE_0_1_FUNCTION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>Burmistrz Szubina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</w:p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 xml:space="preserve"> </w:t>
            </w:r>
          </w:p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SIGNATURE_0_1_FIRSTNAME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 xml:space="preserve">Mariusz 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SIGNATURE_0_1_LASTNAME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>Piotrkowski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</w:p>
        </w:tc>
      </w:tr>
    </w:tbl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657D1F17-60C4-4C68-895B-0F61DB4D6091.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657D1F17-60C4-4C68-895B-0F61DB4D6091.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657D1F17-60C4-4C68-895B-0F61DB4D6091.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  <w:style w:type="paragraph" w:customStyle="1" w:styleId="Normal0">
    <w:name w:val="Normal_0"/>
    <w:qFormat/>
    <w:pPr>
      <w:jc w:val="both"/>
    </w:pPr>
    <w:rPr>
      <w:rFonts w:ascii="Times New Roman" w:hAnsi="Times New Roman"/>
      <w:sz w:val="22"/>
    </w:rPr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0050.1.204.2020 z dnia 1 grudnia 2020 r.</dc:title>
  <dc:subject>w sprawie ogłoszenia wykazu nieruchomości gruntowych przeznaczonych do dzierżawy w^drodze bezprzetargowej</dc:subject>
  <dc:creator>RenataK</dc:creator>
  <cp:lastModifiedBy>RenataK</cp:lastModifiedBy>
  <cp:revision>1</cp:revision>
  <dcterms:created xsi:type="dcterms:W3CDTF">2020-12-01T13:18:27Z</dcterms:created>
  <dcterms:modified xsi:type="dcterms:W3CDTF">2020-12-01T13:18:27Z</dcterms:modified>
  <cp:category>Akt prawny</cp:category>
</cp:coreProperties>
</file>