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0050.1.52.2021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rozpatrującej wnioski o przyznanie stypendiów dla uczniów.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1378) oraz Uchwały nr XXVI/319/16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stypendiów dla uczniów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rozpatrującą wnioski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przyznanie stypendiów dla uczniów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- Zastępca Burmistrza - przewodnicząca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Natalia Konieczna - Walczak - specjalista Wydziału Edukacji, Sportu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Rekreacji;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Sławomir Berka - przewodniczący Komisji Oświaty, Kultury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Sportu;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Alina Gordon - dyrektor Szubińskiego Domu Kultury;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Mirosław Rzeszowski - dyrektor Rejonowej Biblioteki Publicznej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się członków komisji do przetwarzania danych osobowych wnioskodawców w ramach i na czas udziału w pracach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Zastępcy Burmistrza Szubina.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szCs w:val="20"/>
        </w:rPr>
        <w:t xml:space="preserve">Uchwałą nr XXVI/319/16 Rady Miejskiej w Szubinie </w:t>
      </w:r>
      <w:r>
        <w:rPr>
          <w:color w:val="000000"/>
          <w:szCs w:val="20"/>
          <w:u w:color="000000"/>
        </w:rPr>
        <w:t>z dnia 3 listopada 2016 r. w sprawie zasad udzielania stypendiów dla uczniów powołanej na podstawie art. 90t ust. 4 Ustawy z dnia 7 września 1991 roku o systemie oświaty, uregulowane zostały zasady przydzielania stypendiów dla uczniów szkół podstawowych będących mieszkańcami Gminy Szubin.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color w:val="000000"/>
                <w:szCs w:val="20"/>
                <w:u w:color="00000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</w:rPr>
              <w:fldChar w:fldCharType="begin"/>
            </w:r>
            <w:r>
              <w:rPr>
                <w:color w:val="000000"/>
                <w:szCs w:val="20"/>
                <w:u w:color="000000"/>
              </w:rPr>
              <w:instrText>SIGNATURE_0_1_FUNCTION</w:instrText>
            </w:r>
            <w:r>
              <w:rPr>
                <w:color w:val="000000"/>
                <w:szCs w:val="20"/>
                <w:u w:color="000000"/>
              </w:rPr>
              <w:fldChar w:fldCharType="separate"/>
            </w:r>
            <w:r>
              <w:rPr>
                <w:color w:val="000000"/>
                <w:szCs w:val="20"/>
                <w:u w:color="000000"/>
              </w:rPr>
              <w:t>Burmistrz Szubina</w:t>
            </w:r>
            <w:r>
              <w:rPr>
                <w:color w:val="000000"/>
                <w:szCs w:val="20"/>
                <w:u w:color="00000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</w:rPr>
              <w:fldChar w:fldCharType="begin"/>
            </w:r>
            <w:r>
              <w:rPr>
                <w:color w:val="000000"/>
                <w:szCs w:val="20"/>
                <w:u w:color="000000"/>
              </w:rPr>
              <w:instrText>SIGNATURE_0_1_FIRSTNAME</w:instrText>
            </w:r>
            <w:r>
              <w:rPr>
                <w:color w:val="000000"/>
                <w:szCs w:val="20"/>
                <w:u w:color="000000"/>
              </w:rPr>
              <w:fldChar w:fldCharType="separate"/>
            </w:r>
            <w:r>
              <w:rPr>
                <w:b/>
                <w:color w:val="000000"/>
                <w:szCs w:val="20"/>
                <w:u w:color="000000"/>
              </w:rPr>
              <w:t xml:space="preserve">Mariusz </w:t>
            </w:r>
            <w:r>
              <w:rPr>
                <w:color w:val="000000"/>
                <w:szCs w:val="20"/>
                <w:u w:color="000000"/>
              </w:rPr>
              <w:fldChar w:fldCharType="end"/>
            </w:r>
            <w:r>
              <w:rPr>
                <w:color w:val="000000"/>
                <w:szCs w:val="20"/>
                <w:u w:color="000000"/>
              </w:rPr>
              <w:fldChar w:fldCharType="begin"/>
            </w:r>
            <w:r>
              <w:rPr>
                <w:color w:val="000000"/>
                <w:szCs w:val="20"/>
                <w:u w:color="000000"/>
              </w:rPr>
              <w:instrText>SIGNATURE_0_1_LASTNAME</w:instrText>
            </w:r>
            <w:r>
              <w:rPr>
                <w:color w:val="000000"/>
                <w:szCs w:val="20"/>
                <w:u w:color="000000"/>
              </w:rPr>
              <w:fldChar w:fldCharType="separate"/>
            </w:r>
            <w:r>
              <w:rPr>
                <w:b/>
                <w:color w:val="000000"/>
                <w:szCs w:val="20"/>
                <w:u w:color="000000"/>
              </w:rPr>
              <w:t>Piotrkowski</w:t>
            </w:r>
            <w:r>
              <w:rPr>
                <w:color w:val="000000"/>
                <w:szCs w:val="20"/>
                <w:u w:color="00000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B72BA57B-8C41-4591-8FE2-82E9E296AE06.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B72BA57B-8C41-4591-8FE2-82E9E296AE06.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0050.1.52.2021 z dnia 18 maja 2021 r.</dc:title>
  <dc:subject>w sprawie powołania komisji rozpatrującej wnioski o^przyznanie stypendiów dla uczniów.</dc:subject>
  <dc:creator>RenataK</dc:creator>
  <cp:lastModifiedBy>RenataK</cp:lastModifiedBy>
  <cp:revision>1</cp:revision>
  <dcterms:created xsi:type="dcterms:W3CDTF">2021-05-18T11:11:02Z</dcterms:created>
  <dcterms:modified xsi:type="dcterms:W3CDTF">2021-05-18T11:11:02Z</dcterms:modified>
  <cp:category>Akt prawny</cp:category>
</cp:coreProperties>
</file>