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0.12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0050.1.53.2021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Burmistrza Szubina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24 maja 2021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wyznaczenia koordynatora gminnego do nadzoru przygotowań i zapewnienia funkcjonowania urządzeń zaopatrzenia w wodę w warunkach specjalnych.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§ 17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6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7 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listopada 1967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powszechnym obowiązku obrony Rzeczypospolitej Polskiej (Dz.U.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r.,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372) § 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rozporządzenia Rady Ministrów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czerwca 2002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sprawie szczegółowego zakresu działania Szefa Obrony Kraju, szefów obrony cywilnej województw, powiatów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gmin 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2002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nr 96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850) zarządza się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Wyznaczam Prezesa Komunalnego Przedsiębiorstwa Wodociągów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Kanalizacji Spółka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o.o.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br/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koordynatora gminnego do nadzorowania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koordynowania przygotowań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realizacji zadań wynikających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obowiązku zapewnienia funkcjonowania publicznych urządzeń zaopatrzenia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wodę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br/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 warunkach specjalnych na ternie gminy Szubin, zwanego dalej koordynatorem.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 xml:space="preserve">Zobowiązuje koordynatora do: 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opracowania dokumentacji planowanych działań zapewnienia funkcjonowania publicznych urządzeń zaopatrzenia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wodę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warunkach specjalnych na terenie gminy Szubin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terminie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 30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września 2021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oraz jej bieżącej aktualizacji,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przedstawienia opracowanej dokumentacji celem zaopiniowania Państwowemu Powiatowemu Inspektorowi Sanitarnemu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Nakle nad Notecią,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przedstawienia Burmistrzowi Szubina do akceptacji dokumentacji, po uzyskaniu pozytywnej opinii ww. instytucji.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Dokumentację sporządza się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3 egz.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przeznaczeniem dla: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Burmistrza Szubina,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Starosty Nakielskiego,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Koordynatora gminnego.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Dokumentacja powinna być aktualizowana, co najmniej raz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roku.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 współpracy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opracowaniu dokumentacji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przedmiotowym zakresie wyznaczam Dyrektora Wydziału Spraw Obywatelskich Urzędu Miejskiego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Szubinie.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Nadzór nad wykonaniem zarządzania powierzam Dyrektorowi Wydziału Spraw Obywatelskich Urzędu Miejskiego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Szubinie.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podpisania.</w:t>
      </w:r>
    </w:p>
    <w:p w:rsidR="00A77B3E">
      <w:pPr>
        <w:keepNext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Ind w:w="5" w:type="dxa"/>
        <w:tblCellMar>
          <w:top w:w="0" w:type="dxa"/>
          <w:left w:w="0" w:type="dxa"/>
          <w:bottom w:w="0" w:type="dxa"/>
          <w:right w:w="0" w:type="dxa"/>
        </w:tblCellMar>
      </w:tblPr>
      <w:tblGrid>
        <w:gridCol w:w="4930"/>
        <w:gridCol w:w="4930"/>
      </w:tblGrid>
      <w:tr>
        <w:tblPrEx>
          <w:tblW w:w="5000" w:type="pct"/>
          <w:tblInd w:w="5" w:type="dxa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5" w:type="dxa"/>
              <w:left w:w="5" w:type="dxa"/>
              <w:bottom w:w="5" w:type="dxa"/>
              <w:right w:w="5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5" w:type="dxa"/>
              <w:left w:w="5" w:type="dxa"/>
              <w:bottom w:w="5" w:type="dxa"/>
              <w:right w:w="5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Burmistrz Szubina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Mariusz Piotrkowski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szCs w:val="20"/>
        </w:r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szCs w:val="20"/>
        </w:rPr>
      </w:pPr>
      <w:r>
        <w:rPr>
          <w:b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szCs w:val="20"/>
        </w:rPr>
      </w:pPr>
      <w:r>
        <w:rPr>
          <w:szCs w:val="20"/>
        </w:rPr>
        <w:t>W związku z koniecznością aktualizacji Planu działań zapewnienia funkcjonowania publicznych urządzeń zaopatrzenia w wodę w warunkach specjalnych dla miasta i gminy Szubin, wyznaczono gminnego koordynatora w celu prawidłowego i sprawnego wykonania przedmiotowego zadania. Opracowanie powyższej dokumentacji ma za zadanie zapewnić odbiorcom dostawę wody</w:t>
        <w:br/>
        <w:t>w ilościach określonych dla okresów ograniczonych dostaw w warunkach specjalnych za które należy uznać: wystąpienie skażeń, zakażeń, klęski żywiołowej i wojny.</w:t>
      </w:r>
    </w:p>
    <w:tbl>
      <w:tblPr>
        <w:tblStyle w:val="TableSimple1"/>
        <w:tblW w:w="5000" w:type="pct"/>
        <w:tblBorders>
          <w:top w:val="nil"/>
          <w:left w:val="nil"/>
          <w:bottom w:val="nil"/>
          <w:right w:val="nil"/>
        </w:tblBorders>
        <w:tblLook w:val="04A0"/>
      </w:tblPr>
      <w:tblGrid>
        <w:gridCol w:w="4933"/>
        <w:gridCol w:w="4933"/>
      </w:tblGrid>
      <w:tr>
        <w:tblPrEx>
          <w:tblW w:w="5000" w:type="pct"/>
          <w:tblBorders>
            <w:top w:val="nil"/>
            <w:left w:val="nil"/>
            <w:bottom w:val="nil"/>
            <w:right w:val="nil"/>
          </w:tblBorders>
          <w:tblLook w:val="04A0"/>
        </w:tblPrEx>
        <w:tc>
          <w:tcPr>
            <w:tcW w:w="2500" w:type="pct"/>
            <w:tcBorders>
              <w:right w:val="nil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120" w:beforeAutospacing="0" w:after="120" w:afterAutospacing="0" w:line="240" w:lineRule="auto"/>
              <w:ind w:left="0" w:right="0" w:firstLine="0"/>
              <w:contextualSpacing w:val="0"/>
              <w:rPr>
                <w:szCs w:val="20"/>
              </w:rPr>
            </w:pPr>
          </w:p>
        </w:tc>
        <w:tc>
          <w:tcPr>
            <w:tcW w:w="2500" w:type="pct"/>
            <w:tcBorders>
              <w:left w:val="nil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120" w:beforeAutospacing="0" w:after="12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fldChar w:fldCharType="begin"/>
            </w:r>
            <w:r>
              <w:rPr>
                <w:szCs w:val="20"/>
              </w:rPr>
              <w:instrText>SIGNATURE_0_1_FUNCTION</w:instrText>
            </w:r>
            <w:r>
              <w:rPr>
                <w:szCs w:val="20"/>
              </w:rPr>
              <w:fldChar w:fldCharType="separate"/>
            </w:r>
            <w:r>
              <w:rPr>
                <w:szCs w:val="20"/>
              </w:rPr>
              <w:t>Burmistrz Szubina</w:t>
            </w:r>
            <w:r>
              <w:rPr>
                <w:szCs w:val="20"/>
              </w:rPr>
              <w:fldChar w:fldCharType="end"/>
            </w:r>
          </w:p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120" w:beforeAutospacing="0" w:after="12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t xml:space="preserve"> </w:t>
            </w:r>
          </w:p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120" w:beforeAutospacing="0" w:after="12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fldChar w:fldCharType="begin"/>
            </w:r>
            <w:r>
              <w:rPr>
                <w:szCs w:val="20"/>
              </w:rPr>
              <w:instrText>SIGNATURE_0_1_FIRSTNAME</w:instrText>
            </w:r>
            <w:r>
              <w:rPr>
                <w:szCs w:val="20"/>
              </w:rPr>
              <w:fldChar w:fldCharType="separate"/>
            </w:r>
            <w:r>
              <w:rPr>
                <w:b/>
                <w:szCs w:val="20"/>
              </w:rPr>
              <w:t xml:space="preserve">Mariusz </w:t>
            </w:r>
            <w:r>
              <w:rPr>
                <w:szCs w:val="20"/>
              </w:rPr>
              <w:fldChar w:fldCharType="end"/>
            </w:r>
            <w:r>
              <w:rPr>
                <w:szCs w:val="20"/>
              </w:rPr>
              <w:fldChar w:fldCharType="begin"/>
            </w:r>
            <w:r>
              <w:rPr>
                <w:szCs w:val="20"/>
              </w:rPr>
              <w:instrText>SIGNATURE_0_1_LASTNAME</w:instrText>
            </w:r>
            <w:r>
              <w:rPr>
                <w:szCs w:val="20"/>
              </w:rPr>
              <w:fldChar w:fldCharType="separate"/>
            </w:r>
            <w:r>
              <w:rPr>
                <w:b/>
                <w:szCs w:val="20"/>
              </w:rPr>
              <w:t>Piotrkowski</w:t>
            </w:r>
            <w:r>
              <w:rPr>
                <w:szCs w:val="20"/>
              </w:rPr>
              <w:fldChar w:fldCharType="end"/>
            </w:r>
          </w:p>
        </w:tc>
      </w:tr>
    </w:tbl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szCs w:val="20"/>
        </w:rPr>
      </w:pPr>
    </w:p>
    <w:sectPr>
      <w:footerReference w:type="default" r:id="rId5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8D278C75-A626-4BF7-91A2-F719F919ADC0.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8D278C75-A626-4BF7-91A2-F719F919ADC0.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table" w:styleId="TableSimple1">
    <w:name w:val="Table Simple 1"/>
    <w:basedOn w:val="TableNormal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Szubina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0050.1.53.2021 z dnia 24 maja 2021 r.</dc:title>
  <dc:subject>w sprawie wyznaczenia koordynatora gminnego do nadzoru przygotowań i^zapewnienia funkcjonowania urządzeń zaopatrzenia w^wodę w^warunkach specjalnych.</dc:subject>
  <dc:creator>RenataK</dc:creator>
  <cp:lastModifiedBy>RenataK</cp:lastModifiedBy>
  <cp:revision>1</cp:revision>
  <dcterms:created xsi:type="dcterms:W3CDTF">2021-05-24T14:08:27Z</dcterms:created>
  <dcterms:modified xsi:type="dcterms:W3CDTF">2021-05-24T14:08:27Z</dcterms:modified>
  <cp:category>Akt prawny</cp:category>
</cp:coreProperties>
</file>