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0050.1.70.2021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15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zmieniające zarządzenie w sprawie ustalenia wysokości czynszu za dzierżawione nieruchomości z zasobów mienia komunalnego przeznaczone lub wykorzystywane na cele inne niż rolnicze.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1990, 2020, 11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234) oraz Uchwały Nr XXV/308/16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 Kuj.-Pom.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zarządzeniu nr 0050.1.107.2018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ustalenia wysokości czynszu za dzierżawione nieruchomości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zasobów mienia komunalnego przeznaczone lub wykorzystywane na cele inne niż rolnicze, §2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otrzymuje brzmienie:</w:t>
      </w:r>
    </w:p>
    <w:p w:rsidR="00A77B3E">
      <w:pPr>
        <w:keepNext w:val="0"/>
        <w:keepLines/>
        <w:spacing w:before="120" w:after="120" w:line="240" w:lineRule="auto"/>
        <w:ind w:left="68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Times New Roman" w:eastAsia="Times New Roman" w:hAnsi="Times New Roman" w:cs="Times New Roman"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Wysokość czynszu dzierżawnego uzależniona jest od celu przeznaczenia lub wykorzystywania dzierżawionych gruntów oraz ich powierzchni.</w:t>
      </w:r>
    </w:p>
    <w:p w:rsidR="00A77B3E">
      <w:pPr>
        <w:keepNext w:val="0"/>
        <w:keepLines/>
        <w:spacing w:before="120" w:after="120" w:line="240" w:lineRule="auto"/>
        <w:ind w:left="68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Powierzchnię dzierżawionego gruntu przyjmuje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zaokrągleniem do pełnych metrów kwadratowych.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Wydziału Gospodarki Przestrzennej.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E31E95B4-DBB9-43C1-B889-35630C794438.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0050.1.70.2021 z dnia 15 czerwca 2021 r.</dc:title>
  <dc:subject>zmieniające zarządzenie w^sprawie ustalenia wysokości czynszu za dzierżawione nieruchomości z^zasobów mienia komunalnego przeznaczone lub wykorzystywane na cele inne niż rolnicze.</dc:subject>
  <dc:creator>RenataK</dc:creator>
  <cp:lastModifiedBy>RenataK</cp:lastModifiedBy>
  <cp:revision>1</cp:revision>
  <dcterms:created xsi:type="dcterms:W3CDTF">2021-06-15T13:27:19Z</dcterms:created>
  <dcterms:modified xsi:type="dcterms:W3CDTF">2021-06-15T13:27:19Z</dcterms:modified>
  <cp:category>Akt prawny</cp:category>
</cp:coreProperties>
</file>