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0050.1.84.2021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23 lipca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zespołu do spraw zbadania wniosków dotyczących przeznaczenia środków funduszu sołeckiego.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1-3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lutego 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funduszu sołeckim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301)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zespół do spraw zbadania wniosków dotyczących przeznaczenia środków funduszu sołeckiego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Wioletta Borys-Stachowiak- przewodnicząca,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Iwona Kubiak 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Izabela Mężykowska 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Maciej Chłapek 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Marek Nowicki-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Janicka 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Dominika Graba 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Maria Wardęga 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Liliana Kobylarz - członek.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Nadaje się regulamin pracy zespołu do spraw zbadania wniosków dotyczących przeznaczenia środków funduszu sołeckiego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brzmieniu jak niżej: 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może obradować, jeżeli zbierze się więcej jak połowa jego członków;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dokonuje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daty wpływu wniosku do urzędu oceny, czy wniosek dotyczący przeznaczenia środków funduszu sołeckiego: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 wymogi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2-4 oraz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funduszu sołeckim;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 do wniosku dołączono protokół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zebrania wiejskiego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listą obecności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zebrania wiejskiego;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 protokół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zebrania wiejskiego spełnia wymogi określone statutem sołectwa;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zadaniem zespołu jest przygotowanie projektów pism Burmistrza Szubina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odrzucenia wniosków niespełniających warunków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art.5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2-4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funduszu sołeckim;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opracowuje do 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wykaz przedsięwzięć do realizacji ze środków funduszu sołeckiego;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przygotowuje projekty uchwał rady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rozpatrzenia wniosku sołectwa dotyczącego przeznaczenia środków funduszu sołeckiego.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Wzór karty oceny wniosku stanowi 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 0050.1.153.2020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powołania zespołu do spraw zbadania wniosków dotyczących przeznaczenia środków funduszu sołeckiego.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1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0050.1.84.2021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Karta oceny wniosku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Ocena formalna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8244"/>
        <w:gridCol w:w="809"/>
        <w:gridCol w:w="82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Kryteria oceny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TAK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Czy wniosek złożony został w wymaganym terminie?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Czy wniosek został podpisany przez osoby uprawnione?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Czy do wniosku dołączono wymagane załączniki tj: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- protokół z zebrania wiejskiego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- uchwałę w sprawie zatwierdzenia wniosku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- listę obecności zebrania wiejskiego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Czy zadania wskazane we wniosku: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- są zadaniami własnymi gminy?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- wpisują się bezpośrednio w Strategię Zrównoważonego Rozwoju Gminy Szubin?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- wpisują się w Plan Odnowy Miejscowości (opcjonalnie)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- służą poprawie warunków życia mieszkańców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Zgodność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ustawą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dnia 8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marca 1990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samorządzie gminnym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3"/>
        <w:gridCol w:w="8538"/>
        <w:gridCol w:w="73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Zadanie w zakresie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(X)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5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ładu przestrzennego, gospodarki nieruchomościami, ochrony środowiska i przyrody oraz gospodarki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gminnych dróg, ulic, placów oraz organizacji ruchu drogowego;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02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wodociągów i zaopatrzenia w wodę, kanalizacji, usuwania i oczyszczania ścieków komunalnych, utrzymania czystości i porządku oraz urządzeń sanitarnych, wysypisk i unieszkodliwiania odpadów komunalnych, zaopatrzenia w energię elektryczną i cieplną oraz gaz;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działalności w zakresie telekomunikacji;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lokalnego transportu zbiorowego;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ochrony zdrowia;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pomocy społecznej, w tym ośrodków i zakładów opiekuńczych;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wspieranie rodziny i systemu pieczy zastępczej;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gminnego budownictwa mieszkaniowego;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edukacji publicznej;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18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kultury, w tym bibliotek gminnych i innych instytucji kultury oraz ochrony zabytków i opieki nad zabytkami;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kultury fizycznej i turystyki, w tym terenów rekreacyjnych i urządzeń sportowych;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zieleni gminnej i zadrzewienia;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cmentarzy gminnych;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73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porządku publicznego i bezpieczeństwa obywateli oraz ochrony przeciwpożarowej i przeciwpowodziowej, w tym wyposażenia i utrzymania gminnego magazynu przeciwpowodziowego;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5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utrzymania gminnych obiektów i urządzeń użyteczności publicznej oraz obiektów administracyjnych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5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polityki prorodzinnej, w tym zapewnienia kobietom w ciąży opieki socjalnej, medycznej i prawne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73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wspierania i upowszechniania idei samorządowej, w tym tworzenia warunków do działania i rozwoju jednostek pomocniczych i wdrażania programów pobudzania aktywności obywatelskiej;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19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promocji gminy;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współpracy i działalności na rzecz organizacji pozarządowych;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współpracy ze społecznościami lokalnymi i regionalnymi innych państw;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targowisk i hal targowych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Zgodność ze Strategią Zrównoważonego Rozwoju Gminy Szubin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32"/>
        <w:gridCol w:w="924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zadania i jego nazwa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84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84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84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84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IV.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Opcjonalnie: zgodność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 xml:space="preserve">Planem Odnowy Miejscowości (jeśli istnieje) – Opis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planowanych zadań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18"/>
        <w:gridCol w:w="925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zadania i jego nazwa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8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8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8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8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V.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Wymagania formalno-prawne dotyczące Zadania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979"/>
        <w:gridCol w:w="750"/>
        <w:gridCol w:w="114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18"/>
        </w:trPr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Czy działania wymagają zgłoszenia budowy/robót budowlanych niewymagających pozwolenia na budowę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04"/>
        </w:trPr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Czy działania wymagają pozwolenia na budowę?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04"/>
        </w:trPr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Czy niezbędne jest sporządzenie dokumentacji projektowej?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Czy niezbędne jest sporządzenie kosztorysu?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VI.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Stanowisko Komisji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950"/>
        <w:gridCol w:w="192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79"/>
        </w:trPr>
        <w:tc>
          <w:tcPr>
            <w:tcW w:w="8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(X)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KOMISJA WNIOSEK OPINIUJE POZYTYWNIE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KOMISJA WNIOSEK OPINIUJE NEGATYWNIE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….................................... - Przewodnicząca Komisji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….................................... - członek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….................................... - członek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….................................... - członek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….................................... - członek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….................................... - członek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….................................... - członek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….................................... - członek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….................................... - członek</w:t>
      </w:r>
    </w:p>
    <w:p w:rsidR="00A77B3E">
      <w:pPr>
        <w:keepNext/>
        <w:keepLines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Wyrażam / nie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wyrażam zgodę/y na uwzględnienie zadań wskazanych we wniosku sołectwa .....................................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projekcie budżetu na rok 2022.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 Burmistrza Szubina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Zgodnie z art. 5 ust. 4 i 5 ustawy z dnia 21 lutego 2014 r. o funduszu sołeckim, burmistrz zobowiązany jest do uwzględnienia złożonego przez sołectwo wniosku w projekcie budżetu gminy lub odrzucenia go w terminie 7 dni od dnia otrzymania w przypadku niespełnienia warunków określonych w art. 5 ust. 2- 4 ustawy. W związku z powyższym powołanie zespołu pomocniczego, wyznaczonego do zbadania i oceny wniosku o realizację przedsięwzięć z funduszu sołeckiego jest zasadne.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color w:val="000000"/>
          <w:szCs w:val="20"/>
        </w:rPr>
        <w:t> </w:t>
      </w:r>
    </w:p>
    <w:tbl>
      <w:tblPr>
        <w:tblStyle w:val="TableNormal"/>
        <w:tblW w:w="5000" w:type="pct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45"/>
        <w:gridCol w:w="4931"/>
      </w:tblGrid>
      <w:tr>
        <w:tblPrEx>
          <w:tblW w:w="5000" w:type="pct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50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4935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560" w:beforeAutospacing="0" w:after="560" w:afterAutospacing="0" w:line="240" w:lineRule="auto"/>
              <w:ind w:left="1134" w:right="1134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Szubina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Mariusz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Piotrkowski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C41DA270-9290-4C2D-B409-A9B348E133A4.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C41DA270-9290-4C2D-B409-A9B348E133A4.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C41DA270-9290-4C2D-B409-A9B348E133A4.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0050.1.84.2021 z dnia 23 lipca 2021 r.</dc:title>
  <dc:subject>w sprawie powołania zespołu do spraw zbadania wniosków dotyczących przeznaczenia środków funduszu sołeckiego.</dc:subject>
  <dc:creator>RenataK</dc:creator>
  <cp:lastModifiedBy>RenataK</cp:lastModifiedBy>
  <cp:revision>1</cp:revision>
  <dcterms:created xsi:type="dcterms:W3CDTF">2021-07-23T11:26:09Z</dcterms:created>
  <dcterms:modified xsi:type="dcterms:W3CDTF">2021-07-23T11:26:09Z</dcterms:modified>
  <cp:category>Akt prawny</cp:category>
</cp:coreProperties>
</file>