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0050.1.100.2021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23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234)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je na stronach internetowych urzędu,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0050.1.100.2021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8"/>
        <w:gridCol w:w="809"/>
        <w:gridCol w:w="1381"/>
        <w:gridCol w:w="1029"/>
        <w:gridCol w:w="1660"/>
        <w:gridCol w:w="2072"/>
        <w:gridCol w:w="1235"/>
        <w:gridCol w:w="110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 (ha)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274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0,0033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BY1U/00014662/4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01.10.2021- 31.08.2022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28,05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2.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2283/18</w:t>
            </w:r>
          </w:p>
          <w:p>
            <w:pPr>
              <w:jc w:val="center"/>
            </w:pPr>
            <w:r>
              <w:rPr>
                <w:sz w:val="18"/>
              </w:rPr>
              <w:t>( cz.)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0,0003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BY1U/00013262/3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01.10.2021- 31.08.2024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5" w:type="dxa"/>
              <w:left w:w="5" w:type="dxa"/>
              <w:bottom w:w="5" w:type="dxa"/>
              <w:right w:w="5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10,00 zł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działek przeznaczonych na cele składowe ustala się 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działek przeznaczonych na cele składowe został ustalony na podstawie stawek zatwierdzonych Zarządzeniem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0050.1.96.2021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Gmina Szubin jest właścicielem nieruchomości objętych niniejszymi wykazami.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nieruchomości przeznaczonych do dzierżawy podaje się do publicznej wiadomości, stosownie do art. 35 ust. 1 ustawy o gospodarce nieruchomościami (Dz. U. z 2021 r. poz. 11 i poz. 234).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0050.1.100.2021 z dnia 23 sierpnia 2021 r.</dc:title>
  <dc:subject>w sprawie ogłoszenia wykazu nieruchomości gruntowych przeznaczonych do dzierżawy w^drodze bezprzetargowej.</dc:subject>
  <dc:creator>RenataK</dc:creator>
  <cp:lastModifiedBy>RenataK</cp:lastModifiedBy>
  <cp:revision>1</cp:revision>
  <dcterms:created xsi:type="dcterms:W3CDTF">2021-08-23T10:26:18Z</dcterms:created>
  <dcterms:modified xsi:type="dcterms:W3CDTF">2021-08-23T10:26:18Z</dcterms:modified>
  <cp:category>Akt prawny</cp:category>
</cp:coreProperties>
</file>