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0050.1.100.2021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wykazu nieruchomości gruntowych przeznaczonych do dzierżawy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 stanowiący załącznik do zarządzenia otrzymuje brzmienie, jak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0050.1.108.2021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8"/>
        <w:gridCol w:w="809"/>
        <w:gridCol w:w="1381"/>
        <w:gridCol w:w="1029"/>
        <w:gridCol w:w="1660"/>
        <w:gridCol w:w="2072"/>
        <w:gridCol w:w="1235"/>
        <w:gridCol w:w="11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Pow. (ha)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274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0,0033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BY1U/00014662/4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01.10.2021- 31.08.2022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28,05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2283/18</w:t>
            </w:r>
          </w:p>
          <w:p>
            <w:pPr>
              <w:jc w:val="center"/>
            </w:pPr>
            <w:r>
              <w:rPr>
                <w:sz w:val="18"/>
              </w:rPr>
              <w:t>( 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0,0003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BY1U/00013262/3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01.10.2021- 31.08.2024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  <w:r>
              <w:rPr>
                <w:sz w:val="18"/>
              </w:rPr>
              <w:t>15,00 zł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Dla działek przeznaczonych na cele 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Czynsz dzierżawny dla działek przeznaczonych na cele składowe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Zmian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wprowadzon</w:t>
      </w:r>
      <w:r>
        <w:rPr>
          <w:color w:val="000000"/>
          <w:szCs w:val="20"/>
          <w:shd w:val="clear" w:color="auto" w:fill="FFFFFF"/>
        </w:rPr>
        <w:t>a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niniejszym zarządzeniem zmieniającym zarządzenie nr 0050.1.1</w:t>
      </w:r>
      <w:r>
        <w:rPr>
          <w:color w:val="000000"/>
          <w:szCs w:val="20"/>
          <w:shd w:val="clear" w:color="auto" w:fill="FFFFFF"/>
        </w:rPr>
        <w:t>00</w:t>
      </w:r>
      <w:r>
        <w:rPr>
          <w:color w:val="000000"/>
          <w:szCs w:val="20"/>
          <w:shd w:val="clear" w:color="auto" w:fill="FFFFFF"/>
          <w:lang w:val="x-none" w:eastAsia="en-US" w:bidi="ar-SA"/>
        </w:rPr>
        <w:t>.20</w:t>
      </w:r>
      <w:r>
        <w:rPr>
          <w:color w:val="000000"/>
          <w:szCs w:val="20"/>
          <w:shd w:val="clear" w:color="auto" w:fill="FFFFFF"/>
        </w:rPr>
        <w:t>21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Burmistrza Szubina w sprawie ogłoszenia wykazu nieruchomości gruntowych przeznaczonych do dzierżawy w drodze bezprzetargowej polega na skorygowaniu danych</w:t>
      </w:r>
      <w:r>
        <w:rPr>
          <w:color w:val="000000"/>
          <w:szCs w:val="20"/>
          <w:shd w:val="clear" w:color="auto" w:fill="FFFFFF"/>
        </w:rPr>
        <w:t xml:space="preserve"> dotyczących czynszu dzierżawnego dla nieruchomości położonej w Szubinie.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przeznaczonych do dzierżawy podaje się do publicznej wiadomości stosownie do art. 35 ust. 1 ustawy o gospodarce nieruchomościami (</w:t>
      </w:r>
      <w:r>
        <w:rPr>
          <w:color w:val="000000"/>
          <w:szCs w:val="20"/>
          <w:shd w:val="clear" w:color="auto" w:fill="FFFFFF"/>
          <w:lang w:val="x-none" w:eastAsia="en-US" w:bidi="ar-SA"/>
        </w:rPr>
        <w:t>Dz. U. z 2021 r. poz. 11 i poz. 234</w:t>
      </w:r>
      <w:r>
        <w:rPr>
          <w:color w:val="000000"/>
          <w:szCs w:val="20"/>
          <w:shd w:val="clear" w:color="auto" w:fill="FFFFFF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6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0050.1.108.2021 z dnia 31 sierpnia 2021 r.</dc:title>
  <dc:subject>zmieniające zarządzenie w^sprawie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2021-09-01T09:07:22Z</dcterms:created>
  <dcterms:modified xsi:type="dcterms:W3CDTF">2021-09-01T09:07:22Z</dcterms:modified>
  <cp:category>Akt prawny</cp:category>
</cp:coreProperties>
</file>