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12.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0050.1.109.2021</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3 września 2021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zmieniające zarządzenie w sprawie powołania komisji przetargowej  do przeprowadzenia postępowania o udzielenie zamówienia w trybie przetargu nieograniczonego na odbieranie odpadów komunalnych od właścicieli nieruchomości, na których zamieszkują mieszkańcy, zlokalizowanych na terenie Gminy Szubin oraz ich zagospodarowanie w okresie 01.01.2022 - 31.12.2025.</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1372)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W zarządzeniu nr 0050.1.86.2021 Burmistrza Szubina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30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lipca 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sprawie powołania komisji przetargowej  do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przetargu nieograniczonego na odbieranie odpadów komunalnych od właścicieli nieruchomości, na których zamieszkują mieszkańcy, zlokalizowanych na terenie Gminy Szubin oraz ich zagospodarowanie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okresie 01.01.2022 - 31.12.2025, § 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otrzymuje brzmienie:</w:t>
      </w:r>
    </w:p>
    <w:p w:rsidR="00A77B3E">
      <w:pPr>
        <w:keepNext w:val="0"/>
        <w:keepLines/>
        <w:spacing w:before="120" w:after="120" w:line="240" w:lineRule="auto"/>
        <w:ind w:left="680" w:right="0" w:firstLine="227"/>
        <w:jc w:val="both"/>
        <w:rPr>
          <w:rFonts w:ascii="Times New Roman" w:eastAsia="Times New Roman" w:hAnsi="Times New Roman" w:cs="Times New Roman"/>
          <w:b w:val="0"/>
          <w:caps w:val="0"/>
          <w:strike w:val="0"/>
          <w:color w:val="auto"/>
          <w:sz w:val="22"/>
          <w:u w:val="none"/>
        </w:rPr>
      </w:pPr>
      <w:r>
        <w:rPr>
          <w:b w:val="0"/>
          <w:i w:val="0"/>
          <w:u w:val="none"/>
        </w:rPr>
        <w:t>„</w:t>
      </w:r>
      <w:r>
        <w:rPr>
          <w:rFonts w:ascii="Times New Roman" w:eastAsia="Times New Roman" w:hAnsi="Times New Roman" w:cs="Times New Roman"/>
          <w:sz w:val="22"/>
        </w:rPr>
        <w:t>§ 1. </w:t>
      </w:r>
      <w:r>
        <w:rPr>
          <w:rFonts w:ascii="Times New Roman" w:eastAsia="Times New Roman" w:hAnsi="Times New Roman" w:cs="Times New Roman"/>
          <w:b w:val="0"/>
          <w:caps w:val="0"/>
          <w:strike w:val="0"/>
          <w:color w:val="auto"/>
          <w:sz w:val="22"/>
          <w:u w:val="none"/>
        </w:rPr>
        <w:t>Powołuje się komisję przetargową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celu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zamówienie publiczne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udzielenia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przetargu nieograniczonego na odbieranie odpadów komunalnych od właścicieli nieruchomości, na których zamieszkują mieszkańcy, zlokalizowanych na terenie Gminy Szubin oraz ich zagospodarowanie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okresie 01.01.2022 - 31.12.2025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102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Iwona Kubiak - przewodniczący komisji,</w:t>
      </w:r>
    </w:p>
    <w:p w:rsidR="00A77B3E">
      <w:pPr>
        <w:keepNext w:val="0"/>
        <w:keepLines w:val="0"/>
        <w:spacing w:before="120" w:after="120" w:line="240" w:lineRule="auto"/>
        <w:ind w:left="102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Alicja Hoffmann - zastępca przewodniczącego komisji,</w:t>
      </w:r>
    </w:p>
    <w:p w:rsidR="00A77B3E">
      <w:pPr>
        <w:keepNext w:val="0"/>
        <w:keepLines w:val="0"/>
        <w:spacing w:before="120" w:after="120" w:line="240" w:lineRule="auto"/>
        <w:ind w:left="102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Dawid Konopa - członek komisji,</w:t>
      </w:r>
    </w:p>
    <w:p w:rsidR="00A77B3E">
      <w:pPr>
        <w:keepNext w:val="0"/>
        <w:keepLines w:val="0"/>
        <w:spacing w:before="120" w:after="120" w:line="240" w:lineRule="auto"/>
        <w:ind w:left="102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Emilia Jasińska - sekretarz komisji.</w:t>
      </w:r>
      <w:r>
        <w:rPr>
          <w:b w:val="0"/>
          <w:i w:val="0"/>
          <w:u w:val="none"/>
        </w:rPr>
        <w:t>”</w:t>
      </w:r>
      <w:r>
        <w:t>.</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Ind w:w="5" w:type="dxa"/>
        <w:tblCellMar>
          <w:top w:w="0" w:type="dxa"/>
          <w:left w:w="0" w:type="dxa"/>
          <w:bottom w:w="0" w:type="dxa"/>
          <w:right w:w="0" w:type="dxa"/>
        </w:tblCellMar>
      </w:tblPr>
      <w:tblGrid>
        <w:gridCol w:w="5100"/>
        <w:gridCol w:w="5100"/>
      </w:tblGrid>
      <w:tr>
        <w:tblPrEx>
          <w:tblW w:w="5000" w:type="pct"/>
          <w:tblInd w:w="5" w:type="dxa"/>
          <w:tblCellMar>
            <w:top w:w="0" w:type="dxa"/>
            <w:left w:w="0" w:type="dxa"/>
            <w:bottom w:w="0" w:type="dxa"/>
            <w:right w:w="0" w:type="dxa"/>
          </w:tblCellMar>
        </w:tblPrEx>
        <w:tc>
          <w:tcPr>
            <w:tcW w:w="2500" w:type="pct"/>
            <w:noWrap w:val="0"/>
            <w:tcMar>
              <w:top w:w="5" w:type="dxa"/>
              <w:left w:w="5" w:type="dxa"/>
              <w:bottom w:w="5" w:type="dxa"/>
              <w:right w:w="5"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5" w:type="dxa"/>
              <w:left w:w="5" w:type="dxa"/>
              <w:bottom w:w="5" w:type="dxa"/>
              <w:right w:w="5"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szCs w:val="20"/>
        </w:rPr>
      </w:pPr>
      <w:r>
        <w:rPr>
          <w:szCs w:val="20"/>
        </w:rPr>
        <w:t>Zgodnie z przepisami ustawy z dnia 11 września 2019 r.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 braku podstaw wykluczenia 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jej prac.</w:t>
      </w:r>
    </w:p>
    <w:p>
      <w:pPr>
        <w:keepNext/>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szCs w:val="20"/>
        </w:rPr>
      </w:pPr>
      <w:r>
        <w:rPr>
          <w:szCs w:val="20"/>
        </w:rPr>
        <w:t>W związku z nieobecnością pracowników Referatu Zarządzania Zasobami Środowiska i Referatu Zamówień Publicznych zaistniała konieczność zmiany składu komisji przetargowej.</w:t>
      </w:r>
    </w:p>
    <w:p>
      <w:pPr>
        <w:keepNext/>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r>
        <w:rPr>
          <w:color w:val="000000"/>
          <w:szCs w:val="20"/>
        </w:rPr>
        <w:t> </w:t>
      </w:r>
    </w:p>
    <w:tbl>
      <w:tblPr>
        <w:tblStyle w:val="TableNormal"/>
        <w:tblW w:w="5000" w:type="pct"/>
        <w:tblInd w:w="5" w:type="dxa"/>
        <w:tblLayout w:type="fixed"/>
        <w:tblCellMar>
          <w:top w:w="0" w:type="dxa"/>
          <w:left w:w="0" w:type="dxa"/>
          <w:bottom w:w="0" w:type="dxa"/>
          <w:right w:w="0" w:type="dxa"/>
        </w:tblCellMar>
      </w:tblPr>
      <w:tblGrid>
        <w:gridCol w:w="5116"/>
        <w:gridCol w:w="5100"/>
      </w:tblGrid>
      <w:tr>
        <w:tblPrEx>
          <w:tblW w:w="5000" w:type="pct"/>
          <w:tblInd w:w="5" w:type="dxa"/>
          <w:tblLayout w:type="fixed"/>
          <w:tblCellMar>
            <w:top w:w="0" w:type="dxa"/>
            <w:left w:w="0" w:type="dxa"/>
            <w:bottom w:w="0" w:type="dxa"/>
            <w:right w:w="0" w:type="dxa"/>
          </w:tblCellMar>
        </w:tblPrEx>
        <w:tc>
          <w:tcPr>
            <w:tcW w:w="5115" w:type="dxa"/>
            <w:noWrap w:val="0"/>
            <w:tcMar>
              <w:top w:w="5" w:type="dxa"/>
              <w:left w:w="5" w:type="dxa"/>
              <w:bottom w:w="5" w:type="dxa"/>
              <w:right w:w="5" w:type="dxa"/>
            </w:tcMar>
            <w:vAlign w:val="top"/>
            <w:hideMark/>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left"/>
              <w:rPr>
                <w:color w:val="000000"/>
                <w:szCs w:val="20"/>
              </w:rPr>
            </w:pPr>
          </w:p>
        </w:tc>
        <w:tc>
          <w:tcPr>
            <w:tcW w:w="5100" w:type="dxa"/>
            <w:noWrap w:val="0"/>
            <w:tcMar>
              <w:top w:w="5" w:type="dxa"/>
              <w:left w:w="5" w:type="dxa"/>
              <w:bottom w:w="5" w:type="dxa"/>
              <w:right w:w="5" w:type="dxa"/>
            </w:tcMar>
            <w:vAlign w:val="top"/>
            <w:hideMark/>
          </w:tcPr>
          <w:p>
            <w:pPr>
              <w:keepNext/>
              <w:keepLines/>
              <w:widowControl/>
              <w:suppressLineNumbers w:val="0"/>
              <w:shd w:val="clear" w:color="auto" w:fill="auto"/>
              <w:suppressAutoHyphens w:val="0"/>
              <w:spacing w:before="560" w:beforeAutospacing="0" w:after="560" w:afterAutospacing="0" w:line="240" w:lineRule="auto"/>
              <w:ind w:left="1134" w:right="1134" w:firstLine="0"/>
              <w:contextualSpacing w:val="0"/>
              <w:jc w:val="center"/>
              <w:rPr>
                <w:b/>
                <w:color w:val="000000"/>
                <w:szCs w:val="20"/>
              </w:rPr>
            </w:pPr>
            <w:r>
              <w:rPr>
                <w:color w:val="000000"/>
                <w:szCs w:val="20"/>
              </w:rPr>
              <w:fldChar w:fldCharType="begin"/>
            </w:r>
            <w:r>
              <w:rPr>
                <w:color w:val="000000"/>
                <w:szCs w:val="20"/>
              </w:rPr>
              <w:instrText>MERGEFIELD SIGNATURE_0_0__FUNCTION \* MERGEFORMAT</w:instrText>
            </w:r>
            <w:r>
              <w:rPr>
                <w:color w:val="000000"/>
                <w:szCs w:val="20"/>
              </w:rPr>
              <w:fldChar w:fldCharType="separate"/>
            </w:r>
            <w:r>
              <w:rPr>
                <w:color w:val="000000"/>
                <w:szCs w:val="20"/>
              </w:rPr>
              <w:t>Burmistrz Szubina</w:t>
            </w:r>
            <w:r>
              <w:rPr>
                <w:color w:val="000000"/>
                <w:szCs w:val="20"/>
              </w:rPr>
              <w:fldChar w:fldCharType="end"/>
            </w:r>
            <w:r>
              <w:rPr>
                <w:color w:val="000000"/>
                <w:szCs w:val="20"/>
              </w:rPr>
              <w:br/>
              <w:br/>
              <w:br/>
            </w:r>
            <w:r>
              <w:rPr>
                <w:b/>
                <w:color w:val="000000"/>
                <w:szCs w:val="20"/>
              </w:rPr>
              <w:fldChar w:fldCharType="begin"/>
            </w:r>
            <w:r>
              <w:rPr>
                <w:b/>
                <w:color w:val="000000"/>
                <w:szCs w:val="20"/>
              </w:rPr>
              <w:instrText>MERGEFIELD SIGNATURE_0_0_FIRSTNAME \* MERGEFORMAT</w:instrText>
            </w:r>
            <w:r>
              <w:rPr>
                <w:b/>
                <w:color w:val="000000"/>
                <w:szCs w:val="20"/>
              </w:rPr>
              <w:fldChar w:fldCharType="separate"/>
            </w:r>
            <w:r>
              <w:rPr>
                <w:b/>
                <w:color w:val="000000"/>
                <w:szCs w:val="20"/>
              </w:rPr>
              <w:t>Mariusz</w:t>
            </w:r>
            <w:r>
              <w:rPr>
                <w:b/>
                <w:color w:val="000000"/>
                <w:szCs w:val="20"/>
              </w:rPr>
              <w:fldChar w:fldCharType="end"/>
            </w:r>
            <w:r>
              <w:rPr>
                <w:b/>
                <w:color w:val="000000"/>
                <w:szCs w:val="20"/>
              </w:rPr>
              <w:t> </w:t>
            </w:r>
            <w:r>
              <w:rPr>
                <w:b/>
                <w:color w:val="000000"/>
                <w:szCs w:val="20"/>
              </w:rPr>
              <w:fldChar w:fldCharType="begin"/>
            </w:r>
            <w:r>
              <w:rPr>
                <w:b/>
                <w:color w:val="000000"/>
                <w:szCs w:val="20"/>
              </w:rPr>
              <w:instrText>MERGEFIELD SIGNATURE_0_0_LASTNAME \* MERGEFORMAT</w:instrText>
            </w:r>
            <w:r>
              <w:rPr>
                <w:b/>
                <w:color w:val="000000"/>
                <w:szCs w:val="20"/>
              </w:rPr>
              <w:fldChar w:fldCharType="separate"/>
            </w:r>
            <w:r>
              <w:rPr>
                <w:b/>
                <w:color w:val="000000"/>
                <w:szCs w:val="20"/>
              </w:rPr>
              <w:t>Piotrkowski</w:t>
            </w:r>
            <w:r>
              <w:rPr>
                <w:b/>
                <w:color w:val="000000"/>
                <w:szCs w:val="20"/>
              </w:rPr>
              <w:fldChar w:fldCharType="end"/>
            </w:r>
            <w:r>
              <w:rPr>
                <w:b/>
                <w:color w:val="000000"/>
                <w:szCs w:val="20"/>
              </w:rPr>
              <w:t> </w:t>
            </w:r>
          </w:p>
        </w:tc>
      </w:tr>
    </w:tbl>
    <w:p>
      <w:pPr>
        <w:keepNext/>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sectPr>
      <w:footerReference w:type="default" r:id="rId5"/>
      <w:endnotePr>
        <w:numFmt w:val="decimal"/>
      </w:endnotePr>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0050.1.109.2021 z dnia 3 września 2021 r.</dc:title>
  <dc:subject>zmieniające zarządzenie w^sprawie powołania komisji przetargowej  do przeprowadzenia postępowania o^udzielenie zamówienia w^trybie przetargu nieograniczonego na odbieranie odpadów komunalnych od właścicieli nieruchomości, na których zamieszkują mieszkańcy, zlokalizowanych na terenie Gminy Szubin oraz ich zagospodarowanie w^okresie 01.01.2022 - 31.12.2025.</dc:subject>
  <dc:creator>RenataK</dc:creator>
  <cp:lastModifiedBy>RenataK</cp:lastModifiedBy>
  <cp:revision>1</cp:revision>
  <dcterms:created xsi:type="dcterms:W3CDTF">2021-09-06T10:11:38Z</dcterms:created>
  <dcterms:modified xsi:type="dcterms:W3CDTF">2021-09-06T10:11:38Z</dcterms:modified>
  <cp:category>Akt prawny</cp:category>
</cp:coreProperties>
</file>