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E77A8" w14:textId="77777777" w:rsidR="00E90B70" w:rsidRPr="00CA51C3" w:rsidRDefault="0025715D" w:rsidP="00E90B70">
      <w:pPr>
        <w:pStyle w:val="Bezodstpw"/>
        <w:tabs>
          <w:tab w:val="left" w:pos="1947"/>
        </w:tabs>
        <w:spacing w:line="240" w:lineRule="auto"/>
        <w:jc w:val="center"/>
        <w:rPr>
          <w:rFonts w:cs="Arial"/>
          <w:b/>
          <w:smallCaps/>
          <w:sz w:val="40"/>
          <w:szCs w:val="40"/>
        </w:rPr>
      </w:pPr>
      <w:bookmarkStart w:id="0" w:name="_Toc433969903"/>
      <w:bookmarkStart w:id="1" w:name="_GoBack"/>
      <w:bookmarkEnd w:id="1"/>
      <w:r>
        <w:rPr>
          <w:rFonts w:cs="Arial"/>
          <w:b/>
          <w:smallCaps/>
          <w:sz w:val="40"/>
          <w:szCs w:val="40"/>
        </w:rPr>
        <w:pict w14:anchorId="34536742">
          <v:rect id="_x0000_i1025" style="width:453.8pt;height:1.5pt" o:hralign="center" o:hrstd="t" o:hrnoshade="t" o:hr="t" fillcolor="black" stroked="f"/>
        </w:pict>
      </w:r>
    </w:p>
    <w:p w14:paraId="4D212579" w14:textId="3EF288F1" w:rsidR="00E90B70" w:rsidRPr="00CA51C3" w:rsidRDefault="00F3513A" w:rsidP="00E90B70">
      <w:pPr>
        <w:pStyle w:val="Bezodstpw"/>
        <w:tabs>
          <w:tab w:val="left" w:pos="1947"/>
        </w:tabs>
        <w:spacing w:line="240" w:lineRule="auto"/>
        <w:jc w:val="center"/>
        <w:rPr>
          <w:rFonts w:cs="Arial"/>
          <w:b/>
          <w:smallCaps/>
          <w:sz w:val="40"/>
          <w:szCs w:val="40"/>
        </w:rPr>
      </w:pPr>
      <w:r w:rsidRPr="00CA51C3">
        <w:rPr>
          <w:rFonts w:cs="Arial"/>
          <w:b/>
          <w:bCs/>
          <w:smallCaps/>
          <w:sz w:val="40"/>
          <w:szCs w:val="40"/>
          <w:lang w:eastAsia="pl-PL"/>
        </w:rPr>
        <w:t>Program Ochrony Środowiska dla Gminy Szubin na lata 2022-2025 z perspektywą na lata 2026-2029</w:t>
      </w:r>
      <w:r w:rsidR="0025715D">
        <w:rPr>
          <w:rFonts w:cs="Arial"/>
          <w:b/>
          <w:smallCaps/>
          <w:sz w:val="40"/>
          <w:szCs w:val="40"/>
        </w:rPr>
        <w:pict w14:anchorId="7EAD2657">
          <v:rect id="_x0000_i1026" style="width:453.8pt;height:1.5pt" o:hralign="center" o:hrstd="t" o:hrnoshade="t" o:hr="t" fillcolor="black" stroked="f"/>
        </w:pict>
      </w:r>
    </w:p>
    <w:p w14:paraId="0BA76AB4" w14:textId="77777777" w:rsidR="00E90B70" w:rsidRPr="00CA51C3" w:rsidRDefault="00E90B70" w:rsidP="00326CD4">
      <w:pPr>
        <w:rPr>
          <w:rFonts w:ascii="Arial" w:hAnsi="Arial" w:cs="Arial"/>
          <w:lang w:eastAsia="en-US"/>
        </w:rPr>
      </w:pPr>
    </w:p>
    <w:p w14:paraId="746F1EEA" w14:textId="77777777" w:rsidR="00AA49B0" w:rsidRPr="00CA51C3" w:rsidRDefault="00AA49B0" w:rsidP="00E90B70">
      <w:pPr>
        <w:jc w:val="center"/>
        <w:rPr>
          <w:rFonts w:ascii="Arial" w:hAnsi="Arial" w:cs="Arial"/>
          <w:lang w:eastAsia="en-US"/>
        </w:rPr>
      </w:pPr>
    </w:p>
    <w:p w14:paraId="301C001C" w14:textId="77777777" w:rsidR="00E90B70" w:rsidRPr="00CA51C3" w:rsidRDefault="00E90B70" w:rsidP="00E90B70">
      <w:pPr>
        <w:jc w:val="center"/>
        <w:rPr>
          <w:rFonts w:ascii="Arial" w:hAnsi="Arial" w:cs="Arial"/>
          <w:lang w:eastAsia="en-US"/>
        </w:rPr>
      </w:pPr>
    </w:p>
    <w:p w14:paraId="66B2A6E9" w14:textId="6754B704" w:rsidR="00E90B70" w:rsidRPr="00CA51C3" w:rsidRDefault="00F3513A" w:rsidP="00E90B70">
      <w:pPr>
        <w:jc w:val="center"/>
        <w:rPr>
          <w:rFonts w:ascii="Arial" w:hAnsi="Arial" w:cs="Arial"/>
          <w:lang w:eastAsia="en-US"/>
        </w:rPr>
      </w:pPr>
      <w:r w:rsidRPr="00CA51C3">
        <w:rPr>
          <w:rFonts w:ascii="Arial" w:hAnsi="Arial" w:cs="Arial"/>
          <w:noProof/>
        </w:rPr>
        <w:drawing>
          <wp:inline distT="0" distB="0" distL="0" distR="0" wp14:anchorId="37FE1388" wp14:editId="294024A5">
            <wp:extent cx="2686050" cy="31242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3124200"/>
                    </a:xfrm>
                    <a:prstGeom prst="rect">
                      <a:avLst/>
                    </a:prstGeom>
                    <a:noFill/>
                    <a:ln>
                      <a:noFill/>
                    </a:ln>
                  </pic:spPr>
                </pic:pic>
              </a:graphicData>
            </a:graphic>
          </wp:inline>
        </w:drawing>
      </w:r>
    </w:p>
    <w:p w14:paraId="6EBA2C7B" w14:textId="77777777" w:rsidR="00E90B70" w:rsidRPr="00CA51C3" w:rsidRDefault="00E90B70" w:rsidP="00326CD4">
      <w:pPr>
        <w:rPr>
          <w:rFonts w:ascii="Arial" w:hAnsi="Arial" w:cs="Arial"/>
          <w:lang w:eastAsia="en-US"/>
        </w:rPr>
      </w:pPr>
    </w:p>
    <w:p w14:paraId="6601EF1E" w14:textId="77777777" w:rsidR="00AA49B0" w:rsidRPr="00CA51C3" w:rsidRDefault="00AA49B0" w:rsidP="00326CD4">
      <w:pPr>
        <w:rPr>
          <w:rFonts w:ascii="Arial" w:hAnsi="Arial" w:cs="Arial"/>
          <w:lang w:eastAsia="en-US"/>
        </w:rPr>
      </w:pPr>
    </w:p>
    <w:p w14:paraId="5588245E" w14:textId="77777777" w:rsidR="00E90B70" w:rsidRPr="00CA51C3" w:rsidRDefault="0025715D" w:rsidP="00E90B70">
      <w:pPr>
        <w:pStyle w:val="Bezodstpw"/>
        <w:spacing w:before="0" w:after="0" w:line="240" w:lineRule="auto"/>
        <w:jc w:val="center"/>
        <w:rPr>
          <w:rFonts w:cs="Arial"/>
          <w:b/>
          <w:smallCaps/>
          <w:sz w:val="28"/>
          <w:szCs w:val="28"/>
        </w:rPr>
      </w:pPr>
      <w:r>
        <w:rPr>
          <w:rFonts w:cs="Arial"/>
          <w:b/>
          <w:smallCaps/>
          <w:sz w:val="40"/>
          <w:szCs w:val="40"/>
        </w:rPr>
        <w:pict w14:anchorId="1AE1D8DD">
          <v:rect id="_x0000_i1027" style="width:453.8pt;height:1.5pt" o:hralign="center" o:hrstd="t" o:hrnoshade="t" o:hr="t" fillcolor="black" stroked="f"/>
        </w:pict>
      </w:r>
    </w:p>
    <w:p w14:paraId="0E5E81C5" w14:textId="77777777" w:rsidR="00DA159E" w:rsidRPr="00CA51C3" w:rsidRDefault="00DA159E" w:rsidP="00F3513A">
      <w:pPr>
        <w:pStyle w:val="Bezodstpw"/>
        <w:spacing w:before="0" w:after="0" w:line="240" w:lineRule="auto"/>
        <w:jc w:val="center"/>
        <w:rPr>
          <w:rFonts w:cs="Arial"/>
          <w:b/>
          <w:smallCaps/>
          <w:sz w:val="28"/>
          <w:szCs w:val="28"/>
        </w:rPr>
      </w:pPr>
    </w:p>
    <w:p w14:paraId="002088DF" w14:textId="7BF202B3" w:rsidR="00F3513A" w:rsidRPr="00CA51C3" w:rsidRDefault="00F3513A" w:rsidP="00F3513A">
      <w:pPr>
        <w:pStyle w:val="Bezodstpw"/>
        <w:spacing w:before="0" w:after="0" w:line="240" w:lineRule="auto"/>
        <w:jc w:val="center"/>
        <w:rPr>
          <w:rFonts w:cs="Arial"/>
          <w:b/>
          <w:smallCaps/>
          <w:sz w:val="28"/>
          <w:szCs w:val="28"/>
        </w:rPr>
      </w:pPr>
      <w:r w:rsidRPr="00CA51C3">
        <w:rPr>
          <w:rFonts w:cs="Arial"/>
          <w:b/>
          <w:smallCaps/>
          <w:sz w:val="28"/>
          <w:szCs w:val="28"/>
        </w:rPr>
        <w:t>Gmina Szubin</w:t>
      </w:r>
    </w:p>
    <w:p w14:paraId="7B2F704E" w14:textId="77777777" w:rsidR="00F3513A" w:rsidRPr="00CA51C3" w:rsidRDefault="00F3513A" w:rsidP="00F3513A">
      <w:pPr>
        <w:pStyle w:val="Bezodstpw"/>
        <w:spacing w:before="0" w:after="0" w:line="240" w:lineRule="auto"/>
        <w:jc w:val="center"/>
        <w:rPr>
          <w:rFonts w:cs="Arial"/>
          <w:b/>
          <w:smallCaps/>
          <w:sz w:val="28"/>
          <w:szCs w:val="28"/>
        </w:rPr>
      </w:pPr>
      <w:r w:rsidRPr="00CA51C3">
        <w:rPr>
          <w:rFonts w:cs="Arial"/>
          <w:b/>
          <w:smallCaps/>
          <w:sz w:val="28"/>
          <w:szCs w:val="28"/>
        </w:rPr>
        <w:t>Powiat Nakielski</w:t>
      </w:r>
    </w:p>
    <w:p w14:paraId="65F4615D" w14:textId="77777777" w:rsidR="00F3513A" w:rsidRPr="00CA51C3" w:rsidRDefault="00F3513A" w:rsidP="00F3513A">
      <w:pPr>
        <w:pStyle w:val="Bezodstpw"/>
        <w:spacing w:before="0" w:after="0" w:line="240" w:lineRule="auto"/>
        <w:ind w:right="0"/>
        <w:jc w:val="center"/>
        <w:rPr>
          <w:rFonts w:cs="Arial"/>
          <w:b/>
          <w:smallCaps/>
          <w:sz w:val="28"/>
          <w:szCs w:val="28"/>
        </w:rPr>
      </w:pPr>
      <w:r w:rsidRPr="00CA51C3">
        <w:rPr>
          <w:rFonts w:cs="Arial"/>
          <w:b/>
          <w:smallCaps/>
          <w:sz w:val="28"/>
          <w:szCs w:val="28"/>
        </w:rPr>
        <w:t>Województwo Kujawsko-Pomorskie</w:t>
      </w:r>
    </w:p>
    <w:p w14:paraId="747D3398" w14:textId="77777777" w:rsidR="00E90B70" w:rsidRPr="00CA51C3" w:rsidRDefault="0025715D" w:rsidP="00E90B70">
      <w:pPr>
        <w:pStyle w:val="Bezodstpw"/>
        <w:spacing w:before="0" w:after="0" w:line="240" w:lineRule="auto"/>
        <w:ind w:right="0"/>
        <w:jc w:val="center"/>
        <w:rPr>
          <w:rFonts w:cs="Arial"/>
          <w:b/>
          <w:smallCaps/>
          <w:sz w:val="28"/>
          <w:szCs w:val="28"/>
        </w:rPr>
      </w:pPr>
      <w:r>
        <w:rPr>
          <w:rFonts w:cs="Arial"/>
          <w:b/>
          <w:smallCaps/>
          <w:sz w:val="40"/>
          <w:szCs w:val="40"/>
        </w:rPr>
        <w:pict w14:anchorId="65495F0A">
          <v:rect id="_x0000_i1028" style="width:453.8pt;height:1.5pt" o:hralign="center" o:hrstd="t" o:hrnoshade="t" o:hr="t" fillcolor="black" stroked="f"/>
        </w:pict>
      </w:r>
    </w:p>
    <w:p w14:paraId="4ECBF9E5" w14:textId="77777777" w:rsidR="00AA49B0" w:rsidRPr="00CA51C3" w:rsidRDefault="00AA49B0" w:rsidP="00E90B70">
      <w:pPr>
        <w:pStyle w:val="Bezodstpw"/>
        <w:tabs>
          <w:tab w:val="left" w:pos="5219"/>
        </w:tabs>
        <w:rPr>
          <w:rFonts w:cs="Arial"/>
        </w:rPr>
      </w:pPr>
    </w:p>
    <w:tbl>
      <w:tblPr>
        <w:tblW w:w="0" w:type="auto"/>
        <w:jc w:val="righ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098"/>
        <w:gridCol w:w="2969"/>
      </w:tblGrid>
      <w:tr w:rsidR="00F3513A" w:rsidRPr="00CA51C3" w14:paraId="6D548DB3" w14:textId="77777777" w:rsidTr="00EE52FA">
        <w:trPr>
          <w:trHeight w:val="20"/>
          <w:jc w:val="right"/>
        </w:trPr>
        <w:tc>
          <w:tcPr>
            <w:tcW w:w="2098" w:type="dxa"/>
            <w:vAlign w:val="center"/>
          </w:tcPr>
          <w:p w14:paraId="3971ED5B" w14:textId="77777777" w:rsidR="00E90B70" w:rsidRPr="00CA51C3" w:rsidRDefault="00E90B70" w:rsidP="00EE52FA">
            <w:pPr>
              <w:tabs>
                <w:tab w:val="center" w:pos="4536"/>
                <w:tab w:val="right" w:pos="9072"/>
              </w:tabs>
              <w:spacing w:before="60" w:after="60"/>
              <w:ind w:left="34"/>
              <w:jc w:val="center"/>
              <w:rPr>
                <w:rStyle w:val="Tytuksiki"/>
                <w:rFonts w:ascii="Arial" w:hAnsi="Arial" w:cs="Arial"/>
                <w:sz w:val="20"/>
              </w:rPr>
            </w:pPr>
            <w:r w:rsidRPr="00CA51C3">
              <w:rPr>
                <w:rStyle w:val="Tytuksiki"/>
                <w:rFonts w:ascii="Arial" w:hAnsi="Arial" w:cs="Arial"/>
                <w:sz w:val="20"/>
                <w:szCs w:val="22"/>
              </w:rPr>
              <w:t>Zamawiający</w:t>
            </w:r>
          </w:p>
        </w:tc>
        <w:tc>
          <w:tcPr>
            <w:tcW w:w="2969" w:type="dxa"/>
            <w:vAlign w:val="center"/>
          </w:tcPr>
          <w:p w14:paraId="62ABA136" w14:textId="7330347D" w:rsidR="00E90B70" w:rsidRPr="00CA51C3" w:rsidRDefault="00326CD4" w:rsidP="00AA49B0">
            <w:pPr>
              <w:tabs>
                <w:tab w:val="center" w:pos="4536"/>
                <w:tab w:val="right" w:pos="9072"/>
              </w:tabs>
              <w:spacing w:before="60" w:after="60"/>
              <w:jc w:val="center"/>
              <w:rPr>
                <w:rFonts w:ascii="Arial" w:hAnsi="Arial" w:cs="Arial"/>
                <w:b/>
                <w:smallCaps/>
                <w:sz w:val="20"/>
              </w:rPr>
            </w:pPr>
            <w:r w:rsidRPr="00CA51C3">
              <w:rPr>
                <w:rFonts w:ascii="Arial" w:hAnsi="Arial" w:cs="Arial"/>
                <w:b/>
                <w:smallCaps/>
                <w:sz w:val="20"/>
                <w:szCs w:val="22"/>
              </w:rPr>
              <w:t>Gmina</w:t>
            </w:r>
            <w:r w:rsidR="00E83980" w:rsidRPr="00CA51C3">
              <w:rPr>
                <w:rFonts w:ascii="Arial" w:hAnsi="Arial" w:cs="Arial"/>
                <w:b/>
                <w:smallCaps/>
                <w:sz w:val="20"/>
                <w:szCs w:val="22"/>
              </w:rPr>
              <w:t xml:space="preserve"> </w:t>
            </w:r>
            <w:r w:rsidR="00F3513A" w:rsidRPr="00CA51C3">
              <w:rPr>
                <w:rFonts w:ascii="Arial" w:hAnsi="Arial" w:cs="Arial"/>
                <w:b/>
                <w:smallCaps/>
                <w:sz w:val="20"/>
                <w:szCs w:val="22"/>
              </w:rPr>
              <w:t>Szubin</w:t>
            </w:r>
          </w:p>
        </w:tc>
      </w:tr>
      <w:tr w:rsidR="00F3513A" w:rsidRPr="00CA51C3" w14:paraId="54DF504F" w14:textId="77777777" w:rsidTr="00EE52FA">
        <w:trPr>
          <w:trHeight w:val="20"/>
          <w:jc w:val="right"/>
        </w:trPr>
        <w:tc>
          <w:tcPr>
            <w:tcW w:w="2098" w:type="dxa"/>
            <w:vAlign w:val="center"/>
          </w:tcPr>
          <w:p w14:paraId="5FCCFA3F" w14:textId="77777777" w:rsidR="00E90B70" w:rsidRPr="00CA51C3" w:rsidRDefault="00E90B70" w:rsidP="00EE52FA">
            <w:pPr>
              <w:tabs>
                <w:tab w:val="center" w:pos="4536"/>
                <w:tab w:val="right" w:pos="9072"/>
              </w:tabs>
              <w:spacing w:before="60" w:after="60"/>
              <w:ind w:left="34"/>
              <w:jc w:val="center"/>
              <w:rPr>
                <w:rStyle w:val="Tytuksiki"/>
                <w:rFonts w:ascii="Arial" w:hAnsi="Arial" w:cs="Arial"/>
                <w:sz w:val="20"/>
              </w:rPr>
            </w:pPr>
            <w:r w:rsidRPr="00CA51C3">
              <w:rPr>
                <w:rStyle w:val="Tytuksiki"/>
                <w:rFonts w:ascii="Arial" w:hAnsi="Arial" w:cs="Arial"/>
                <w:sz w:val="20"/>
                <w:szCs w:val="22"/>
              </w:rPr>
              <w:t>Wykonawca</w:t>
            </w:r>
          </w:p>
        </w:tc>
        <w:tc>
          <w:tcPr>
            <w:tcW w:w="2969" w:type="dxa"/>
            <w:vAlign w:val="center"/>
          </w:tcPr>
          <w:p w14:paraId="55A92438" w14:textId="77777777" w:rsidR="00E90B70" w:rsidRPr="00CA51C3" w:rsidRDefault="00E90B70" w:rsidP="00EE52FA">
            <w:pPr>
              <w:tabs>
                <w:tab w:val="center" w:pos="4536"/>
                <w:tab w:val="right" w:pos="9072"/>
              </w:tabs>
              <w:spacing w:before="60" w:after="60"/>
              <w:jc w:val="center"/>
              <w:rPr>
                <w:rFonts w:ascii="Arial" w:hAnsi="Arial" w:cs="Arial"/>
                <w:b/>
                <w:smallCaps/>
                <w:sz w:val="20"/>
              </w:rPr>
            </w:pPr>
            <w:r w:rsidRPr="00CA51C3">
              <w:rPr>
                <w:rFonts w:ascii="Arial" w:hAnsi="Arial" w:cs="Arial"/>
                <w:b/>
                <w:smallCaps/>
                <w:sz w:val="20"/>
                <w:szCs w:val="22"/>
              </w:rPr>
              <w:t>Westmor Consulting</w:t>
            </w:r>
          </w:p>
        </w:tc>
      </w:tr>
    </w:tbl>
    <w:p w14:paraId="72D1B018" w14:textId="77777777" w:rsidR="00AA49B0" w:rsidRPr="00CA51C3" w:rsidRDefault="00AA49B0" w:rsidP="00E90B70">
      <w:pPr>
        <w:pStyle w:val="Bezodstpw"/>
        <w:rPr>
          <w:rFonts w:cs="Arial"/>
          <w:bCs/>
          <w:smallCaps/>
        </w:rPr>
      </w:pPr>
    </w:p>
    <w:p w14:paraId="50096F82" w14:textId="77777777" w:rsidR="00E90B70" w:rsidRPr="00CA51C3" w:rsidRDefault="00E90B70" w:rsidP="00E90B70">
      <w:pPr>
        <w:pStyle w:val="Bezodstpw"/>
        <w:rPr>
          <w:rFonts w:cs="Arial"/>
          <w:bCs/>
          <w:smallCaps/>
        </w:rPr>
      </w:pPr>
    </w:p>
    <w:p w14:paraId="1507B974" w14:textId="7D40512D" w:rsidR="00E90B70" w:rsidRPr="00CA51C3" w:rsidRDefault="00F3513A" w:rsidP="00E90B70">
      <w:pPr>
        <w:pStyle w:val="Bezodstpw"/>
        <w:spacing w:line="240" w:lineRule="auto"/>
        <w:ind w:right="0"/>
        <w:jc w:val="center"/>
        <w:rPr>
          <w:rFonts w:cs="Arial"/>
          <w:b/>
          <w:smallCaps/>
        </w:rPr>
      </w:pPr>
      <w:r w:rsidRPr="00CA51C3">
        <w:rPr>
          <w:rFonts w:cs="Arial"/>
          <w:b/>
          <w:smallCaps/>
        </w:rPr>
        <w:t>Szubin</w:t>
      </w:r>
      <w:r w:rsidR="00E90B70" w:rsidRPr="00CA51C3">
        <w:rPr>
          <w:rFonts w:cs="Arial"/>
          <w:b/>
          <w:smallCaps/>
        </w:rPr>
        <w:t xml:space="preserve"> 202</w:t>
      </w:r>
      <w:r w:rsidR="00326CD4" w:rsidRPr="00CA51C3">
        <w:rPr>
          <w:rFonts w:cs="Arial"/>
          <w:b/>
          <w:smallCaps/>
        </w:rPr>
        <w:t>1</w:t>
      </w:r>
    </w:p>
    <w:p w14:paraId="646247D8" w14:textId="77777777" w:rsidR="00E90B70" w:rsidRPr="00CA51C3" w:rsidRDefault="00E90B70" w:rsidP="00326CD4">
      <w:pPr>
        <w:pStyle w:val="Bezodstpw"/>
        <w:spacing w:line="240" w:lineRule="auto"/>
        <w:ind w:right="0"/>
        <w:rPr>
          <w:rFonts w:cs="Arial"/>
          <w:b/>
          <w:smallCaps/>
          <w:color w:val="FF0000"/>
          <w:highlight w:val="green"/>
        </w:rPr>
        <w:sectPr w:rsidR="00E90B70" w:rsidRPr="00CA51C3" w:rsidSect="00D42F7C">
          <w:headerReference w:type="default" r:id="rId9"/>
          <w:footerReference w:type="default" r:id="rId10"/>
          <w:footerReference w:type="first" r:id="rId11"/>
          <w:pgSz w:w="11906" w:h="16838"/>
          <w:pgMar w:top="1418" w:right="1418" w:bottom="1418" w:left="1418" w:header="709" w:footer="709" w:gutter="0"/>
          <w:cols w:space="708"/>
          <w:titlePg/>
          <w:docGrid w:linePitch="360"/>
        </w:sectPr>
      </w:pPr>
    </w:p>
    <w:p w14:paraId="296B05DB" w14:textId="77777777" w:rsidR="00E90B70" w:rsidRPr="00CA51C3" w:rsidRDefault="00E90B70" w:rsidP="00E90B70">
      <w:pPr>
        <w:pStyle w:val="Bezodstpw"/>
        <w:spacing w:line="276" w:lineRule="auto"/>
        <w:rPr>
          <w:rFonts w:cs="Arial"/>
          <w:b/>
        </w:rPr>
      </w:pPr>
      <w:r w:rsidRPr="00CA51C3">
        <w:rPr>
          <w:rFonts w:cs="Arial"/>
          <w:b/>
        </w:rPr>
        <w:lastRenderedPageBreak/>
        <w:t>Opracowanie:</w:t>
      </w:r>
    </w:p>
    <w:p w14:paraId="09CC7AFA" w14:textId="77777777" w:rsidR="00E90B70" w:rsidRPr="00CA51C3" w:rsidRDefault="00E90B70" w:rsidP="00E90B70">
      <w:pPr>
        <w:pStyle w:val="Bezodstpw"/>
        <w:spacing w:line="276" w:lineRule="auto"/>
        <w:rPr>
          <w:rFonts w:cs="Arial"/>
        </w:rPr>
      </w:pPr>
      <w:r w:rsidRPr="00CA51C3">
        <w:rPr>
          <w:rFonts w:cs="Arial"/>
        </w:rPr>
        <w:t>Westmor Consulting</w:t>
      </w:r>
    </w:p>
    <w:p w14:paraId="04968930" w14:textId="77777777" w:rsidR="00E90B70" w:rsidRPr="00CA51C3" w:rsidRDefault="00E90B70" w:rsidP="00E90B70">
      <w:pPr>
        <w:pStyle w:val="Bezodstpw"/>
        <w:spacing w:line="276" w:lineRule="auto"/>
        <w:rPr>
          <w:rFonts w:cs="Arial"/>
        </w:rPr>
      </w:pPr>
      <w:r w:rsidRPr="00CA51C3">
        <w:rPr>
          <w:rFonts w:cs="Arial"/>
        </w:rPr>
        <w:t>Urszula Wódkowska</w:t>
      </w:r>
    </w:p>
    <w:p w14:paraId="1E19AB0A" w14:textId="77777777" w:rsidR="00E90B70" w:rsidRPr="00CA51C3" w:rsidRDefault="00E90B70" w:rsidP="00E90B70">
      <w:pPr>
        <w:pStyle w:val="Bezodstpw"/>
        <w:spacing w:line="276" w:lineRule="auto"/>
        <w:rPr>
          <w:rFonts w:cs="Arial"/>
        </w:rPr>
      </w:pPr>
      <w:r w:rsidRPr="00CA51C3">
        <w:rPr>
          <w:rFonts w:cs="Arial"/>
        </w:rPr>
        <w:t>Biuro: ul. Królewiecka 27, 87-800 Włocławek</w:t>
      </w:r>
    </w:p>
    <w:p w14:paraId="59C365BD" w14:textId="77777777" w:rsidR="00E90B70" w:rsidRPr="00CA51C3" w:rsidRDefault="00E90B70" w:rsidP="00E90B70">
      <w:pPr>
        <w:pStyle w:val="Bezodstpw"/>
        <w:spacing w:line="276" w:lineRule="auto"/>
        <w:rPr>
          <w:rFonts w:cs="Arial"/>
        </w:rPr>
      </w:pPr>
      <w:r w:rsidRPr="00CA51C3">
        <w:rPr>
          <w:rFonts w:cs="Arial"/>
        </w:rPr>
        <w:t>Siedziba: ul. 1 Maja 1A, 87-704 Bądkowo</w:t>
      </w:r>
    </w:p>
    <w:p w14:paraId="3822EBF6" w14:textId="77777777" w:rsidR="00E90B70" w:rsidRPr="00CA51C3" w:rsidRDefault="00E90B70" w:rsidP="00E90B70">
      <w:pPr>
        <w:pStyle w:val="Bezodstpw"/>
        <w:spacing w:line="276" w:lineRule="auto"/>
        <w:rPr>
          <w:rFonts w:cs="Arial"/>
        </w:rPr>
      </w:pPr>
    </w:p>
    <w:p w14:paraId="2EC31037" w14:textId="77777777" w:rsidR="00E90B70" w:rsidRPr="00CA51C3" w:rsidRDefault="00E90B70" w:rsidP="00E90B70">
      <w:pPr>
        <w:pStyle w:val="Bezodstpw"/>
        <w:spacing w:line="276" w:lineRule="auto"/>
        <w:rPr>
          <w:rFonts w:cs="Arial"/>
        </w:rPr>
      </w:pPr>
      <w:r w:rsidRPr="00CA51C3">
        <w:rPr>
          <w:rFonts w:cs="Arial"/>
        </w:rPr>
        <w:t>Zespół autorów pod kierownictwem Karoliny Drzewieckiej – Kierownika Projektu:</w:t>
      </w:r>
    </w:p>
    <w:p w14:paraId="0C51CB46" w14:textId="77777777" w:rsidR="00E90B70" w:rsidRPr="00CA51C3" w:rsidRDefault="00E90B70" w:rsidP="00E90B70">
      <w:pPr>
        <w:pStyle w:val="Bezodstpw"/>
        <w:spacing w:line="276" w:lineRule="auto"/>
        <w:rPr>
          <w:rFonts w:cs="Arial"/>
        </w:rPr>
      </w:pPr>
      <w:r w:rsidRPr="00CA51C3">
        <w:rPr>
          <w:rFonts w:cs="Arial"/>
        </w:rPr>
        <w:t xml:space="preserve">Joanna Kaszubska – Konsultant </w:t>
      </w:r>
    </w:p>
    <w:p w14:paraId="38F0063C" w14:textId="6F04376C" w:rsidR="00E90B70" w:rsidRPr="00CA51C3" w:rsidRDefault="00F3513A" w:rsidP="00E90B70">
      <w:pPr>
        <w:pStyle w:val="Bezodstpw"/>
        <w:spacing w:line="276" w:lineRule="auto"/>
        <w:rPr>
          <w:rFonts w:cs="Arial"/>
          <w:b/>
          <w:smallCaps/>
        </w:rPr>
      </w:pPr>
      <w:r w:rsidRPr="00CA51C3">
        <w:rPr>
          <w:rFonts w:cs="Arial"/>
        </w:rPr>
        <w:t>Mateusz Grzelak</w:t>
      </w:r>
      <w:r w:rsidR="00E90B70" w:rsidRPr="00CA51C3">
        <w:rPr>
          <w:rFonts w:cs="Arial"/>
        </w:rPr>
        <w:t xml:space="preserve"> – Młodszy Analityk</w:t>
      </w:r>
    </w:p>
    <w:p w14:paraId="6B2C0269" w14:textId="77777777" w:rsidR="00E90B70" w:rsidRPr="00CA51C3" w:rsidRDefault="00E90B70" w:rsidP="00E90B70">
      <w:pPr>
        <w:pStyle w:val="Bezodstpw"/>
        <w:spacing w:line="240" w:lineRule="auto"/>
        <w:ind w:right="0"/>
        <w:rPr>
          <w:rFonts w:cs="Arial"/>
          <w:b/>
          <w:smallCaps/>
        </w:rPr>
      </w:pPr>
    </w:p>
    <w:p w14:paraId="12657573" w14:textId="77777777" w:rsidR="00E90B70" w:rsidRPr="00CA51C3" w:rsidRDefault="00E90B70" w:rsidP="00E90B70">
      <w:pPr>
        <w:pStyle w:val="Nagwek1"/>
        <w:spacing w:after="240"/>
        <w:rPr>
          <w:rFonts w:cs="Arial"/>
          <w:color w:val="FF0000"/>
          <w:highlight w:val="yellow"/>
        </w:rPr>
        <w:sectPr w:rsidR="00E90B70" w:rsidRPr="00CA51C3" w:rsidSect="00EE52FA">
          <w:headerReference w:type="even" r:id="rId12"/>
          <w:headerReference w:type="first" r:id="rId13"/>
          <w:footerReference w:type="first" r:id="rId14"/>
          <w:pgSz w:w="11906" w:h="16838"/>
          <w:pgMar w:top="1418" w:right="1418" w:bottom="1418" w:left="1418" w:header="709" w:footer="709" w:gutter="0"/>
          <w:cols w:space="708"/>
          <w:docGrid w:linePitch="360"/>
        </w:sectPr>
      </w:pPr>
    </w:p>
    <w:p w14:paraId="595787A1" w14:textId="77777777" w:rsidR="00E90B70" w:rsidRPr="00CA51C3" w:rsidRDefault="00E90B70" w:rsidP="00E46F36">
      <w:pPr>
        <w:pStyle w:val="Bezodstpw"/>
        <w:rPr>
          <w:rFonts w:cs="Arial"/>
          <w:b/>
        </w:rPr>
      </w:pPr>
      <w:r w:rsidRPr="00CA51C3">
        <w:rPr>
          <w:rFonts w:cs="Arial"/>
          <w:b/>
        </w:rPr>
        <w:lastRenderedPageBreak/>
        <w:t>Spis treści</w:t>
      </w:r>
    </w:p>
    <w:p w14:paraId="652BECF0" w14:textId="2748B484" w:rsidR="007B3EB6" w:rsidRPr="007B3EB6" w:rsidRDefault="00A4547F" w:rsidP="007B3EB6">
      <w:pPr>
        <w:pStyle w:val="Spistreci1"/>
        <w:rPr>
          <w:rFonts w:eastAsiaTheme="minorEastAsia"/>
          <w:b w:val="0"/>
          <w:sz w:val="22"/>
          <w:szCs w:val="22"/>
        </w:rPr>
      </w:pPr>
      <w:r w:rsidRPr="007B3EB6">
        <w:rPr>
          <w:b w:val="0"/>
          <w:bCs/>
          <w:color w:val="FF0000"/>
          <w:sz w:val="22"/>
          <w:szCs w:val="22"/>
        </w:rPr>
        <w:fldChar w:fldCharType="begin"/>
      </w:r>
      <w:r w:rsidR="00E90B70" w:rsidRPr="007B3EB6">
        <w:rPr>
          <w:b w:val="0"/>
          <w:bCs/>
          <w:color w:val="FF0000"/>
          <w:sz w:val="22"/>
          <w:szCs w:val="22"/>
        </w:rPr>
        <w:instrText xml:space="preserve"> TOC \o "1-3" \h \z \u </w:instrText>
      </w:r>
      <w:r w:rsidRPr="007B3EB6">
        <w:rPr>
          <w:b w:val="0"/>
          <w:bCs/>
          <w:color w:val="FF0000"/>
          <w:sz w:val="22"/>
          <w:szCs w:val="22"/>
        </w:rPr>
        <w:fldChar w:fldCharType="separate"/>
      </w:r>
      <w:hyperlink w:anchor="_Toc83797890" w:history="1">
        <w:r w:rsidR="007B3EB6" w:rsidRPr="007B3EB6">
          <w:rPr>
            <w:rStyle w:val="Hipercze"/>
            <w:b w:val="0"/>
            <w:sz w:val="22"/>
            <w:szCs w:val="22"/>
          </w:rPr>
          <w:t>1. Wstęp</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_Toc83797890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4</w:t>
        </w:r>
        <w:r w:rsidR="007B3EB6" w:rsidRPr="007B3EB6">
          <w:rPr>
            <w:b w:val="0"/>
            <w:webHidden/>
            <w:sz w:val="22"/>
            <w:szCs w:val="22"/>
          </w:rPr>
          <w:fldChar w:fldCharType="end"/>
        </w:r>
      </w:hyperlink>
    </w:p>
    <w:p w14:paraId="612D9E09" w14:textId="1EFEED42" w:rsidR="007B3EB6" w:rsidRPr="007B3EB6" w:rsidRDefault="0025715D" w:rsidP="007B3EB6">
      <w:pPr>
        <w:pStyle w:val="Spistreci1"/>
        <w:rPr>
          <w:rFonts w:eastAsiaTheme="minorEastAsia"/>
          <w:b w:val="0"/>
          <w:sz w:val="22"/>
          <w:szCs w:val="22"/>
        </w:rPr>
      </w:pPr>
      <w:hyperlink w:anchor="_Toc83797891" w:history="1">
        <w:r w:rsidR="007B3EB6" w:rsidRPr="007B3EB6">
          <w:rPr>
            <w:rStyle w:val="Hipercze"/>
            <w:b w:val="0"/>
            <w:sz w:val="22"/>
            <w:szCs w:val="22"/>
          </w:rPr>
          <w:t>2. Efekty realizacji dotychczasowego programu</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_Toc83797891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6</w:t>
        </w:r>
        <w:r w:rsidR="007B3EB6" w:rsidRPr="007B3EB6">
          <w:rPr>
            <w:b w:val="0"/>
            <w:webHidden/>
            <w:sz w:val="22"/>
            <w:szCs w:val="22"/>
          </w:rPr>
          <w:fldChar w:fldCharType="end"/>
        </w:r>
      </w:hyperlink>
    </w:p>
    <w:p w14:paraId="2E1499DC" w14:textId="2AFDC264" w:rsidR="007B3EB6" w:rsidRPr="007B3EB6" w:rsidRDefault="0025715D" w:rsidP="007B3EB6">
      <w:pPr>
        <w:pStyle w:val="Spistreci1"/>
        <w:rPr>
          <w:rFonts w:eastAsiaTheme="minorEastAsia"/>
          <w:b w:val="0"/>
          <w:sz w:val="22"/>
          <w:szCs w:val="22"/>
        </w:rPr>
      </w:pPr>
      <w:hyperlink w:anchor="_Toc83797892" w:history="1">
        <w:r w:rsidR="007B3EB6" w:rsidRPr="007B3EB6">
          <w:rPr>
            <w:rStyle w:val="Hipercze"/>
            <w:b w:val="0"/>
            <w:sz w:val="22"/>
            <w:szCs w:val="22"/>
          </w:rPr>
          <w:t>3. Ocena stanu środowiska</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_Toc83797892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6</w:t>
        </w:r>
        <w:r w:rsidR="007B3EB6" w:rsidRPr="007B3EB6">
          <w:rPr>
            <w:b w:val="0"/>
            <w:webHidden/>
            <w:sz w:val="22"/>
            <w:szCs w:val="22"/>
          </w:rPr>
          <w:fldChar w:fldCharType="end"/>
        </w:r>
      </w:hyperlink>
    </w:p>
    <w:p w14:paraId="675F578C" w14:textId="6C4EC018" w:rsidR="007B3EB6" w:rsidRPr="007B3EB6" w:rsidRDefault="0025715D" w:rsidP="007B3EB6">
      <w:pPr>
        <w:pStyle w:val="Spistreci2"/>
        <w:tabs>
          <w:tab w:val="right" w:leader="dot" w:pos="9060"/>
        </w:tabs>
        <w:jc w:val="both"/>
        <w:rPr>
          <w:rFonts w:ascii="Arial" w:eastAsiaTheme="minorEastAsia" w:hAnsi="Arial" w:cs="Arial"/>
          <w:noProof/>
          <w:sz w:val="22"/>
          <w:szCs w:val="22"/>
        </w:rPr>
      </w:pPr>
      <w:hyperlink w:anchor="_Toc83797893" w:history="1">
        <w:r w:rsidR="007B3EB6" w:rsidRPr="007B3EB6">
          <w:rPr>
            <w:rStyle w:val="Hipercze"/>
            <w:rFonts w:ascii="Arial" w:hAnsi="Arial" w:cs="Arial"/>
            <w:noProof/>
            <w:sz w:val="22"/>
            <w:szCs w:val="22"/>
          </w:rPr>
          <w:t>3.1 Charakterystyka gminy</w:t>
        </w:r>
        <w:r w:rsidR="007B3EB6" w:rsidRPr="007B3EB6">
          <w:rPr>
            <w:rFonts w:ascii="Arial" w:hAnsi="Arial" w:cs="Arial"/>
            <w:noProof/>
            <w:webHidden/>
            <w:sz w:val="22"/>
            <w:szCs w:val="22"/>
          </w:rPr>
          <w:tab/>
        </w:r>
        <w:r w:rsidR="007B3EB6" w:rsidRPr="007B3EB6">
          <w:rPr>
            <w:rFonts w:ascii="Arial" w:hAnsi="Arial" w:cs="Arial"/>
            <w:noProof/>
            <w:webHidden/>
            <w:sz w:val="22"/>
            <w:szCs w:val="22"/>
          </w:rPr>
          <w:fldChar w:fldCharType="begin"/>
        </w:r>
        <w:r w:rsidR="007B3EB6" w:rsidRPr="007B3EB6">
          <w:rPr>
            <w:rFonts w:ascii="Arial" w:hAnsi="Arial" w:cs="Arial"/>
            <w:noProof/>
            <w:webHidden/>
            <w:sz w:val="22"/>
            <w:szCs w:val="22"/>
          </w:rPr>
          <w:instrText xml:space="preserve"> PAGEREF _Toc83797893 \h </w:instrText>
        </w:r>
        <w:r w:rsidR="007B3EB6" w:rsidRPr="007B3EB6">
          <w:rPr>
            <w:rFonts w:ascii="Arial" w:hAnsi="Arial" w:cs="Arial"/>
            <w:noProof/>
            <w:webHidden/>
            <w:sz w:val="22"/>
            <w:szCs w:val="22"/>
          </w:rPr>
        </w:r>
        <w:r w:rsidR="007B3EB6" w:rsidRPr="007B3EB6">
          <w:rPr>
            <w:rFonts w:ascii="Arial" w:hAnsi="Arial" w:cs="Arial"/>
            <w:noProof/>
            <w:webHidden/>
            <w:sz w:val="22"/>
            <w:szCs w:val="22"/>
          </w:rPr>
          <w:fldChar w:fldCharType="separate"/>
        </w:r>
        <w:r w:rsidR="000E608D">
          <w:rPr>
            <w:rFonts w:ascii="Arial" w:hAnsi="Arial" w:cs="Arial"/>
            <w:noProof/>
            <w:webHidden/>
            <w:sz w:val="22"/>
            <w:szCs w:val="22"/>
          </w:rPr>
          <w:t>6</w:t>
        </w:r>
        <w:r w:rsidR="007B3EB6" w:rsidRPr="007B3EB6">
          <w:rPr>
            <w:rFonts w:ascii="Arial" w:hAnsi="Arial" w:cs="Arial"/>
            <w:noProof/>
            <w:webHidden/>
            <w:sz w:val="22"/>
            <w:szCs w:val="22"/>
          </w:rPr>
          <w:fldChar w:fldCharType="end"/>
        </w:r>
      </w:hyperlink>
    </w:p>
    <w:p w14:paraId="4FAE92C4" w14:textId="52316084" w:rsidR="007B3EB6" w:rsidRPr="007B3EB6" w:rsidRDefault="0025715D" w:rsidP="007B3EB6">
      <w:pPr>
        <w:pStyle w:val="Spistreci3"/>
        <w:jc w:val="both"/>
        <w:rPr>
          <w:rFonts w:eastAsiaTheme="minorEastAsia"/>
          <w:b w:val="0"/>
          <w:sz w:val="22"/>
          <w:szCs w:val="22"/>
        </w:rPr>
      </w:pPr>
      <w:hyperlink w:anchor="_Toc83797894" w:history="1">
        <w:r w:rsidR="007B3EB6" w:rsidRPr="007B3EB6">
          <w:rPr>
            <w:rStyle w:val="Hipercze"/>
            <w:b w:val="0"/>
            <w:sz w:val="22"/>
            <w:szCs w:val="22"/>
          </w:rPr>
          <w:t>3.1.1 Położenie administracyjne i geograficzne</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_Toc83797894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6</w:t>
        </w:r>
        <w:r w:rsidR="007B3EB6" w:rsidRPr="007B3EB6">
          <w:rPr>
            <w:b w:val="0"/>
            <w:webHidden/>
            <w:sz w:val="22"/>
            <w:szCs w:val="22"/>
          </w:rPr>
          <w:fldChar w:fldCharType="end"/>
        </w:r>
      </w:hyperlink>
    </w:p>
    <w:p w14:paraId="77413B2C" w14:textId="6B0BB4DB" w:rsidR="007B3EB6" w:rsidRPr="007B3EB6" w:rsidRDefault="0025715D" w:rsidP="007B3EB6">
      <w:pPr>
        <w:pStyle w:val="Spistreci3"/>
        <w:jc w:val="both"/>
        <w:rPr>
          <w:rFonts w:eastAsiaTheme="minorEastAsia"/>
          <w:b w:val="0"/>
          <w:sz w:val="22"/>
          <w:szCs w:val="22"/>
        </w:rPr>
      </w:pPr>
      <w:hyperlink w:anchor="_Toc83797895" w:history="1">
        <w:r w:rsidR="007B3EB6" w:rsidRPr="007B3EB6">
          <w:rPr>
            <w:rStyle w:val="Hipercze"/>
            <w:b w:val="0"/>
            <w:sz w:val="22"/>
            <w:szCs w:val="22"/>
          </w:rPr>
          <w:t>3.1.2 Sytuacja społeczno-gospodarcza</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_Toc83797895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8</w:t>
        </w:r>
        <w:r w:rsidR="007B3EB6" w:rsidRPr="007B3EB6">
          <w:rPr>
            <w:b w:val="0"/>
            <w:webHidden/>
            <w:sz w:val="22"/>
            <w:szCs w:val="22"/>
          </w:rPr>
          <w:fldChar w:fldCharType="end"/>
        </w:r>
      </w:hyperlink>
    </w:p>
    <w:p w14:paraId="1C87FC40" w14:textId="4048D549" w:rsidR="007B3EB6" w:rsidRPr="007B3EB6" w:rsidRDefault="0025715D" w:rsidP="007B3EB6">
      <w:pPr>
        <w:pStyle w:val="Spistreci3"/>
        <w:jc w:val="both"/>
        <w:rPr>
          <w:rFonts w:eastAsiaTheme="minorEastAsia"/>
          <w:b w:val="0"/>
          <w:sz w:val="22"/>
          <w:szCs w:val="22"/>
        </w:rPr>
      </w:pPr>
      <w:hyperlink w:anchor="_Toc83797896" w:history="1">
        <w:r w:rsidR="007B3EB6" w:rsidRPr="007B3EB6">
          <w:rPr>
            <w:rStyle w:val="Hipercze"/>
            <w:b w:val="0"/>
            <w:sz w:val="22"/>
            <w:szCs w:val="22"/>
          </w:rPr>
          <w:t>3.1.3 Infrastruktura techniczna</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_Toc83797896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14</w:t>
        </w:r>
        <w:r w:rsidR="007B3EB6" w:rsidRPr="007B3EB6">
          <w:rPr>
            <w:b w:val="0"/>
            <w:webHidden/>
            <w:sz w:val="22"/>
            <w:szCs w:val="22"/>
          </w:rPr>
          <w:fldChar w:fldCharType="end"/>
        </w:r>
      </w:hyperlink>
    </w:p>
    <w:p w14:paraId="27E4E111" w14:textId="225C6EEB" w:rsidR="007B3EB6" w:rsidRPr="007B3EB6" w:rsidRDefault="0025715D" w:rsidP="007B3EB6">
      <w:pPr>
        <w:pStyle w:val="Spistreci2"/>
        <w:tabs>
          <w:tab w:val="right" w:leader="dot" w:pos="9060"/>
        </w:tabs>
        <w:jc w:val="both"/>
        <w:rPr>
          <w:rFonts w:ascii="Arial" w:eastAsiaTheme="minorEastAsia" w:hAnsi="Arial" w:cs="Arial"/>
          <w:noProof/>
          <w:sz w:val="22"/>
          <w:szCs w:val="22"/>
        </w:rPr>
      </w:pPr>
      <w:hyperlink w:anchor="_Toc83797897" w:history="1">
        <w:r w:rsidR="007B3EB6" w:rsidRPr="007B3EB6">
          <w:rPr>
            <w:rStyle w:val="Hipercze"/>
            <w:rFonts w:ascii="Arial" w:hAnsi="Arial" w:cs="Arial"/>
            <w:noProof/>
            <w:sz w:val="22"/>
            <w:szCs w:val="22"/>
          </w:rPr>
          <w:t>3.2 Analiza stanu środowiska przyrodniczego gminy</w:t>
        </w:r>
        <w:r w:rsidR="007B3EB6" w:rsidRPr="007B3EB6">
          <w:rPr>
            <w:rFonts w:ascii="Arial" w:hAnsi="Arial" w:cs="Arial"/>
            <w:noProof/>
            <w:webHidden/>
            <w:sz w:val="22"/>
            <w:szCs w:val="22"/>
          </w:rPr>
          <w:tab/>
        </w:r>
        <w:r w:rsidR="007B3EB6" w:rsidRPr="007B3EB6">
          <w:rPr>
            <w:rFonts w:ascii="Arial" w:hAnsi="Arial" w:cs="Arial"/>
            <w:noProof/>
            <w:webHidden/>
            <w:sz w:val="22"/>
            <w:szCs w:val="22"/>
          </w:rPr>
          <w:fldChar w:fldCharType="begin"/>
        </w:r>
        <w:r w:rsidR="007B3EB6" w:rsidRPr="007B3EB6">
          <w:rPr>
            <w:rFonts w:ascii="Arial" w:hAnsi="Arial" w:cs="Arial"/>
            <w:noProof/>
            <w:webHidden/>
            <w:sz w:val="22"/>
            <w:szCs w:val="22"/>
          </w:rPr>
          <w:instrText xml:space="preserve"> PAGEREF _Toc83797897 \h </w:instrText>
        </w:r>
        <w:r w:rsidR="007B3EB6" w:rsidRPr="007B3EB6">
          <w:rPr>
            <w:rFonts w:ascii="Arial" w:hAnsi="Arial" w:cs="Arial"/>
            <w:noProof/>
            <w:webHidden/>
            <w:sz w:val="22"/>
            <w:szCs w:val="22"/>
          </w:rPr>
        </w:r>
        <w:r w:rsidR="007B3EB6" w:rsidRPr="007B3EB6">
          <w:rPr>
            <w:rFonts w:ascii="Arial" w:hAnsi="Arial" w:cs="Arial"/>
            <w:noProof/>
            <w:webHidden/>
            <w:sz w:val="22"/>
            <w:szCs w:val="22"/>
          </w:rPr>
          <w:fldChar w:fldCharType="separate"/>
        </w:r>
        <w:r w:rsidR="000E608D">
          <w:rPr>
            <w:rFonts w:ascii="Arial" w:hAnsi="Arial" w:cs="Arial"/>
            <w:noProof/>
            <w:webHidden/>
            <w:sz w:val="22"/>
            <w:szCs w:val="22"/>
          </w:rPr>
          <w:t>15</w:t>
        </w:r>
        <w:r w:rsidR="007B3EB6" w:rsidRPr="007B3EB6">
          <w:rPr>
            <w:rFonts w:ascii="Arial" w:hAnsi="Arial" w:cs="Arial"/>
            <w:noProof/>
            <w:webHidden/>
            <w:sz w:val="22"/>
            <w:szCs w:val="22"/>
          </w:rPr>
          <w:fldChar w:fldCharType="end"/>
        </w:r>
      </w:hyperlink>
    </w:p>
    <w:p w14:paraId="129B1D66" w14:textId="63BA83C0" w:rsidR="007B3EB6" w:rsidRPr="007B3EB6" w:rsidRDefault="0025715D" w:rsidP="007B3EB6">
      <w:pPr>
        <w:pStyle w:val="Spistreci3"/>
        <w:jc w:val="both"/>
        <w:rPr>
          <w:rFonts w:eastAsiaTheme="minorEastAsia"/>
          <w:b w:val="0"/>
          <w:sz w:val="22"/>
          <w:szCs w:val="22"/>
        </w:rPr>
      </w:pPr>
      <w:hyperlink w:anchor="_Toc83797898" w:history="1">
        <w:r w:rsidR="007B3EB6" w:rsidRPr="007B3EB6">
          <w:rPr>
            <w:rStyle w:val="Hipercze"/>
            <w:b w:val="0"/>
            <w:sz w:val="22"/>
            <w:szCs w:val="22"/>
          </w:rPr>
          <w:t>3.2.1 Ochrona klimatu i jakości powietrza</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_Toc83797898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15</w:t>
        </w:r>
        <w:r w:rsidR="007B3EB6" w:rsidRPr="007B3EB6">
          <w:rPr>
            <w:b w:val="0"/>
            <w:webHidden/>
            <w:sz w:val="22"/>
            <w:szCs w:val="22"/>
          </w:rPr>
          <w:fldChar w:fldCharType="end"/>
        </w:r>
      </w:hyperlink>
    </w:p>
    <w:p w14:paraId="63C38BD3" w14:textId="6662953D" w:rsidR="007B3EB6" w:rsidRPr="007B3EB6" w:rsidRDefault="0025715D" w:rsidP="007B3EB6">
      <w:pPr>
        <w:pStyle w:val="Spistreci3"/>
        <w:jc w:val="both"/>
        <w:rPr>
          <w:rFonts w:eastAsiaTheme="minorEastAsia"/>
          <w:b w:val="0"/>
          <w:sz w:val="22"/>
          <w:szCs w:val="22"/>
        </w:rPr>
      </w:pPr>
      <w:hyperlink w:anchor="_Toc83797899" w:history="1">
        <w:r w:rsidR="007B3EB6" w:rsidRPr="007B3EB6">
          <w:rPr>
            <w:rStyle w:val="Hipercze"/>
            <w:b w:val="0"/>
            <w:sz w:val="22"/>
            <w:szCs w:val="22"/>
          </w:rPr>
          <w:t>3.2.2 Zagrożenia hałasem</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_Toc83797899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24</w:t>
        </w:r>
        <w:r w:rsidR="007B3EB6" w:rsidRPr="007B3EB6">
          <w:rPr>
            <w:b w:val="0"/>
            <w:webHidden/>
            <w:sz w:val="22"/>
            <w:szCs w:val="22"/>
          </w:rPr>
          <w:fldChar w:fldCharType="end"/>
        </w:r>
      </w:hyperlink>
    </w:p>
    <w:p w14:paraId="5FD7F937" w14:textId="0E005F56" w:rsidR="007B3EB6" w:rsidRPr="007B3EB6" w:rsidRDefault="0025715D" w:rsidP="007B3EB6">
      <w:pPr>
        <w:pStyle w:val="Spistreci3"/>
        <w:jc w:val="both"/>
        <w:rPr>
          <w:rFonts w:eastAsiaTheme="minorEastAsia"/>
          <w:b w:val="0"/>
          <w:sz w:val="22"/>
          <w:szCs w:val="22"/>
        </w:rPr>
      </w:pPr>
      <w:hyperlink w:anchor="_Toc83797900" w:history="1">
        <w:r w:rsidR="007B3EB6" w:rsidRPr="007B3EB6">
          <w:rPr>
            <w:rStyle w:val="Hipercze"/>
            <w:b w:val="0"/>
            <w:sz w:val="22"/>
            <w:szCs w:val="22"/>
          </w:rPr>
          <w:t>3.2.3 Pola elektromagnetyczne</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_Toc83797900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28</w:t>
        </w:r>
        <w:r w:rsidR="007B3EB6" w:rsidRPr="007B3EB6">
          <w:rPr>
            <w:b w:val="0"/>
            <w:webHidden/>
            <w:sz w:val="22"/>
            <w:szCs w:val="22"/>
          </w:rPr>
          <w:fldChar w:fldCharType="end"/>
        </w:r>
      </w:hyperlink>
    </w:p>
    <w:p w14:paraId="7B808B78" w14:textId="66AC67ED" w:rsidR="007B3EB6" w:rsidRPr="007B3EB6" w:rsidRDefault="0025715D" w:rsidP="007B3EB6">
      <w:pPr>
        <w:pStyle w:val="Spistreci3"/>
        <w:jc w:val="both"/>
        <w:rPr>
          <w:rFonts w:eastAsiaTheme="minorEastAsia"/>
          <w:b w:val="0"/>
          <w:sz w:val="22"/>
          <w:szCs w:val="22"/>
        </w:rPr>
      </w:pPr>
      <w:hyperlink w:anchor="_Toc83797901" w:history="1">
        <w:r w:rsidR="007B3EB6" w:rsidRPr="007B3EB6">
          <w:rPr>
            <w:rStyle w:val="Hipercze"/>
            <w:b w:val="0"/>
            <w:sz w:val="22"/>
            <w:szCs w:val="22"/>
          </w:rPr>
          <w:t>3.2.4.Gospodarowanie wodami</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_Toc83797901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33</w:t>
        </w:r>
        <w:r w:rsidR="007B3EB6" w:rsidRPr="007B3EB6">
          <w:rPr>
            <w:b w:val="0"/>
            <w:webHidden/>
            <w:sz w:val="22"/>
            <w:szCs w:val="22"/>
          </w:rPr>
          <w:fldChar w:fldCharType="end"/>
        </w:r>
      </w:hyperlink>
    </w:p>
    <w:p w14:paraId="0D73684B" w14:textId="6A2617C5" w:rsidR="007B3EB6" w:rsidRPr="007B3EB6" w:rsidRDefault="0025715D" w:rsidP="007B3EB6">
      <w:pPr>
        <w:pStyle w:val="Spistreci3"/>
        <w:jc w:val="both"/>
        <w:rPr>
          <w:rFonts w:eastAsiaTheme="minorEastAsia"/>
          <w:b w:val="0"/>
          <w:sz w:val="22"/>
          <w:szCs w:val="22"/>
        </w:rPr>
      </w:pPr>
      <w:hyperlink w:anchor="_Toc83797902" w:history="1">
        <w:r w:rsidR="007B3EB6" w:rsidRPr="007B3EB6">
          <w:rPr>
            <w:rStyle w:val="Hipercze"/>
            <w:b w:val="0"/>
            <w:sz w:val="22"/>
            <w:szCs w:val="22"/>
          </w:rPr>
          <w:t>3.2.5 Gospodarka wodno-ściekowa</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_Toc83797902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52</w:t>
        </w:r>
        <w:r w:rsidR="007B3EB6" w:rsidRPr="007B3EB6">
          <w:rPr>
            <w:b w:val="0"/>
            <w:webHidden/>
            <w:sz w:val="22"/>
            <w:szCs w:val="22"/>
          </w:rPr>
          <w:fldChar w:fldCharType="end"/>
        </w:r>
      </w:hyperlink>
    </w:p>
    <w:p w14:paraId="1F74B5BA" w14:textId="64586F9F" w:rsidR="007B3EB6" w:rsidRPr="007B3EB6" w:rsidRDefault="0025715D" w:rsidP="007B3EB6">
      <w:pPr>
        <w:pStyle w:val="Spistreci3"/>
        <w:jc w:val="both"/>
        <w:rPr>
          <w:rFonts w:eastAsiaTheme="minorEastAsia"/>
          <w:b w:val="0"/>
          <w:sz w:val="22"/>
          <w:szCs w:val="22"/>
        </w:rPr>
      </w:pPr>
      <w:hyperlink w:anchor="_Toc83797903" w:history="1">
        <w:r w:rsidR="007B3EB6" w:rsidRPr="007B3EB6">
          <w:rPr>
            <w:rStyle w:val="Hipercze"/>
            <w:b w:val="0"/>
            <w:sz w:val="22"/>
            <w:szCs w:val="22"/>
          </w:rPr>
          <w:t>3.2.6 Zasoby geologiczne i gleby</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_Toc83797903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59</w:t>
        </w:r>
        <w:r w:rsidR="007B3EB6" w:rsidRPr="007B3EB6">
          <w:rPr>
            <w:b w:val="0"/>
            <w:webHidden/>
            <w:sz w:val="22"/>
            <w:szCs w:val="22"/>
          </w:rPr>
          <w:fldChar w:fldCharType="end"/>
        </w:r>
      </w:hyperlink>
    </w:p>
    <w:p w14:paraId="5B6C680D" w14:textId="5243EF0A" w:rsidR="007B3EB6" w:rsidRPr="007B3EB6" w:rsidRDefault="0025715D" w:rsidP="007B3EB6">
      <w:pPr>
        <w:pStyle w:val="Spistreci3"/>
        <w:jc w:val="both"/>
        <w:rPr>
          <w:rFonts w:eastAsiaTheme="minorEastAsia"/>
          <w:b w:val="0"/>
          <w:sz w:val="22"/>
          <w:szCs w:val="22"/>
        </w:rPr>
      </w:pPr>
      <w:hyperlink w:anchor="_Toc83797904" w:history="1">
        <w:r w:rsidR="007B3EB6" w:rsidRPr="007B3EB6">
          <w:rPr>
            <w:rStyle w:val="Hipercze"/>
            <w:b w:val="0"/>
            <w:sz w:val="22"/>
            <w:szCs w:val="22"/>
          </w:rPr>
          <w:t>3.2.7 Gospodarka odpadami i zapobieganie powstawaniu odpadów</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_Toc83797904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70</w:t>
        </w:r>
        <w:r w:rsidR="007B3EB6" w:rsidRPr="007B3EB6">
          <w:rPr>
            <w:b w:val="0"/>
            <w:webHidden/>
            <w:sz w:val="22"/>
            <w:szCs w:val="22"/>
          </w:rPr>
          <w:fldChar w:fldCharType="end"/>
        </w:r>
      </w:hyperlink>
    </w:p>
    <w:p w14:paraId="68E09F80" w14:textId="241AC42D" w:rsidR="007B3EB6" w:rsidRPr="007B3EB6" w:rsidRDefault="0025715D" w:rsidP="007B3EB6">
      <w:pPr>
        <w:pStyle w:val="Spistreci3"/>
        <w:jc w:val="both"/>
        <w:rPr>
          <w:rFonts w:eastAsiaTheme="minorEastAsia"/>
          <w:b w:val="0"/>
          <w:sz w:val="22"/>
          <w:szCs w:val="22"/>
        </w:rPr>
      </w:pPr>
      <w:hyperlink w:anchor="_Toc83797905" w:history="1">
        <w:r w:rsidR="007B3EB6" w:rsidRPr="007B3EB6">
          <w:rPr>
            <w:rStyle w:val="Hipercze"/>
            <w:b w:val="0"/>
            <w:sz w:val="22"/>
            <w:szCs w:val="22"/>
          </w:rPr>
          <w:t>3.2.8 Zasoby przyrodnicze</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_Toc83797905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74</w:t>
        </w:r>
        <w:r w:rsidR="007B3EB6" w:rsidRPr="007B3EB6">
          <w:rPr>
            <w:b w:val="0"/>
            <w:webHidden/>
            <w:sz w:val="22"/>
            <w:szCs w:val="22"/>
          </w:rPr>
          <w:fldChar w:fldCharType="end"/>
        </w:r>
      </w:hyperlink>
    </w:p>
    <w:p w14:paraId="0C53D71B" w14:textId="30DEE618" w:rsidR="007B3EB6" w:rsidRPr="007B3EB6" w:rsidRDefault="0025715D" w:rsidP="007B3EB6">
      <w:pPr>
        <w:pStyle w:val="Spistreci3"/>
        <w:jc w:val="both"/>
        <w:rPr>
          <w:rFonts w:eastAsiaTheme="minorEastAsia"/>
          <w:b w:val="0"/>
          <w:sz w:val="22"/>
          <w:szCs w:val="22"/>
        </w:rPr>
      </w:pPr>
      <w:hyperlink w:anchor="_Toc83797906" w:history="1">
        <w:r w:rsidR="007B3EB6" w:rsidRPr="007B3EB6">
          <w:rPr>
            <w:rStyle w:val="Hipercze"/>
            <w:b w:val="0"/>
            <w:sz w:val="22"/>
            <w:szCs w:val="22"/>
          </w:rPr>
          <w:t>3.2.9 Zagrożenia poważnymi awariami</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_Toc83797906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98</w:t>
        </w:r>
        <w:r w:rsidR="007B3EB6" w:rsidRPr="007B3EB6">
          <w:rPr>
            <w:b w:val="0"/>
            <w:webHidden/>
            <w:sz w:val="22"/>
            <w:szCs w:val="22"/>
          </w:rPr>
          <w:fldChar w:fldCharType="end"/>
        </w:r>
      </w:hyperlink>
    </w:p>
    <w:p w14:paraId="076FE5FA" w14:textId="68A1CD96" w:rsidR="007B3EB6" w:rsidRPr="007B3EB6" w:rsidRDefault="0025715D" w:rsidP="007B3EB6">
      <w:pPr>
        <w:pStyle w:val="Spistreci2"/>
        <w:tabs>
          <w:tab w:val="right" w:leader="dot" w:pos="9060"/>
        </w:tabs>
        <w:jc w:val="both"/>
        <w:rPr>
          <w:rFonts w:ascii="Arial" w:eastAsiaTheme="minorEastAsia" w:hAnsi="Arial" w:cs="Arial"/>
          <w:noProof/>
          <w:sz w:val="22"/>
          <w:szCs w:val="22"/>
        </w:rPr>
      </w:pPr>
      <w:hyperlink w:anchor="_Toc83797907" w:history="1">
        <w:r w:rsidR="007B3EB6" w:rsidRPr="007B3EB6">
          <w:rPr>
            <w:rStyle w:val="Hipercze"/>
            <w:rFonts w:ascii="Arial" w:hAnsi="Arial" w:cs="Arial"/>
            <w:noProof/>
            <w:sz w:val="22"/>
            <w:szCs w:val="22"/>
          </w:rPr>
          <w:t>3.3 Zrównoważone wykorzystanie surowców, materiałów, wody i energii</w:t>
        </w:r>
        <w:r w:rsidR="007B3EB6" w:rsidRPr="007B3EB6">
          <w:rPr>
            <w:rFonts w:ascii="Arial" w:hAnsi="Arial" w:cs="Arial"/>
            <w:noProof/>
            <w:webHidden/>
            <w:sz w:val="22"/>
            <w:szCs w:val="22"/>
          </w:rPr>
          <w:tab/>
        </w:r>
        <w:r w:rsidR="007B3EB6" w:rsidRPr="007B3EB6">
          <w:rPr>
            <w:rFonts w:ascii="Arial" w:hAnsi="Arial" w:cs="Arial"/>
            <w:noProof/>
            <w:webHidden/>
            <w:sz w:val="22"/>
            <w:szCs w:val="22"/>
          </w:rPr>
          <w:fldChar w:fldCharType="begin"/>
        </w:r>
        <w:r w:rsidR="007B3EB6" w:rsidRPr="007B3EB6">
          <w:rPr>
            <w:rFonts w:ascii="Arial" w:hAnsi="Arial" w:cs="Arial"/>
            <w:noProof/>
            <w:webHidden/>
            <w:sz w:val="22"/>
            <w:szCs w:val="22"/>
          </w:rPr>
          <w:instrText xml:space="preserve"> PAGEREF _Toc83797907 \h </w:instrText>
        </w:r>
        <w:r w:rsidR="007B3EB6" w:rsidRPr="007B3EB6">
          <w:rPr>
            <w:rFonts w:ascii="Arial" w:hAnsi="Arial" w:cs="Arial"/>
            <w:noProof/>
            <w:webHidden/>
            <w:sz w:val="22"/>
            <w:szCs w:val="22"/>
          </w:rPr>
        </w:r>
        <w:r w:rsidR="007B3EB6" w:rsidRPr="007B3EB6">
          <w:rPr>
            <w:rFonts w:ascii="Arial" w:hAnsi="Arial" w:cs="Arial"/>
            <w:noProof/>
            <w:webHidden/>
            <w:sz w:val="22"/>
            <w:szCs w:val="22"/>
          </w:rPr>
          <w:fldChar w:fldCharType="separate"/>
        </w:r>
        <w:r w:rsidR="000E608D">
          <w:rPr>
            <w:rFonts w:ascii="Arial" w:hAnsi="Arial" w:cs="Arial"/>
            <w:noProof/>
            <w:webHidden/>
            <w:sz w:val="22"/>
            <w:szCs w:val="22"/>
          </w:rPr>
          <w:t>100</w:t>
        </w:r>
        <w:r w:rsidR="007B3EB6" w:rsidRPr="007B3EB6">
          <w:rPr>
            <w:rFonts w:ascii="Arial" w:hAnsi="Arial" w:cs="Arial"/>
            <w:noProof/>
            <w:webHidden/>
            <w:sz w:val="22"/>
            <w:szCs w:val="22"/>
          </w:rPr>
          <w:fldChar w:fldCharType="end"/>
        </w:r>
      </w:hyperlink>
    </w:p>
    <w:p w14:paraId="6AD66004" w14:textId="4733E03C" w:rsidR="007B3EB6" w:rsidRPr="007B3EB6" w:rsidRDefault="0025715D" w:rsidP="007B3EB6">
      <w:pPr>
        <w:pStyle w:val="Spistreci2"/>
        <w:tabs>
          <w:tab w:val="right" w:leader="dot" w:pos="9060"/>
        </w:tabs>
        <w:jc w:val="both"/>
        <w:rPr>
          <w:rFonts w:ascii="Arial" w:eastAsiaTheme="minorEastAsia" w:hAnsi="Arial" w:cs="Arial"/>
          <w:noProof/>
          <w:sz w:val="22"/>
          <w:szCs w:val="22"/>
        </w:rPr>
      </w:pPr>
      <w:hyperlink w:anchor="_Toc83797908" w:history="1">
        <w:r w:rsidR="007B3EB6" w:rsidRPr="007B3EB6">
          <w:rPr>
            <w:rStyle w:val="Hipercze"/>
            <w:rFonts w:ascii="Arial" w:hAnsi="Arial" w:cs="Arial"/>
            <w:noProof/>
            <w:sz w:val="22"/>
            <w:szCs w:val="22"/>
          </w:rPr>
          <w:t>3.4 Zagadnienia horyzontalne</w:t>
        </w:r>
        <w:r w:rsidR="007B3EB6" w:rsidRPr="007B3EB6">
          <w:rPr>
            <w:rFonts w:ascii="Arial" w:hAnsi="Arial" w:cs="Arial"/>
            <w:noProof/>
            <w:webHidden/>
            <w:sz w:val="22"/>
            <w:szCs w:val="22"/>
          </w:rPr>
          <w:tab/>
        </w:r>
        <w:r w:rsidR="007B3EB6" w:rsidRPr="007B3EB6">
          <w:rPr>
            <w:rFonts w:ascii="Arial" w:hAnsi="Arial" w:cs="Arial"/>
            <w:noProof/>
            <w:webHidden/>
            <w:sz w:val="22"/>
            <w:szCs w:val="22"/>
          </w:rPr>
          <w:fldChar w:fldCharType="begin"/>
        </w:r>
        <w:r w:rsidR="007B3EB6" w:rsidRPr="007B3EB6">
          <w:rPr>
            <w:rFonts w:ascii="Arial" w:hAnsi="Arial" w:cs="Arial"/>
            <w:noProof/>
            <w:webHidden/>
            <w:sz w:val="22"/>
            <w:szCs w:val="22"/>
          </w:rPr>
          <w:instrText xml:space="preserve"> PAGEREF _Toc83797908 \h </w:instrText>
        </w:r>
        <w:r w:rsidR="007B3EB6" w:rsidRPr="007B3EB6">
          <w:rPr>
            <w:rFonts w:ascii="Arial" w:hAnsi="Arial" w:cs="Arial"/>
            <w:noProof/>
            <w:webHidden/>
            <w:sz w:val="22"/>
            <w:szCs w:val="22"/>
          </w:rPr>
        </w:r>
        <w:r w:rsidR="007B3EB6" w:rsidRPr="007B3EB6">
          <w:rPr>
            <w:rFonts w:ascii="Arial" w:hAnsi="Arial" w:cs="Arial"/>
            <w:noProof/>
            <w:webHidden/>
            <w:sz w:val="22"/>
            <w:szCs w:val="22"/>
          </w:rPr>
          <w:fldChar w:fldCharType="separate"/>
        </w:r>
        <w:r w:rsidR="000E608D">
          <w:rPr>
            <w:rFonts w:ascii="Arial" w:hAnsi="Arial" w:cs="Arial"/>
            <w:noProof/>
            <w:webHidden/>
            <w:sz w:val="22"/>
            <w:szCs w:val="22"/>
          </w:rPr>
          <w:t>102</w:t>
        </w:r>
        <w:r w:rsidR="007B3EB6" w:rsidRPr="007B3EB6">
          <w:rPr>
            <w:rFonts w:ascii="Arial" w:hAnsi="Arial" w:cs="Arial"/>
            <w:noProof/>
            <w:webHidden/>
            <w:sz w:val="22"/>
            <w:szCs w:val="22"/>
          </w:rPr>
          <w:fldChar w:fldCharType="end"/>
        </w:r>
      </w:hyperlink>
    </w:p>
    <w:p w14:paraId="3D2E5C22" w14:textId="0601E3E8" w:rsidR="007B3EB6" w:rsidRPr="007B3EB6" w:rsidRDefault="0025715D" w:rsidP="007B3EB6">
      <w:pPr>
        <w:pStyle w:val="Spistreci3"/>
        <w:jc w:val="both"/>
        <w:rPr>
          <w:rFonts w:eastAsiaTheme="minorEastAsia"/>
          <w:b w:val="0"/>
          <w:sz w:val="22"/>
          <w:szCs w:val="22"/>
        </w:rPr>
      </w:pPr>
      <w:hyperlink w:anchor="_Toc83797909" w:history="1">
        <w:r w:rsidR="007B3EB6" w:rsidRPr="007B3EB6">
          <w:rPr>
            <w:rStyle w:val="Hipercze"/>
            <w:b w:val="0"/>
            <w:sz w:val="22"/>
            <w:szCs w:val="22"/>
          </w:rPr>
          <w:t>3.4.1 Adaptacja do zmian klimatu</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_Toc83797909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102</w:t>
        </w:r>
        <w:r w:rsidR="007B3EB6" w:rsidRPr="007B3EB6">
          <w:rPr>
            <w:b w:val="0"/>
            <w:webHidden/>
            <w:sz w:val="22"/>
            <w:szCs w:val="22"/>
          </w:rPr>
          <w:fldChar w:fldCharType="end"/>
        </w:r>
      </w:hyperlink>
    </w:p>
    <w:p w14:paraId="369166BC" w14:textId="7E91EC40" w:rsidR="007B3EB6" w:rsidRPr="007B3EB6" w:rsidRDefault="0025715D" w:rsidP="007B3EB6">
      <w:pPr>
        <w:pStyle w:val="Spistreci3"/>
        <w:jc w:val="both"/>
        <w:rPr>
          <w:rFonts w:eastAsiaTheme="minorEastAsia"/>
          <w:b w:val="0"/>
          <w:sz w:val="22"/>
          <w:szCs w:val="22"/>
        </w:rPr>
      </w:pPr>
      <w:hyperlink w:anchor="_Toc83797910" w:history="1">
        <w:r w:rsidR="007B3EB6" w:rsidRPr="007B3EB6">
          <w:rPr>
            <w:rStyle w:val="Hipercze"/>
            <w:b w:val="0"/>
            <w:sz w:val="22"/>
            <w:szCs w:val="22"/>
          </w:rPr>
          <w:t>3.4.2 Działania edukacyjne w zakresie ochrony środowiska</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_Toc83797910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105</w:t>
        </w:r>
        <w:r w:rsidR="007B3EB6" w:rsidRPr="007B3EB6">
          <w:rPr>
            <w:b w:val="0"/>
            <w:webHidden/>
            <w:sz w:val="22"/>
            <w:szCs w:val="22"/>
          </w:rPr>
          <w:fldChar w:fldCharType="end"/>
        </w:r>
      </w:hyperlink>
    </w:p>
    <w:p w14:paraId="031F00BC" w14:textId="7CB39913" w:rsidR="007B3EB6" w:rsidRPr="007B3EB6" w:rsidRDefault="0025715D" w:rsidP="007B3EB6">
      <w:pPr>
        <w:pStyle w:val="Spistreci3"/>
        <w:jc w:val="both"/>
        <w:rPr>
          <w:rFonts w:eastAsiaTheme="minorEastAsia"/>
          <w:b w:val="0"/>
          <w:sz w:val="22"/>
          <w:szCs w:val="22"/>
        </w:rPr>
      </w:pPr>
      <w:hyperlink w:anchor="_Toc83797911" w:history="1">
        <w:r w:rsidR="007B3EB6" w:rsidRPr="007B3EB6">
          <w:rPr>
            <w:rStyle w:val="Hipercze"/>
            <w:b w:val="0"/>
            <w:sz w:val="22"/>
            <w:szCs w:val="22"/>
          </w:rPr>
          <w:t>3.4.3 Nadzwyczajne zagrożenia środowiskowe</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_Toc83797911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106</w:t>
        </w:r>
        <w:r w:rsidR="007B3EB6" w:rsidRPr="007B3EB6">
          <w:rPr>
            <w:b w:val="0"/>
            <w:webHidden/>
            <w:sz w:val="22"/>
            <w:szCs w:val="22"/>
          </w:rPr>
          <w:fldChar w:fldCharType="end"/>
        </w:r>
      </w:hyperlink>
    </w:p>
    <w:p w14:paraId="576BD5E2" w14:textId="70154998" w:rsidR="007B3EB6" w:rsidRPr="007B3EB6" w:rsidRDefault="0025715D" w:rsidP="007B3EB6">
      <w:pPr>
        <w:pStyle w:val="Spistreci3"/>
        <w:jc w:val="both"/>
        <w:rPr>
          <w:rFonts w:eastAsiaTheme="minorEastAsia"/>
          <w:b w:val="0"/>
          <w:sz w:val="22"/>
          <w:szCs w:val="22"/>
        </w:rPr>
      </w:pPr>
      <w:hyperlink w:anchor="_Toc83797912" w:history="1">
        <w:r w:rsidR="007B3EB6" w:rsidRPr="007B3EB6">
          <w:rPr>
            <w:rStyle w:val="Hipercze"/>
            <w:b w:val="0"/>
            <w:sz w:val="22"/>
            <w:szCs w:val="22"/>
          </w:rPr>
          <w:t>3.4.4 Monitoring środowiska</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_Toc83797912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107</w:t>
        </w:r>
        <w:r w:rsidR="007B3EB6" w:rsidRPr="007B3EB6">
          <w:rPr>
            <w:b w:val="0"/>
            <w:webHidden/>
            <w:sz w:val="22"/>
            <w:szCs w:val="22"/>
          </w:rPr>
          <w:fldChar w:fldCharType="end"/>
        </w:r>
      </w:hyperlink>
    </w:p>
    <w:p w14:paraId="5EF911AC" w14:textId="718FE79A" w:rsidR="007B3EB6" w:rsidRPr="007B3EB6" w:rsidRDefault="0025715D" w:rsidP="007B3EB6">
      <w:pPr>
        <w:pStyle w:val="Spistreci1"/>
        <w:rPr>
          <w:rFonts w:eastAsiaTheme="minorEastAsia"/>
          <w:b w:val="0"/>
          <w:sz w:val="22"/>
          <w:szCs w:val="22"/>
        </w:rPr>
      </w:pPr>
      <w:hyperlink w:anchor="_Toc83797913" w:history="1">
        <w:r w:rsidR="007B3EB6" w:rsidRPr="007B3EB6">
          <w:rPr>
            <w:rStyle w:val="Hipercze"/>
            <w:b w:val="0"/>
            <w:sz w:val="22"/>
            <w:szCs w:val="22"/>
          </w:rPr>
          <w:t>4. Cele programu ochrony środowiska, zadania i ich finansowanie</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_Toc83797913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108</w:t>
        </w:r>
        <w:r w:rsidR="007B3EB6" w:rsidRPr="007B3EB6">
          <w:rPr>
            <w:b w:val="0"/>
            <w:webHidden/>
            <w:sz w:val="22"/>
            <w:szCs w:val="22"/>
          </w:rPr>
          <w:fldChar w:fldCharType="end"/>
        </w:r>
      </w:hyperlink>
    </w:p>
    <w:p w14:paraId="1427EAC6" w14:textId="10ECBABB" w:rsidR="007B3EB6" w:rsidRPr="007B3EB6" w:rsidRDefault="0025715D" w:rsidP="007B3EB6">
      <w:pPr>
        <w:pStyle w:val="Spistreci2"/>
        <w:tabs>
          <w:tab w:val="right" w:leader="dot" w:pos="9060"/>
        </w:tabs>
        <w:jc w:val="both"/>
        <w:rPr>
          <w:rFonts w:ascii="Arial" w:eastAsiaTheme="minorEastAsia" w:hAnsi="Arial" w:cs="Arial"/>
          <w:noProof/>
          <w:sz w:val="22"/>
          <w:szCs w:val="22"/>
        </w:rPr>
      </w:pPr>
      <w:hyperlink w:anchor="_Toc83797914" w:history="1">
        <w:r w:rsidR="007B3EB6" w:rsidRPr="007B3EB6">
          <w:rPr>
            <w:rStyle w:val="Hipercze"/>
            <w:rFonts w:ascii="Arial" w:hAnsi="Arial" w:cs="Arial"/>
            <w:noProof/>
            <w:sz w:val="22"/>
            <w:szCs w:val="22"/>
          </w:rPr>
          <w:t>4.1 Kierunki interwencji, cele oraz zadania wynikające z oceny stanu środowiska</w:t>
        </w:r>
        <w:r w:rsidR="007B3EB6" w:rsidRPr="007B3EB6">
          <w:rPr>
            <w:rFonts w:ascii="Arial" w:hAnsi="Arial" w:cs="Arial"/>
            <w:noProof/>
            <w:webHidden/>
            <w:sz w:val="22"/>
            <w:szCs w:val="22"/>
          </w:rPr>
          <w:tab/>
        </w:r>
        <w:r w:rsidR="007B3EB6" w:rsidRPr="007B3EB6">
          <w:rPr>
            <w:rFonts w:ascii="Arial" w:hAnsi="Arial" w:cs="Arial"/>
            <w:noProof/>
            <w:webHidden/>
            <w:sz w:val="22"/>
            <w:szCs w:val="22"/>
          </w:rPr>
          <w:fldChar w:fldCharType="begin"/>
        </w:r>
        <w:r w:rsidR="007B3EB6" w:rsidRPr="007B3EB6">
          <w:rPr>
            <w:rFonts w:ascii="Arial" w:hAnsi="Arial" w:cs="Arial"/>
            <w:noProof/>
            <w:webHidden/>
            <w:sz w:val="22"/>
            <w:szCs w:val="22"/>
          </w:rPr>
          <w:instrText xml:space="preserve"> PAGEREF _Toc83797914 \h </w:instrText>
        </w:r>
        <w:r w:rsidR="007B3EB6" w:rsidRPr="007B3EB6">
          <w:rPr>
            <w:rFonts w:ascii="Arial" w:hAnsi="Arial" w:cs="Arial"/>
            <w:noProof/>
            <w:webHidden/>
            <w:sz w:val="22"/>
            <w:szCs w:val="22"/>
          </w:rPr>
        </w:r>
        <w:r w:rsidR="007B3EB6" w:rsidRPr="007B3EB6">
          <w:rPr>
            <w:rFonts w:ascii="Arial" w:hAnsi="Arial" w:cs="Arial"/>
            <w:noProof/>
            <w:webHidden/>
            <w:sz w:val="22"/>
            <w:szCs w:val="22"/>
          </w:rPr>
          <w:fldChar w:fldCharType="separate"/>
        </w:r>
        <w:r w:rsidR="000E608D">
          <w:rPr>
            <w:rFonts w:ascii="Arial" w:hAnsi="Arial" w:cs="Arial"/>
            <w:noProof/>
            <w:webHidden/>
            <w:sz w:val="22"/>
            <w:szCs w:val="22"/>
          </w:rPr>
          <w:t>108</w:t>
        </w:r>
        <w:r w:rsidR="007B3EB6" w:rsidRPr="007B3EB6">
          <w:rPr>
            <w:rFonts w:ascii="Arial" w:hAnsi="Arial" w:cs="Arial"/>
            <w:noProof/>
            <w:webHidden/>
            <w:sz w:val="22"/>
            <w:szCs w:val="22"/>
          </w:rPr>
          <w:fldChar w:fldCharType="end"/>
        </w:r>
      </w:hyperlink>
    </w:p>
    <w:p w14:paraId="5A6667FF" w14:textId="5923719A" w:rsidR="007B3EB6" w:rsidRPr="007B3EB6" w:rsidRDefault="0025715D" w:rsidP="007B3EB6">
      <w:pPr>
        <w:pStyle w:val="Spistreci2"/>
        <w:tabs>
          <w:tab w:val="right" w:leader="dot" w:pos="9060"/>
        </w:tabs>
        <w:jc w:val="both"/>
        <w:rPr>
          <w:rFonts w:ascii="Arial" w:eastAsiaTheme="minorEastAsia" w:hAnsi="Arial" w:cs="Arial"/>
          <w:noProof/>
          <w:sz w:val="22"/>
          <w:szCs w:val="22"/>
        </w:rPr>
      </w:pPr>
      <w:hyperlink w:anchor="_Toc83797915" w:history="1">
        <w:r w:rsidR="007B3EB6" w:rsidRPr="007B3EB6">
          <w:rPr>
            <w:rStyle w:val="Hipercze"/>
            <w:rFonts w:ascii="Arial" w:hAnsi="Arial" w:cs="Arial"/>
            <w:noProof/>
            <w:sz w:val="22"/>
            <w:szCs w:val="22"/>
          </w:rPr>
          <w:t>4.2 Instrumenty realizacji programu</w:t>
        </w:r>
        <w:r w:rsidR="007B3EB6" w:rsidRPr="007B3EB6">
          <w:rPr>
            <w:rFonts w:ascii="Arial" w:hAnsi="Arial" w:cs="Arial"/>
            <w:noProof/>
            <w:webHidden/>
            <w:sz w:val="22"/>
            <w:szCs w:val="22"/>
          </w:rPr>
          <w:tab/>
        </w:r>
        <w:r w:rsidR="007B3EB6" w:rsidRPr="007B3EB6">
          <w:rPr>
            <w:rFonts w:ascii="Arial" w:hAnsi="Arial" w:cs="Arial"/>
            <w:noProof/>
            <w:webHidden/>
            <w:sz w:val="22"/>
            <w:szCs w:val="22"/>
          </w:rPr>
          <w:fldChar w:fldCharType="begin"/>
        </w:r>
        <w:r w:rsidR="007B3EB6" w:rsidRPr="007B3EB6">
          <w:rPr>
            <w:rFonts w:ascii="Arial" w:hAnsi="Arial" w:cs="Arial"/>
            <w:noProof/>
            <w:webHidden/>
            <w:sz w:val="22"/>
            <w:szCs w:val="22"/>
          </w:rPr>
          <w:instrText xml:space="preserve"> PAGEREF _Toc83797915 \h </w:instrText>
        </w:r>
        <w:r w:rsidR="007B3EB6" w:rsidRPr="007B3EB6">
          <w:rPr>
            <w:rFonts w:ascii="Arial" w:hAnsi="Arial" w:cs="Arial"/>
            <w:noProof/>
            <w:webHidden/>
            <w:sz w:val="22"/>
            <w:szCs w:val="22"/>
          </w:rPr>
        </w:r>
        <w:r w:rsidR="007B3EB6" w:rsidRPr="007B3EB6">
          <w:rPr>
            <w:rFonts w:ascii="Arial" w:hAnsi="Arial" w:cs="Arial"/>
            <w:noProof/>
            <w:webHidden/>
            <w:sz w:val="22"/>
            <w:szCs w:val="22"/>
          </w:rPr>
          <w:fldChar w:fldCharType="separate"/>
        </w:r>
        <w:r w:rsidR="000E608D">
          <w:rPr>
            <w:rFonts w:ascii="Arial" w:hAnsi="Arial" w:cs="Arial"/>
            <w:noProof/>
            <w:webHidden/>
            <w:sz w:val="22"/>
            <w:szCs w:val="22"/>
          </w:rPr>
          <w:t>123</w:t>
        </w:r>
        <w:r w:rsidR="007B3EB6" w:rsidRPr="007B3EB6">
          <w:rPr>
            <w:rFonts w:ascii="Arial" w:hAnsi="Arial" w:cs="Arial"/>
            <w:noProof/>
            <w:webHidden/>
            <w:sz w:val="22"/>
            <w:szCs w:val="22"/>
          </w:rPr>
          <w:fldChar w:fldCharType="end"/>
        </w:r>
      </w:hyperlink>
    </w:p>
    <w:p w14:paraId="25B09913" w14:textId="42702526" w:rsidR="007B3EB6" w:rsidRPr="007B3EB6" w:rsidRDefault="0025715D" w:rsidP="007B3EB6">
      <w:pPr>
        <w:pStyle w:val="Spistreci1"/>
        <w:rPr>
          <w:rFonts w:eastAsiaTheme="minorEastAsia"/>
          <w:b w:val="0"/>
          <w:sz w:val="22"/>
          <w:szCs w:val="22"/>
        </w:rPr>
      </w:pPr>
      <w:hyperlink w:anchor="_Toc83797916" w:history="1">
        <w:r w:rsidR="007B3EB6" w:rsidRPr="007B3EB6">
          <w:rPr>
            <w:rStyle w:val="Hipercze"/>
            <w:b w:val="0"/>
            <w:sz w:val="22"/>
            <w:szCs w:val="22"/>
          </w:rPr>
          <w:t>5. System realizacji programu ochrony środowiska</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_Toc83797916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124</w:t>
        </w:r>
        <w:r w:rsidR="007B3EB6" w:rsidRPr="007B3EB6">
          <w:rPr>
            <w:b w:val="0"/>
            <w:webHidden/>
            <w:sz w:val="22"/>
            <w:szCs w:val="22"/>
          </w:rPr>
          <w:fldChar w:fldCharType="end"/>
        </w:r>
      </w:hyperlink>
    </w:p>
    <w:p w14:paraId="02ED35EA" w14:textId="420D35AC" w:rsidR="007B3EB6" w:rsidRPr="007B3EB6" w:rsidRDefault="0025715D" w:rsidP="007B3EB6">
      <w:pPr>
        <w:pStyle w:val="Spistreci2"/>
        <w:tabs>
          <w:tab w:val="right" w:leader="dot" w:pos="9060"/>
        </w:tabs>
        <w:jc w:val="both"/>
        <w:rPr>
          <w:rFonts w:ascii="Arial" w:eastAsiaTheme="minorEastAsia" w:hAnsi="Arial" w:cs="Arial"/>
          <w:noProof/>
          <w:sz w:val="22"/>
          <w:szCs w:val="22"/>
        </w:rPr>
      </w:pPr>
      <w:hyperlink w:anchor="_Toc83797917" w:history="1">
        <w:r w:rsidR="007B3EB6" w:rsidRPr="007B3EB6">
          <w:rPr>
            <w:rStyle w:val="Hipercze"/>
            <w:rFonts w:ascii="Arial" w:hAnsi="Arial" w:cs="Arial"/>
            <w:noProof/>
            <w:sz w:val="22"/>
            <w:szCs w:val="22"/>
          </w:rPr>
          <w:t>5.1 Zarządzanie ochroną środowiska w gminie</w:t>
        </w:r>
        <w:r w:rsidR="007B3EB6" w:rsidRPr="007B3EB6">
          <w:rPr>
            <w:rFonts w:ascii="Arial" w:hAnsi="Arial" w:cs="Arial"/>
            <w:noProof/>
            <w:webHidden/>
            <w:sz w:val="22"/>
            <w:szCs w:val="22"/>
          </w:rPr>
          <w:tab/>
        </w:r>
        <w:r w:rsidR="007B3EB6" w:rsidRPr="007B3EB6">
          <w:rPr>
            <w:rFonts w:ascii="Arial" w:hAnsi="Arial" w:cs="Arial"/>
            <w:noProof/>
            <w:webHidden/>
            <w:sz w:val="22"/>
            <w:szCs w:val="22"/>
          </w:rPr>
          <w:fldChar w:fldCharType="begin"/>
        </w:r>
        <w:r w:rsidR="007B3EB6" w:rsidRPr="007B3EB6">
          <w:rPr>
            <w:rFonts w:ascii="Arial" w:hAnsi="Arial" w:cs="Arial"/>
            <w:noProof/>
            <w:webHidden/>
            <w:sz w:val="22"/>
            <w:szCs w:val="22"/>
          </w:rPr>
          <w:instrText xml:space="preserve"> PAGEREF _Toc83797917 \h </w:instrText>
        </w:r>
        <w:r w:rsidR="007B3EB6" w:rsidRPr="007B3EB6">
          <w:rPr>
            <w:rFonts w:ascii="Arial" w:hAnsi="Arial" w:cs="Arial"/>
            <w:noProof/>
            <w:webHidden/>
            <w:sz w:val="22"/>
            <w:szCs w:val="22"/>
          </w:rPr>
        </w:r>
        <w:r w:rsidR="007B3EB6" w:rsidRPr="007B3EB6">
          <w:rPr>
            <w:rFonts w:ascii="Arial" w:hAnsi="Arial" w:cs="Arial"/>
            <w:noProof/>
            <w:webHidden/>
            <w:sz w:val="22"/>
            <w:szCs w:val="22"/>
          </w:rPr>
          <w:fldChar w:fldCharType="separate"/>
        </w:r>
        <w:r w:rsidR="000E608D">
          <w:rPr>
            <w:rFonts w:ascii="Arial" w:hAnsi="Arial" w:cs="Arial"/>
            <w:noProof/>
            <w:webHidden/>
            <w:sz w:val="22"/>
            <w:szCs w:val="22"/>
          </w:rPr>
          <w:t>124</w:t>
        </w:r>
        <w:r w:rsidR="007B3EB6" w:rsidRPr="007B3EB6">
          <w:rPr>
            <w:rFonts w:ascii="Arial" w:hAnsi="Arial" w:cs="Arial"/>
            <w:noProof/>
            <w:webHidden/>
            <w:sz w:val="22"/>
            <w:szCs w:val="22"/>
          </w:rPr>
          <w:fldChar w:fldCharType="end"/>
        </w:r>
      </w:hyperlink>
    </w:p>
    <w:p w14:paraId="6139F479" w14:textId="5D8BC5DD" w:rsidR="007B3EB6" w:rsidRPr="007B3EB6" w:rsidRDefault="0025715D" w:rsidP="007B3EB6">
      <w:pPr>
        <w:pStyle w:val="Spistreci2"/>
        <w:tabs>
          <w:tab w:val="right" w:leader="dot" w:pos="9060"/>
        </w:tabs>
        <w:jc w:val="both"/>
        <w:rPr>
          <w:rFonts w:ascii="Arial" w:eastAsiaTheme="minorEastAsia" w:hAnsi="Arial" w:cs="Arial"/>
          <w:noProof/>
          <w:sz w:val="22"/>
          <w:szCs w:val="22"/>
        </w:rPr>
      </w:pPr>
      <w:hyperlink w:anchor="_Toc83797918" w:history="1">
        <w:r w:rsidR="007B3EB6" w:rsidRPr="007B3EB6">
          <w:rPr>
            <w:rStyle w:val="Hipercze"/>
            <w:rFonts w:ascii="Arial" w:hAnsi="Arial" w:cs="Arial"/>
            <w:noProof/>
            <w:sz w:val="22"/>
            <w:szCs w:val="22"/>
          </w:rPr>
          <w:t>5.2 Monitoring programu ochrony środowiska</w:t>
        </w:r>
        <w:r w:rsidR="007B3EB6" w:rsidRPr="007B3EB6">
          <w:rPr>
            <w:rFonts w:ascii="Arial" w:hAnsi="Arial" w:cs="Arial"/>
            <w:noProof/>
            <w:webHidden/>
            <w:sz w:val="22"/>
            <w:szCs w:val="22"/>
          </w:rPr>
          <w:tab/>
        </w:r>
        <w:r w:rsidR="007B3EB6" w:rsidRPr="007B3EB6">
          <w:rPr>
            <w:rFonts w:ascii="Arial" w:hAnsi="Arial" w:cs="Arial"/>
            <w:noProof/>
            <w:webHidden/>
            <w:sz w:val="22"/>
            <w:szCs w:val="22"/>
          </w:rPr>
          <w:fldChar w:fldCharType="begin"/>
        </w:r>
        <w:r w:rsidR="007B3EB6" w:rsidRPr="007B3EB6">
          <w:rPr>
            <w:rFonts w:ascii="Arial" w:hAnsi="Arial" w:cs="Arial"/>
            <w:noProof/>
            <w:webHidden/>
            <w:sz w:val="22"/>
            <w:szCs w:val="22"/>
          </w:rPr>
          <w:instrText xml:space="preserve"> PAGEREF _Toc83797918 \h </w:instrText>
        </w:r>
        <w:r w:rsidR="007B3EB6" w:rsidRPr="007B3EB6">
          <w:rPr>
            <w:rFonts w:ascii="Arial" w:hAnsi="Arial" w:cs="Arial"/>
            <w:noProof/>
            <w:webHidden/>
            <w:sz w:val="22"/>
            <w:szCs w:val="22"/>
          </w:rPr>
        </w:r>
        <w:r w:rsidR="007B3EB6" w:rsidRPr="007B3EB6">
          <w:rPr>
            <w:rFonts w:ascii="Arial" w:hAnsi="Arial" w:cs="Arial"/>
            <w:noProof/>
            <w:webHidden/>
            <w:sz w:val="22"/>
            <w:szCs w:val="22"/>
          </w:rPr>
          <w:fldChar w:fldCharType="separate"/>
        </w:r>
        <w:r w:rsidR="000E608D">
          <w:rPr>
            <w:rFonts w:ascii="Arial" w:hAnsi="Arial" w:cs="Arial"/>
            <w:noProof/>
            <w:webHidden/>
            <w:sz w:val="22"/>
            <w:szCs w:val="22"/>
          </w:rPr>
          <w:t>126</w:t>
        </w:r>
        <w:r w:rsidR="007B3EB6" w:rsidRPr="007B3EB6">
          <w:rPr>
            <w:rFonts w:ascii="Arial" w:hAnsi="Arial" w:cs="Arial"/>
            <w:noProof/>
            <w:webHidden/>
            <w:sz w:val="22"/>
            <w:szCs w:val="22"/>
          </w:rPr>
          <w:fldChar w:fldCharType="end"/>
        </w:r>
      </w:hyperlink>
    </w:p>
    <w:p w14:paraId="0764B515" w14:textId="6D3BF15A" w:rsidR="007B3EB6" w:rsidRPr="007B3EB6" w:rsidRDefault="0025715D" w:rsidP="007B3EB6">
      <w:pPr>
        <w:pStyle w:val="Spistreci1"/>
        <w:rPr>
          <w:rFonts w:eastAsiaTheme="minorEastAsia"/>
          <w:b w:val="0"/>
          <w:sz w:val="22"/>
          <w:szCs w:val="22"/>
        </w:rPr>
      </w:pPr>
      <w:hyperlink w:anchor="_Toc83797919" w:history="1">
        <w:r w:rsidR="007B3EB6" w:rsidRPr="007B3EB6">
          <w:rPr>
            <w:rStyle w:val="Hipercze"/>
            <w:b w:val="0"/>
            <w:sz w:val="22"/>
            <w:szCs w:val="22"/>
          </w:rPr>
          <w:t>6. Spójność z dokumentami strategicznymi i programowymi</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_Toc83797919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127</w:t>
        </w:r>
        <w:r w:rsidR="007B3EB6" w:rsidRPr="007B3EB6">
          <w:rPr>
            <w:b w:val="0"/>
            <w:webHidden/>
            <w:sz w:val="22"/>
            <w:szCs w:val="22"/>
          </w:rPr>
          <w:fldChar w:fldCharType="end"/>
        </w:r>
      </w:hyperlink>
    </w:p>
    <w:p w14:paraId="3D83990E" w14:textId="35B7F3CA" w:rsidR="007B3EB6" w:rsidRPr="007B3EB6" w:rsidRDefault="0025715D" w:rsidP="007B3EB6">
      <w:pPr>
        <w:pStyle w:val="Spistreci1"/>
        <w:rPr>
          <w:rFonts w:eastAsiaTheme="minorEastAsia"/>
          <w:b w:val="0"/>
          <w:sz w:val="22"/>
          <w:szCs w:val="22"/>
        </w:rPr>
      </w:pPr>
      <w:hyperlink w:anchor="_Toc83797920" w:history="1">
        <w:r w:rsidR="007B3EB6" w:rsidRPr="007B3EB6">
          <w:rPr>
            <w:rStyle w:val="Hipercze"/>
            <w:b w:val="0"/>
            <w:sz w:val="22"/>
            <w:szCs w:val="22"/>
          </w:rPr>
          <w:t>7. Streszczenie w języku niespecjalistycznym</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_Toc83797920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152</w:t>
        </w:r>
        <w:r w:rsidR="007B3EB6" w:rsidRPr="007B3EB6">
          <w:rPr>
            <w:b w:val="0"/>
            <w:webHidden/>
            <w:sz w:val="22"/>
            <w:szCs w:val="22"/>
          </w:rPr>
          <w:fldChar w:fldCharType="end"/>
        </w:r>
      </w:hyperlink>
    </w:p>
    <w:p w14:paraId="7C93914A" w14:textId="26ECA460" w:rsidR="007B3EB6" w:rsidRPr="007B3EB6" w:rsidRDefault="0025715D" w:rsidP="007B3EB6">
      <w:pPr>
        <w:pStyle w:val="Spistreci1"/>
        <w:rPr>
          <w:rFonts w:eastAsiaTheme="minorEastAsia"/>
          <w:b w:val="0"/>
          <w:sz w:val="22"/>
          <w:szCs w:val="22"/>
        </w:rPr>
      </w:pPr>
      <w:hyperlink w:anchor="_Toc83797921" w:history="1">
        <w:r w:rsidR="007B3EB6" w:rsidRPr="007B3EB6">
          <w:rPr>
            <w:rStyle w:val="Hipercze"/>
            <w:b w:val="0"/>
            <w:sz w:val="22"/>
            <w:szCs w:val="22"/>
          </w:rPr>
          <w:t>Spis tabel, rysunków i wykresów</w:t>
        </w:r>
        <w:r w:rsidR="007B3EB6" w:rsidRPr="007B3EB6">
          <w:rPr>
            <w:b w:val="0"/>
            <w:webHidden/>
            <w:sz w:val="22"/>
            <w:szCs w:val="22"/>
          </w:rPr>
          <w:tab/>
        </w:r>
        <w:r w:rsidR="007B3EB6" w:rsidRPr="007B3EB6">
          <w:rPr>
            <w:b w:val="0"/>
            <w:webHidden/>
            <w:sz w:val="22"/>
            <w:szCs w:val="22"/>
          </w:rPr>
          <w:fldChar w:fldCharType="begin"/>
        </w:r>
        <w:r w:rsidR="007B3EB6" w:rsidRPr="007B3EB6">
          <w:rPr>
            <w:b w:val="0"/>
            <w:webHidden/>
            <w:sz w:val="22"/>
            <w:szCs w:val="22"/>
          </w:rPr>
          <w:instrText xml:space="preserve"> PAGEREF _Toc83797921 \h </w:instrText>
        </w:r>
        <w:r w:rsidR="007B3EB6" w:rsidRPr="007B3EB6">
          <w:rPr>
            <w:b w:val="0"/>
            <w:webHidden/>
            <w:sz w:val="22"/>
            <w:szCs w:val="22"/>
          </w:rPr>
        </w:r>
        <w:r w:rsidR="007B3EB6" w:rsidRPr="007B3EB6">
          <w:rPr>
            <w:b w:val="0"/>
            <w:webHidden/>
            <w:sz w:val="22"/>
            <w:szCs w:val="22"/>
          </w:rPr>
          <w:fldChar w:fldCharType="separate"/>
        </w:r>
        <w:r w:rsidR="000E608D">
          <w:rPr>
            <w:b w:val="0"/>
            <w:webHidden/>
            <w:sz w:val="22"/>
            <w:szCs w:val="22"/>
          </w:rPr>
          <w:t>154</w:t>
        </w:r>
        <w:r w:rsidR="007B3EB6" w:rsidRPr="007B3EB6">
          <w:rPr>
            <w:b w:val="0"/>
            <w:webHidden/>
            <w:sz w:val="22"/>
            <w:szCs w:val="22"/>
          </w:rPr>
          <w:fldChar w:fldCharType="end"/>
        </w:r>
      </w:hyperlink>
    </w:p>
    <w:p w14:paraId="33E79DB6" w14:textId="4E3F1596" w:rsidR="00E90B70" w:rsidRPr="00CA51C3" w:rsidRDefault="00A4547F" w:rsidP="007B3EB6">
      <w:pPr>
        <w:spacing w:before="120" w:after="120"/>
        <w:jc w:val="both"/>
        <w:rPr>
          <w:rFonts w:ascii="Arial" w:hAnsi="Arial" w:cs="Arial"/>
          <w:color w:val="FF0000"/>
          <w:sz w:val="22"/>
          <w:szCs w:val="22"/>
        </w:rPr>
        <w:sectPr w:rsidR="00E90B70" w:rsidRPr="00CA51C3" w:rsidSect="00EE52FA">
          <w:pgSz w:w="11906" w:h="16838"/>
          <w:pgMar w:top="1418" w:right="1418" w:bottom="1418" w:left="1418" w:header="709" w:footer="709" w:gutter="0"/>
          <w:cols w:space="708"/>
          <w:docGrid w:linePitch="360"/>
        </w:sectPr>
      </w:pPr>
      <w:r w:rsidRPr="007B3EB6">
        <w:rPr>
          <w:rFonts w:ascii="Arial" w:hAnsi="Arial" w:cs="Arial"/>
          <w:bCs/>
          <w:color w:val="FF0000"/>
          <w:sz w:val="22"/>
          <w:szCs w:val="22"/>
        </w:rPr>
        <w:fldChar w:fldCharType="end"/>
      </w:r>
    </w:p>
    <w:p w14:paraId="28E7CBB0" w14:textId="6C6573D8" w:rsidR="00E90B70" w:rsidRPr="00CA51C3" w:rsidRDefault="00E90B70" w:rsidP="00E90B70">
      <w:pPr>
        <w:pStyle w:val="Nagwek1"/>
        <w:rPr>
          <w:rFonts w:cs="Arial"/>
        </w:rPr>
      </w:pPr>
      <w:bookmarkStart w:id="2" w:name="_Toc5053109"/>
      <w:bookmarkStart w:id="3" w:name="_Toc8653289"/>
      <w:bookmarkStart w:id="4" w:name="_Toc83797890"/>
      <w:r w:rsidRPr="00CA51C3">
        <w:rPr>
          <w:rFonts w:cs="Arial"/>
        </w:rPr>
        <w:lastRenderedPageBreak/>
        <w:t>1. W</w:t>
      </w:r>
      <w:bookmarkEnd w:id="0"/>
      <w:r w:rsidRPr="00CA51C3">
        <w:rPr>
          <w:rFonts w:cs="Arial"/>
        </w:rPr>
        <w:t>stęp</w:t>
      </w:r>
      <w:bookmarkEnd w:id="2"/>
      <w:bookmarkEnd w:id="3"/>
      <w:bookmarkEnd w:id="4"/>
    </w:p>
    <w:p w14:paraId="3D3CEB64" w14:textId="77777777" w:rsidR="00E46F36" w:rsidRPr="00CA51C3" w:rsidRDefault="00E46F36" w:rsidP="00E46F36">
      <w:pPr>
        <w:spacing w:before="120" w:after="120" w:line="360" w:lineRule="auto"/>
        <w:jc w:val="both"/>
        <w:rPr>
          <w:rFonts w:ascii="Arial" w:hAnsi="Arial" w:cs="Arial"/>
          <w:sz w:val="22"/>
          <w:szCs w:val="22"/>
        </w:rPr>
      </w:pPr>
      <w:r w:rsidRPr="00CA51C3">
        <w:rPr>
          <w:rFonts w:ascii="Arial" w:hAnsi="Arial" w:cs="Arial"/>
          <w:sz w:val="22"/>
          <w:szCs w:val="22"/>
        </w:rPr>
        <w:t>Zgodnie z art. 17 ust 1. ustawy z dnia 27 kwietnia 2001 Prawo ochrony środowiska (Dz.U. z 2020 r., poz. 1219 ze zm.), organ wykonawczy gminy w celu realizacji polityki ochrony środowiska zobligowany jest do sporządzenia gminnego programu ochrony środowiska.</w:t>
      </w:r>
    </w:p>
    <w:p w14:paraId="651F2FEC" w14:textId="77777777" w:rsidR="00E46F36" w:rsidRPr="00CA51C3" w:rsidRDefault="00E46F36" w:rsidP="00E46F36">
      <w:pPr>
        <w:spacing w:before="120" w:after="120" w:line="360" w:lineRule="auto"/>
        <w:jc w:val="both"/>
        <w:rPr>
          <w:rFonts w:ascii="Arial" w:hAnsi="Arial" w:cs="Arial"/>
          <w:sz w:val="22"/>
          <w:szCs w:val="22"/>
        </w:rPr>
      </w:pPr>
      <w:r w:rsidRPr="00CA51C3">
        <w:rPr>
          <w:rFonts w:ascii="Arial" w:hAnsi="Arial" w:cs="Arial"/>
          <w:sz w:val="22"/>
          <w:szCs w:val="22"/>
        </w:rPr>
        <w:t xml:space="preserve">Projekt gminnego programu ochrony środowiska opiniowany jest przez właściwy zarząd powiatu, a następnie uchwalany przez radę gminy. Z realizacji programu organ wykonawczy gminy sporządza co dwa lata raport, który przedstawia najpierw radzie gminy, a następnie przekazuje do organu wykonawczego powiatu. </w:t>
      </w:r>
    </w:p>
    <w:p w14:paraId="787E4D58" w14:textId="77777777" w:rsidR="00E46F36" w:rsidRPr="00CA51C3" w:rsidRDefault="00E46F36" w:rsidP="00E46F36">
      <w:pPr>
        <w:spacing w:before="120" w:after="120" w:line="360" w:lineRule="auto"/>
        <w:jc w:val="both"/>
        <w:rPr>
          <w:rFonts w:ascii="Arial" w:hAnsi="Arial" w:cs="Arial"/>
          <w:sz w:val="22"/>
          <w:szCs w:val="22"/>
        </w:rPr>
      </w:pPr>
      <w:r w:rsidRPr="00CA51C3">
        <w:rPr>
          <w:rFonts w:ascii="Arial" w:hAnsi="Arial" w:cs="Arial"/>
          <w:sz w:val="22"/>
          <w:szCs w:val="22"/>
        </w:rPr>
        <w:t>Należy również podkreślić, że zgodnie z art. 17 ust. 4 ww. ustawy, organ wykonawczy gminy zapewnia możliwość udziału społeczeństwa, na zasadach i w trybie określonym w ustawie z dnia 3 października 2008 r. o udostępnianiu informacji o środowisku i jego ochronie, udziale społeczeństwa w ochronie środowiska oraz o ocenach oddziaływania na środowisko (Dz.U. z 2021 poz. 247 ze zm.) w postępowaniu, którego przedmiotem jest sporządzenie programu ochrony środowiska.</w:t>
      </w:r>
    </w:p>
    <w:p w14:paraId="482B05A2" w14:textId="77777777" w:rsidR="00E46F36" w:rsidRPr="00CA51C3" w:rsidRDefault="00E46F36" w:rsidP="00E46F36">
      <w:pPr>
        <w:spacing w:before="120" w:after="120" w:line="360" w:lineRule="auto"/>
        <w:jc w:val="both"/>
        <w:rPr>
          <w:rFonts w:ascii="Arial" w:hAnsi="Arial" w:cs="Arial"/>
          <w:color w:val="000000"/>
          <w:sz w:val="22"/>
          <w:szCs w:val="22"/>
        </w:rPr>
      </w:pPr>
      <w:r w:rsidRPr="00CA51C3">
        <w:rPr>
          <w:rFonts w:ascii="Arial" w:hAnsi="Arial" w:cs="Arial"/>
          <w:sz w:val="22"/>
          <w:szCs w:val="22"/>
        </w:rPr>
        <w:t xml:space="preserve">Niniejszy program ochrony środowiska (dalej Program lub POŚ) </w:t>
      </w:r>
      <w:r w:rsidRPr="00CA51C3">
        <w:rPr>
          <w:rFonts w:ascii="Arial" w:hAnsi="Arial" w:cs="Arial"/>
          <w:bCs/>
          <w:sz w:val="22"/>
          <w:szCs w:val="22"/>
        </w:rPr>
        <w:t>został sporządzony z uwzględnieniem „Wytycznych do opracowania wojewódzkich, powiatowych i gminnych programów ochrony środowiska” z dnia 2 września 2015 r. Zawiera cele i działania, a także środki i mechanizmy niezbędne do osiągnięcia wyznaczonych celów oraz monitoring realizacji programu.</w:t>
      </w:r>
      <w:r w:rsidRPr="00CA51C3">
        <w:rPr>
          <w:rFonts w:ascii="Arial" w:hAnsi="Arial" w:cs="Arial"/>
          <w:sz w:val="22"/>
          <w:szCs w:val="22"/>
        </w:rPr>
        <w:t xml:space="preserve"> </w:t>
      </w:r>
      <w:r w:rsidRPr="00CA51C3">
        <w:rPr>
          <w:rFonts w:ascii="Arial" w:hAnsi="Arial" w:cs="Arial"/>
          <w:color w:val="000000"/>
          <w:sz w:val="22"/>
          <w:szCs w:val="22"/>
        </w:rPr>
        <w:t>Określony harmonogram działań jest niezbędny do poprawy jakości życia mieszkańców i stanu środowiska na terenie powiatu oraz przyczynia się do zapewnienia zrównoważonego rozwoju.</w:t>
      </w:r>
    </w:p>
    <w:p w14:paraId="3583E541" w14:textId="77777777" w:rsidR="00E46F36" w:rsidRPr="000904D1" w:rsidRDefault="00E46F36" w:rsidP="00E46F36">
      <w:pPr>
        <w:spacing w:before="120" w:after="120" w:line="360" w:lineRule="auto"/>
        <w:jc w:val="both"/>
        <w:rPr>
          <w:rFonts w:ascii="Arial" w:hAnsi="Arial" w:cs="Arial"/>
          <w:sz w:val="22"/>
          <w:szCs w:val="22"/>
        </w:rPr>
      </w:pPr>
      <w:r w:rsidRPr="00CA51C3">
        <w:rPr>
          <w:rFonts w:ascii="Arial" w:hAnsi="Arial" w:cs="Arial"/>
          <w:sz w:val="22"/>
          <w:szCs w:val="22"/>
        </w:rPr>
        <w:t xml:space="preserve">W Programie uwzględniono wymagania następujących przepisów prawnych, w tym </w:t>
      </w:r>
      <w:r w:rsidRPr="000904D1">
        <w:rPr>
          <w:rFonts w:ascii="Arial" w:hAnsi="Arial" w:cs="Arial"/>
          <w:sz w:val="22"/>
          <w:szCs w:val="22"/>
        </w:rPr>
        <w:t>dotyczących ochrony środowiska:</w:t>
      </w:r>
    </w:p>
    <w:p w14:paraId="42454393" w14:textId="740AA2F7" w:rsidR="001C7C1B" w:rsidRPr="000904D1" w:rsidRDefault="001C7C1B" w:rsidP="001C7C1B">
      <w:pPr>
        <w:pStyle w:val="Akapitzlist"/>
        <w:numPr>
          <w:ilvl w:val="0"/>
          <w:numId w:val="8"/>
        </w:numPr>
        <w:spacing w:line="360" w:lineRule="auto"/>
        <w:ind w:left="357" w:hanging="357"/>
        <w:contextualSpacing w:val="0"/>
        <w:jc w:val="both"/>
        <w:rPr>
          <w:rFonts w:cs="Arial"/>
          <w:sz w:val="22"/>
          <w:szCs w:val="22"/>
        </w:rPr>
      </w:pPr>
      <w:r w:rsidRPr="000904D1">
        <w:rPr>
          <w:rFonts w:cs="Arial"/>
          <w:sz w:val="22"/>
          <w:szCs w:val="22"/>
        </w:rPr>
        <w:t>ustawa z dnia 8 marca 1990 r. o samorządzie gminnym (Dz.U. z 20</w:t>
      </w:r>
      <w:r w:rsidR="003B674D" w:rsidRPr="000904D1">
        <w:rPr>
          <w:rFonts w:cs="Arial"/>
          <w:sz w:val="22"/>
          <w:szCs w:val="22"/>
        </w:rPr>
        <w:t>2</w:t>
      </w:r>
      <w:r w:rsidRPr="000904D1">
        <w:rPr>
          <w:rFonts w:cs="Arial"/>
          <w:sz w:val="22"/>
          <w:szCs w:val="22"/>
        </w:rPr>
        <w:t>1 r. poz. 1372),</w:t>
      </w:r>
    </w:p>
    <w:p w14:paraId="763E26C8" w14:textId="3C5C4FC2" w:rsidR="001C7C1B" w:rsidRPr="000904D1" w:rsidRDefault="001C7C1B" w:rsidP="001C7C1B">
      <w:pPr>
        <w:pStyle w:val="Akapitzlist"/>
        <w:numPr>
          <w:ilvl w:val="0"/>
          <w:numId w:val="8"/>
        </w:numPr>
        <w:spacing w:line="360" w:lineRule="auto"/>
        <w:ind w:left="357" w:hanging="357"/>
        <w:contextualSpacing w:val="0"/>
        <w:jc w:val="both"/>
        <w:rPr>
          <w:rFonts w:cs="Arial"/>
          <w:sz w:val="22"/>
          <w:szCs w:val="22"/>
        </w:rPr>
      </w:pPr>
      <w:r w:rsidRPr="000904D1">
        <w:rPr>
          <w:rFonts w:cs="Arial"/>
          <w:sz w:val="22"/>
          <w:szCs w:val="22"/>
        </w:rPr>
        <w:t>ustawa z dnia 27 kwietnia 2001 r. Prawo ochrony środowiska (</w:t>
      </w:r>
      <w:r w:rsidRPr="000904D1">
        <w:rPr>
          <w:rFonts w:cs="Arial"/>
          <w:bCs/>
          <w:kern w:val="36"/>
          <w:sz w:val="22"/>
          <w:szCs w:val="22"/>
        </w:rPr>
        <w:t>Dz.U. z 2020 r., poz. 1219 ze zm.</w:t>
      </w:r>
      <w:r w:rsidRPr="000904D1">
        <w:rPr>
          <w:rFonts w:cs="Arial"/>
          <w:sz w:val="22"/>
          <w:szCs w:val="22"/>
        </w:rPr>
        <w:t>)</w:t>
      </w:r>
      <w:r w:rsidR="00132661" w:rsidRPr="000904D1">
        <w:rPr>
          <w:rFonts w:cs="Arial"/>
          <w:sz w:val="22"/>
          <w:szCs w:val="22"/>
        </w:rPr>
        <w:t xml:space="preserve"> </w:t>
      </w:r>
      <w:r w:rsidR="00163F0C" w:rsidRPr="000904D1">
        <w:rPr>
          <w:rFonts w:cs="Arial"/>
          <w:sz w:val="22"/>
          <w:szCs w:val="22"/>
        </w:rPr>
        <w:t>–</w:t>
      </w:r>
      <w:r w:rsidR="00132661" w:rsidRPr="000904D1">
        <w:rPr>
          <w:rFonts w:cs="Arial"/>
          <w:sz w:val="22"/>
          <w:szCs w:val="22"/>
        </w:rPr>
        <w:t xml:space="preserve"> dalej (u.p.o.ś.)</w:t>
      </w:r>
      <w:r w:rsidR="00A32AA8" w:rsidRPr="000904D1">
        <w:rPr>
          <w:rFonts w:cs="Arial"/>
          <w:sz w:val="22"/>
          <w:szCs w:val="22"/>
        </w:rPr>
        <w:t>,</w:t>
      </w:r>
    </w:p>
    <w:p w14:paraId="4962B254" w14:textId="34BF3579" w:rsidR="001C7C1B" w:rsidRPr="000904D1" w:rsidRDefault="001C7C1B" w:rsidP="001C7C1B">
      <w:pPr>
        <w:pStyle w:val="Akapitzlist"/>
        <w:numPr>
          <w:ilvl w:val="0"/>
          <w:numId w:val="8"/>
        </w:numPr>
        <w:spacing w:line="360" w:lineRule="auto"/>
        <w:ind w:left="357" w:hanging="357"/>
        <w:contextualSpacing w:val="0"/>
        <w:jc w:val="both"/>
        <w:rPr>
          <w:rFonts w:cs="Arial"/>
          <w:sz w:val="22"/>
          <w:szCs w:val="22"/>
        </w:rPr>
      </w:pPr>
      <w:r w:rsidRPr="000904D1">
        <w:rPr>
          <w:rFonts w:cs="Arial"/>
          <w:sz w:val="22"/>
          <w:szCs w:val="22"/>
        </w:rPr>
        <w:t>ustawa z dnia 3 października 2008 r. o udostępnianiu informacji o środowisku i jego ochronie, udziale społeczeństwa w ochronie środowiska oraz o ocenach oddziaływania na środowisko (Dz.U. 2021 poz. 247 ze zm.),</w:t>
      </w:r>
    </w:p>
    <w:p w14:paraId="6A601B1A" w14:textId="77777777" w:rsidR="001C7C1B" w:rsidRPr="000904D1" w:rsidRDefault="001C7C1B" w:rsidP="001C7C1B">
      <w:pPr>
        <w:pStyle w:val="Akapitzlist"/>
        <w:numPr>
          <w:ilvl w:val="0"/>
          <w:numId w:val="8"/>
        </w:numPr>
        <w:spacing w:line="360" w:lineRule="auto"/>
        <w:ind w:left="357" w:hanging="357"/>
        <w:contextualSpacing w:val="0"/>
        <w:jc w:val="both"/>
        <w:rPr>
          <w:rFonts w:cs="Arial"/>
          <w:sz w:val="22"/>
          <w:szCs w:val="22"/>
        </w:rPr>
      </w:pPr>
      <w:r w:rsidRPr="000904D1">
        <w:rPr>
          <w:rFonts w:cs="Arial"/>
          <w:sz w:val="22"/>
          <w:szCs w:val="22"/>
        </w:rPr>
        <w:t>ustawa z dnia 16 kwietnia 2004 r. o ochronie przyrody (Dz.U. z 2021 poz. 1098),</w:t>
      </w:r>
    </w:p>
    <w:p w14:paraId="03FCA571" w14:textId="2D2D6A55" w:rsidR="001C7C1B" w:rsidRPr="000904D1" w:rsidRDefault="001C7C1B" w:rsidP="001C7C1B">
      <w:pPr>
        <w:pStyle w:val="Akapitzlist"/>
        <w:numPr>
          <w:ilvl w:val="0"/>
          <w:numId w:val="8"/>
        </w:numPr>
        <w:spacing w:line="360" w:lineRule="auto"/>
        <w:ind w:left="357" w:hanging="357"/>
        <w:contextualSpacing w:val="0"/>
        <w:jc w:val="both"/>
        <w:rPr>
          <w:rFonts w:cs="Arial"/>
          <w:sz w:val="22"/>
          <w:szCs w:val="22"/>
        </w:rPr>
      </w:pPr>
      <w:r w:rsidRPr="000904D1">
        <w:rPr>
          <w:rFonts w:cs="Arial"/>
          <w:sz w:val="22"/>
          <w:szCs w:val="22"/>
        </w:rPr>
        <w:t>ustawa z dnia 13 września 1996 r. o utrzymaniu czystości i porządku w gminach (Dz.U.</w:t>
      </w:r>
      <w:r w:rsidR="00570029" w:rsidRPr="000904D1">
        <w:rPr>
          <w:rFonts w:cs="Arial"/>
          <w:sz w:val="22"/>
          <w:szCs w:val="22"/>
        </w:rPr>
        <w:t> </w:t>
      </w:r>
      <w:r w:rsidRPr="000904D1">
        <w:rPr>
          <w:rFonts w:cs="Arial"/>
          <w:sz w:val="22"/>
          <w:szCs w:val="22"/>
        </w:rPr>
        <w:t>2021 poz. 888</w:t>
      </w:r>
      <w:r w:rsidR="00132661" w:rsidRPr="000904D1">
        <w:rPr>
          <w:rFonts w:cs="Arial"/>
          <w:sz w:val="22"/>
          <w:szCs w:val="22"/>
        </w:rPr>
        <w:t xml:space="preserve"> ze zm.</w:t>
      </w:r>
      <w:r w:rsidRPr="000904D1">
        <w:rPr>
          <w:rFonts w:cs="Arial"/>
          <w:sz w:val="22"/>
          <w:szCs w:val="22"/>
        </w:rPr>
        <w:t>),</w:t>
      </w:r>
    </w:p>
    <w:p w14:paraId="0E63903C" w14:textId="0D1C56C1" w:rsidR="001C7C1B" w:rsidRPr="000904D1" w:rsidRDefault="001C7C1B" w:rsidP="001C7C1B">
      <w:pPr>
        <w:pStyle w:val="Akapitzlist"/>
        <w:numPr>
          <w:ilvl w:val="0"/>
          <w:numId w:val="8"/>
        </w:numPr>
        <w:spacing w:line="360" w:lineRule="auto"/>
        <w:ind w:left="357" w:hanging="357"/>
        <w:contextualSpacing w:val="0"/>
        <w:jc w:val="both"/>
        <w:rPr>
          <w:rFonts w:cs="Arial"/>
          <w:sz w:val="22"/>
          <w:szCs w:val="22"/>
        </w:rPr>
      </w:pPr>
      <w:r w:rsidRPr="000904D1">
        <w:rPr>
          <w:rFonts w:cs="Arial"/>
          <w:sz w:val="22"/>
          <w:szCs w:val="22"/>
        </w:rPr>
        <w:t>ustawa z dnia 14 grudnia 2012 r. o odpadach (Dz.U. 2021 poz. 779 ze zm.),</w:t>
      </w:r>
    </w:p>
    <w:p w14:paraId="1CA0F968" w14:textId="77777777" w:rsidR="001C7C1B" w:rsidRPr="000904D1" w:rsidRDefault="001C7C1B" w:rsidP="001C7C1B">
      <w:pPr>
        <w:pStyle w:val="Akapitzlist"/>
        <w:numPr>
          <w:ilvl w:val="0"/>
          <w:numId w:val="8"/>
        </w:numPr>
        <w:spacing w:line="360" w:lineRule="auto"/>
        <w:ind w:left="357" w:hanging="357"/>
        <w:contextualSpacing w:val="0"/>
        <w:jc w:val="both"/>
        <w:rPr>
          <w:rFonts w:cs="Arial"/>
          <w:sz w:val="22"/>
          <w:szCs w:val="22"/>
        </w:rPr>
      </w:pPr>
      <w:r w:rsidRPr="000904D1">
        <w:rPr>
          <w:rFonts w:cs="Arial"/>
          <w:sz w:val="22"/>
          <w:szCs w:val="22"/>
        </w:rPr>
        <w:t>ustawa z dnia 13 czerwca 2013 r. o gospodarce opakowaniami i odpadach opakowaniowych (Dz.U. z 2020 r. poz. 1114),</w:t>
      </w:r>
    </w:p>
    <w:p w14:paraId="668CD9AE" w14:textId="77777777" w:rsidR="001C7C1B" w:rsidRPr="00CA51C3" w:rsidRDefault="001C7C1B" w:rsidP="001C7C1B">
      <w:pPr>
        <w:pStyle w:val="Akapitzlist"/>
        <w:numPr>
          <w:ilvl w:val="0"/>
          <w:numId w:val="8"/>
        </w:numPr>
        <w:spacing w:line="360" w:lineRule="auto"/>
        <w:ind w:left="357" w:hanging="357"/>
        <w:contextualSpacing w:val="0"/>
        <w:jc w:val="both"/>
        <w:rPr>
          <w:rFonts w:cs="Arial"/>
          <w:sz w:val="22"/>
          <w:szCs w:val="22"/>
        </w:rPr>
      </w:pPr>
      <w:r w:rsidRPr="00CA51C3">
        <w:rPr>
          <w:rFonts w:cs="Arial"/>
          <w:sz w:val="22"/>
          <w:szCs w:val="22"/>
        </w:rPr>
        <w:lastRenderedPageBreak/>
        <w:t>ustawa z dnia 11 maja 2001 r. o obowiązkach przedsiębiorstw w zakresie gospodarowania niektórymi odpadami oraz o opłacie produktowej (Dz.U. 2020 poz. 1903),</w:t>
      </w:r>
    </w:p>
    <w:p w14:paraId="4487CC51" w14:textId="77777777" w:rsidR="001C7C1B" w:rsidRPr="00CA51C3" w:rsidRDefault="001C7C1B" w:rsidP="001C7C1B">
      <w:pPr>
        <w:pStyle w:val="Akapitzlist"/>
        <w:numPr>
          <w:ilvl w:val="0"/>
          <w:numId w:val="8"/>
        </w:numPr>
        <w:spacing w:line="360" w:lineRule="auto"/>
        <w:ind w:left="357" w:hanging="357"/>
        <w:contextualSpacing w:val="0"/>
        <w:jc w:val="both"/>
        <w:rPr>
          <w:rFonts w:cs="Arial"/>
          <w:sz w:val="22"/>
          <w:szCs w:val="22"/>
        </w:rPr>
      </w:pPr>
      <w:r w:rsidRPr="00CA51C3">
        <w:rPr>
          <w:rFonts w:cs="Arial"/>
          <w:sz w:val="22"/>
          <w:szCs w:val="22"/>
        </w:rPr>
        <w:t>ustawa z dnia 19 czerwca 1997 r. o zakazie stosowania wyrobów zawierających azbest (Dz.U. 2020 poz. 1680),</w:t>
      </w:r>
    </w:p>
    <w:p w14:paraId="28B60CAE" w14:textId="77777777" w:rsidR="001C7C1B" w:rsidRPr="00CA51C3" w:rsidRDefault="001C7C1B" w:rsidP="001C7C1B">
      <w:pPr>
        <w:pStyle w:val="Akapitzlist"/>
        <w:numPr>
          <w:ilvl w:val="0"/>
          <w:numId w:val="8"/>
        </w:numPr>
        <w:spacing w:line="360" w:lineRule="auto"/>
        <w:ind w:left="357" w:hanging="357"/>
        <w:contextualSpacing w:val="0"/>
        <w:jc w:val="both"/>
        <w:rPr>
          <w:rFonts w:cs="Arial"/>
          <w:sz w:val="22"/>
          <w:szCs w:val="22"/>
        </w:rPr>
      </w:pPr>
      <w:r w:rsidRPr="00CA51C3">
        <w:rPr>
          <w:rFonts w:cs="Arial"/>
          <w:sz w:val="22"/>
          <w:szCs w:val="22"/>
        </w:rPr>
        <w:t>ustawa z dnia 20 lipca 2017 r. prawo wodne (Dz.U. 2021 poz. 624 ze zm.),</w:t>
      </w:r>
    </w:p>
    <w:p w14:paraId="6B112D19" w14:textId="77777777" w:rsidR="001C7C1B" w:rsidRPr="00CA51C3" w:rsidRDefault="001C7C1B" w:rsidP="001C7C1B">
      <w:pPr>
        <w:pStyle w:val="Akapitzlist"/>
        <w:numPr>
          <w:ilvl w:val="0"/>
          <w:numId w:val="8"/>
        </w:numPr>
        <w:spacing w:line="360" w:lineRule="auto"/>
        <w:ind w:left="357" w:hanging="357"/>
        <w:contextualSpacing w:val="0"/>
        <w:jc w:val="both"/>
        <w:rPr>
          <w:rFonts w:cs="Arial"/>
          <w:sz w:val="22"/>
          <w:szCs w:val="22"/>
        </w:rPr>
      </w:pPr>
      <w:r w:rsidRPr="00CA51C3">
        <w:rPr>
          <w:rFonts w:cs="Arial"/>
          <w:sz w:val="22"/>
          <w:szCs w:val="22"/>
        </w:rPr>
        <w:t>ustawa z dnia 10 lipca 2007 r. o nawozach i nawożeniu (Dz.U. 2021 poz. 76),</w:t>
      </w:r>
    </w:p>
    <w:p w14:paraId="0CFC19A3" w14:textId="77777777" w:rsidR="001C7C1B" w:rsidRPr="00CA51C3" w:rsidRDefault="001C7C1B" w:rsidP="001C7C1B">
      <w:pPr>
        <w:pStyle w:val="Akapitzlist"/>
        <w:numPr>
          <w:ilvl w:val="0"/>
          <w:numId w:val="8"/>
        </w:numPr>
        <w:spacing w:line="360" w:lineRule="auto"/>
        <w:ind w:left="357" w:hanging="357"/>
        <w:contextualSpacing w:val="0"/>
        <w:jc w:val="both"/>
        <w:rPr>
          <w:rFonts w:cs="Arial"/>
          <w:sz w:val="22"/>
          <w:szCs w:val="22"/>
        </w:rPr>
      </w:pPr>
      <w:r w:rsidRPr="00CA51C3">
        <w:rPr>
          <w:rFonts w:cs="Arial"/>
          <w:sz w:val="22"/>
          <w:szCs w:val="22"/>
        </w:rPr>
        <w:t>ustawa z dnia 3 lutego 1995 r. o ochronie gruntów rolnych i leśnych (Dz.U. z 2021 r. poz. 1326),</w:t>
      </w:r>
    </w:p>
    <w:p w14:paraId="3E7037F0" w14:textId="77777777" w:rsidR="001C7C1B" w:rsidRPr="00CA51C3" w:rsidRDefault="001C7C1B" w:rsidP="001C7C1B">
      <w:pPr>
        <w:pStyle w:val="Akapitzlist"/>
        <w:numPr>
          <w:ilvl w:val="0"/>
          <w:numId w:val="8"/>
        </w:numPr>
        <w:spacing w:line="360" w:lineRule="auto"/>
        <w:ind w:left="357" w:hanging="357"/>
        <w:contextualSpacing w:val="0"/>
        <w:jc w:val="both"/>
        <w:rPr>
          <w:rFonts w:cs="Arial"/>
          <w:sz w:val="22"/>
          <w:szCs w:val="22"/>
        </w:rPr>
      </w:pPr>
      <w:r w:rsidRPr="00CA51C3">
        <w:rPr>
          <w:rFonts w:cs="Arial"/>
          <w:sz w:val="22"/>
          <w:szCs w:val="22"/>
        </w:rPr>
        <w:t>ustawa z dnia 27 marca 2003 r. o planowaniu i zagospodarowaniu przestrzennym (Dz.U. 2021 poz. 741 ze zm.),</w:t>
      </w:r>
    </w:p>
    <w:p w14:paraId="721ED517" w14:textId="77777777" w:rsidR="001C7C1B" w:rsidRPr="00CA51C3" w:rsidRDefault="001C7C1B" w:rsidP="001C7C1B">
      <w:pPr>
        <w:pStyle w:val="Akapitzlist"/>
        <w:numPr>
          <w:ilvl w:val="0"/>
          <w:numId w:val="8"/>
        </w:numPr>
        <w:spacing w:line="360" w:lineRule="auto"/>
        <w:ind w:left="357" w:hanging="357"/>
        <w:contextualSpacing w:val="0"/>
        <w:jc w:val="both"/>
        <w:rPr>
          <w:rFonts w:cs="Arial"/>
          <w:sz w:val="22"/>
          <w:szCs w:val="22"/>
        </w:rPr>
      </w:pPr>
      <w:r w:rsidRPr="00CA51C3">
        <w:rPr>
          <w:rFonts w:cs="Arial"/>
          <w:sz w:val="22"/>
          <w:szCs w:val="22"/>
        </w:rPr>
        <w:t>ustawa z dnia 28 września 1991 r. o lasach (Dz.U. 2021 poz. 1275),</w:t>
      </w:r>
    </w:p>
    <w:p w14:paraId="23E1CA92" w14:textId="77777777" w:rsidR="001C7C1B" w:rsidRPr="00CA51C3" w:rsidRDefault="001C7C1B" w:rsidP="001C7C1B">
      <w:pPr>
        <w:pStyle w:val="Akapitzlist"/>
        <w:numPr>
          <w:ilvl w:val="0"/>
          <w:numId w:val="8"/>
        </w:numPr>
        <w:spacing w:line="360" w:lineRule="auto"/>
        <w:ind w:left="357" w:hanging="357"/>
        <w:contextualSpacing w:val="0"/>
        <w:jc w:val="both"/>
        <w:rPr>
          <w:rFonts w:cs="Arial"/>
          <w:sz w:val="22"/>
          <w:szCs w:val="22"/>
        </w:rPr>
      </w:pPr>
      <w:r w:rsidRPr="00CA51C3">
        <w:rPr>
          <w:rFonts w:cs="Arial"/>
          <w:sz w:val="22"/>
          <w:szCs w:val="22"/>
        </w:rPr>
        <w:t>ustawa z dnia 7 czerwca 2001 r. o zbiorowym zaopatrzeniu w wodę i zbiorowym odprowadzaniu ścieków (Dz.U. 2020 poz. 2028),</w:t>
      </w:r>
    </w:p>
    <w:p w14:paraId="2824F638" w14:textId="77777777" w:rsidR="001C7C1B" w:rsidRPr="00CA51C3" w:rsidRDefault="001C7C1B" w:rsidP="001C7C1B">
      <w:pPr>
        <w:pStyle w:val="Akapitzlist"/>
        <w:numPr>
          <w:ilvl w:val="0"/>
          <w:numId w:val="8"/>
        </w:numPr>
        <w:spacing w:line="360" w:lineRule="auto"/>
        <w:ind w:left="357" w:hanging="357"/>
        <w:contextualSpacing w:val="0"/>
        <w:jc w:val="both"/>
        <w:rPr>
          <w:rFonts w:cs="Arial"/>
          <w:sz w:val="22"/>
          <w:szCs w:val="22"/>
        </w:rPr>
      </w:pPr>
      <w:r w:rsidRPr="00CA51C3">
        <w:rPr>
          <w:rFonts w:cs="Arial"/>
          <w:sz w:val="22"/>
          <w:szCs w:val="22"/>
        </w:rPr>
        <w:t>ustawa z dnia 9 czerwca 2011 r. prawo geologiczne i górnicze (Dz.U. z 2021 r. poz. 1420).</w:t>
      </w:r>
    </w:p>
    <w:p w14:paraId="4BDA06F0" w14:textId="77777777" w:rsidR="00E46F36" w:rsidRPr="00CA51C3" w:rsidRDefault="00E46F36" w:rsidP="00E46F36">
      <w:pPr>
        <w:spacing w:before="120" w:after="120" w:line="360" w:lineRule="auto"/>
        <w:rPr>
          <w:rFonts w:ascii="Arial" w:hAnsi="Arial" w:cs="Arial"/>
          <w:sz w:val="22"/>
          <w:szCs w:val="22"/>
        </w:rPr>
      </w:pPr>
      <w:r w:rsidRPr="00CA51C3">
        <w:rPr>
          <w:rFonts w:ascii="Arial" w:hAnsi="Arial" w:cs="Arial"/>
          <w:sz w:val="22"/>
          <w:szCs w:val="22"/>
        </w:rPr>
        <w:t>W trakcie prac nad Programem:</w:t>
      </w:r>
    </w:p>
    <w:p w14:paraId="0648F91C" w14:textId="53CEB545"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 xml:space="preserve">konsultowano się z pracownikami Urzędu </w:t>
      </w:r>
      <w:r w:rsidR="001C7C1B" w:rsidRPr="00CA51C3">
        <w:rPr>
          <w:rFonts w:cs="Arial"/>
          <w:sz w:val="22"/>
          <w:szCs w:val="22"/>
        </w:rPr>
        <w:t>Miejskiego w Szubinie</w:t>
      </w:r>
      <w:r w:rsidRPr="00CA51C3">
        <w:rPr>
          <w:rFonts w:cs="Arial"/>
          <w:sz w:val="22"/>
          <w:szCs w:val="22"/>
        </w:rPr>
        <w:t xml:space="preserve"> w zakresie pozyskania informacji niezbędnych do opracowania Programu;</w:t>
      </w:r>
    </w:p>
    <w:p w14:paraId="38896B6F"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dokonano oceny relacji pomiędzy zapisami środowiskowych dokumentów strategicznych szczebla centralnego, wojewódzkiego i powiatowego, w celu ustalenia uwarunkowań zewnętrznych dla opracowywanego Programu;</w:t>
      </w:r>
    </w:p>
    <w:p w14:paraId="0AEB4703"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dokonano analizy aktualnych dokumentów strategicznych Gminy w celu zachowania spójności priorytetów oraz zapewnienia skoordynowanej realizacji działań w nich ujętych;</w:t>
      </w:r>
    </w:p>
    <w:p w14:paraId="7F0FEEB7"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określono potrzeby w zakresie ochrony środowiska na terenie gminy i na ich podstawie sprecyzowano cele i niezbędne działania ekologiczne pozostające w zgodności z celami ujętymi w krajowych, wojewódzkich i powiatowych dokumentach strategicznych oraz innymi obowiązującymi dokumentami strategicznymi Gminy;</w:t>
      </w:r>
    </w:p>
    <w:p w14:paraId="2145DE44"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opracowano harmonogram rzeczowo-finansowy realizacji poszczególnych działań ekologicznych, mając na uwadze pilność zaspokojenia potrzeb w zakresie ochrony środowiska, możliwości finansowe Gminy oraz dostępne źródła finansowania;</w:t>
      </w:r>
    </w:p>
    <w:p w14:paraId="106C8CE1"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określono sposób wdrażania i zasady monitorowania realizacji Programu.</w:t>
      </w:r>
    </w:p>
    <w:p w14:paraId="2F6553BA" w14:textId="23A89F58" w:rsidR="00E46F36" w:rsidRPr="00CA51C3" w:rsidRDefault="00E46F36" w:rsidP="00E46F36">
      <w:pPr>
        <w:spacing w:before="120" w:after="120" w:line="360" w:lineRule="auto"/>
        <w:jc w:val="both"/>
        <w:rPr>
          <w:rFonts w:ascii="Arial" w:hAnsi="Arial" w:cs="Arial"/>
          <w:sz w:val="22"/>
          <w:szCs w:val="22"/>
        </w:rPr>
      </w:pPr>
      <w:r w:rsidRPr="00CA51C3">
        <w:rPr>
          <w:rFonts w:ascii="Arial" w:hAnsi="Arial" w:cs="Arial"/>
          <w:sz w:val="22"/>
          <w:szCs w:val="22"/>
        </w:rPr>
        <w:t xml:space="preserve">W </w:t>
      </w:r>
      <w:r w:rsidR="001C7C1B" w:rsidRPr="00CA51C3">
        <w:rPr>
          <w:rFonts w:ascii="Arial" w:hAnsi="Arial" w:cs="Arial"/>
          <w:sz w:val="22"/>
          <w:szCs w:val="22"/>
        </w:rPr>
        <w:t xml:space="preserve">niniejszym </w:t>
      </w:r>
      <w:r w:rsidRPr="00CA51C3">
        <w:rPr>
          <w:rFonts w:ascii="Arial" w:hAnsi="Arial" w:cs="Arial"/>
          <w:sz w:val="22"/>
          <w:szCs w:val="22"/>
        </w:rPr>
        <w:t>Programie Ochrony Środowiska  uwzględniono następujące, zasadnicze części:</w:t>
      </w:r>
    </w:p>
    <w:p w14:paraId="5D49E50E"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charakterystykę gminy, uwzględniającą dane demograficzne, gospodarcze oraz stan infrastruktury i środowiska;</w:t>
      </w:r>
    </w:p>
    <w:p w14:paraId="76E525CC"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uwarunkowania zewnętrzne i wewnętrzne realizacji Programu Ochrony Środowiska na szczeblu krajowym, wojewódzkim, powiatowym oraz gminnym;</w:t>
      </w:r>
    </w:p>
    <w:p w14:paraId="4FE7E989"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lastRenderedPageBreak/>
        <w:t>analizę jakości środowiska na terenie gminy wraz z planowanymi działaniami ekologicznymi;</w:t>
      </w:r>
    </w:p>
    <w:p w14:paraId="0EF7124D"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obszary interwencji, kierunki interwencji, cele oraz zadania wraz z harmonogramem ich realizacji;</w:t>
      </w:r>
    </w:p>
    <w:p w14:paraId="3785CC2B" w14:textId="77777777" w:rsidR="00E46F36" w:rsidRPr="00CA51C3" w:rsidRDefault="00E46F36" w:rsidP="005125F3">
      <w:pPr>
        <w:pStyle w:val="Akapitzlist"/>
        <w:numPr>
          <w:ilvl w:val="0"/>
          <w:numId w:val="7"/>
        </w:numPr>
        <w:spacing w:line="360" w:lineRule="auto"/>
        <w:ind w:left="357" w:hanging="357"/>
        <w:contextualSpacing w:val="0"/>
        <w:jc w:val="both"/>
        <w:rPr>
          <w:rFonts w:cs="Arial"/>
          <w:sz w:val="22"/>
          <w:szCs w:val="22"/>
        </w:rPr>
      </w:pPr>
      <w:r w:rsidRPr="00CA51C3">
        <w:rPr>
          <w:rFonts w:cs="Arial"/>
          <w:sz w:val="22"/>
          <w:szCs w:val="22"/>
        </w:rPr>
        <w:t>propozycje systemu wdrażania i monitorowania Programu.</w:t>
      </w:r>
    </w:p>
    <w:p w14:paraId="27F76255" w14:textId="7AC0345C" w:rsidR="00E90B70" w:rsidRPr="00CA51C3" w:rsidRDefault="00281EF4" w:rsidP="00281EF4">
      <w:pPr>
        <w:pStyle w:val="Nagwek1"/>
        <w:rPr>
          <w:rFonts w:cs="Arial"/>
        </w:rPr>
      </w:pPr>
      <w:bookmarkStart w:id="5" w:name="_Toc5053113"/>
      <w:bookmarkStart w:id="6" w:name="_Toc8653293"/>
      <w:bookmarkStart w:id="7" w:name="_Toc83797891"/>
      <w:r w:rsidRPr="00CA51C3">
        <w:rPr>
          <w:rFonts w:cs="Arial"/>
        </w:rPr>
        <w:t>2.</w:t>
      </w:r>
      <w:r w:rsidR="00E90B70" w:rsidRPr="00CA51C3">
        <w:rPr>
          <w:rFonts w:cs="Arial"/>
        </w:rPr>
        <w:t xml:space="preserve"> Efekty realizacji dotychczasowego programu</w:t>
      </w:r>
      <w:bookmarkStart w:id="8" w:name="_Toc27644294"/>
      <w:bookmarkEnd w:id="5"/>
      <w:bookmarkEnd w:id="6"/>
      <w:bookmarkEnd w:id="7"/>
    </w:p>
    <w:p w14:paraId="0FCB74BA" w14:textId="6D785C7F" w:rsidR="004E4B41" w:rsidRPr="00CA51C3" w:rsidRDefault="00DB3A22" w:rsidP="008F0AE9">
      <w:pPr>
        <w:pStyle w:val="Bezodstpw"/>
        <w:rPr>
          <w:rFonts w:cs="Arial"/>
        </w:rPr>
      </w:pPr>
      <w:r w:rsidRPr="00CA51C3">
        <w:rPr>
          <w:rFonts w:cs="Arial"/>
        </w:rPr>
        <w:t xml:space="preserve">Dotychczas obowiązującym Programem </w:t>
      </w:r>
      <w:r w:rsidR="008F0AE9" w:rsidRPr="00CA51C3">
        <w:rPr>
          <w:rFonts w:cs="Arial"/>
        </w:rPr>
        <w:t>realizowanym przez Gminę Szubin jest Program Ochrony Środowiska dla Gminy Szubin na lata 2018-2021 z perspektywą na lata 2022-2025</w:t>
      </w:r>
      <w:r w:rsidR="008D50C7" w:rsidRPr="00CA51C3">
        <w:rPr>
          <w:rFonts w:cs="Arial"/>
        </w:rPr>
        <w:t xml:space="preserve">, który został </w:t>
      </w:r>
      <w:r w:rsidR="008F0AE9" w:rsidRPr="00CA51C3">
        <w:rPr>
          <w:rFonts w:cs="Arial"/>
        </w:rPr>
        <w:t>przyjęty uchwałą nr V/41/19 Rady Miejskiej w Szubinie z dnia 7 lutego 2019 r.</w:t>
      </w:r>
      <w:r w:rsidR="0096300A" w:rsidRPr="00CA51C3">
        <w:rPr>
          <w:rFonts w:cs="Arial"/>
        </w:rPr>
        <w:t xml:space="preserve"> W </w:t>
      </w:r>
      <w:r w:rsidR="004E4B41" w:rsidRPr="00CA51C3">
        <w:rPr>
          <w:rFonts w:cs="Arial"/>
        </w:rPr>
        <w:t>celu określenia stopnia realizacji celów ekologicznych wyznaczonych w Programie</w:t>
      </w:r>
      <w:r w:rsidR="0096300A" w:rsidRPr="00CA51C3">
        <w:rPr>
          <w:rFonts w:cs="Arial"/>
        </w:rPr>
        <w:t>, sporządzony został raport, który obejmuje lata 2018-2019</w:t>
      </w:r>
      <w:r w:rsidR="004E4B41" w:rsidRPr="00CA51C3">
        <w:rPr>
          <w:rFonts w:cs="Arial"/>
        </w:rPr>
        <w:t xml:space="preserve">. </w:t>
      </w:r>
    </w:p>
    <w:p w14:paraId="607F14D6" w14:textId="3458B325" w:rsidR="00E90B70" w:rsidRPr="00CA51C3" w:rsidRDefault="004E4B41" w:rsidP="004E4B41">
      <w:pPr>
        <w:pStyle w:val="Bezodstpw"/>
        <w:rPr>
          <w:rFonts w:cs="Arial"/>
        </w:rPr>
      </w:pPr>
      <w:r w:rsidRPr="00CA51C3">
        <w:rPr>
          <w:rFonts w:cs="Arial"/>
        </w:rPr>
        <w:t>Z danych przedstawionych w Raporcie z realizacji Programu Ochrony Środowiska dla Gminy Szubin na lata 2018-2021 z perspektywą na lata 2022-2025 wynika, że w latach 2018-2019 Gmina Szubin w zdecydowanej większości realizowała wyznaczone w Programie cele ekologiczne, czego efektem był odnotowany w tych latach pozytywny trend zmian takich wskaźników, jak np. „</w:t>
      </w:r>
      <w:r w:rsidR="0096300A" w:rsidRPr="00CA51C3">
        <w:rPr>
          <w:rFonts w:cs="Arial"/>
        </w:rPr>
        <w:t>d</w:t>
      </w:r>
      <w:r w:rsidRPr="00CA51C3">
        <w:rPr>
          <w:rFonts w:cs="Arial"/>
        </w:rPr>
        <w:t>ługość sieci kanalizacyjnej”, „</w:t>
      </w:r>
      <w:r w:rsidR="0096300A" w:rsidRPr="00CA51C3">
        <w:rPr>
          <w:rFonts w:cs="Arial"/>
        </w:rPr>
        <w:t>p</w:t>
      </w:r>
      <w:r w:rsidRPr="00CA51C3">
        <w:rPr>
          <w:rFonts w:cs="Arial"/>
        </w:rPr>
        <w:t>owierzchnia lasów”, „</w:t>
      </w:r>
      <w:r w:rsidR="0096300A" w:rsidRPr="00CA51C3">
        <w:rPr>
          <w:rFonts w:cs="Arial"/>
        </w:rPr>
        <w:t>l</w:t>
      </w:r>
      <w:r w:rsidRPr="00CA51C3">
        <w:rPr>
          <w:rFonts w:cs="Arial"/>
        </w:rPr>
        <w:t>iczba czynnych przyłączy sieci gazowej” czy „</w:t>
      </w:r>
      <w:r w:rsidR="0096300A" w:rsidRPr="00CA51C3">
        <w:rPr>
          <w:rFonts w:cs="Arial"/>
        </w:rPr>
        <w:t>p</w:t>
      </w:r>
      <w:r w:rsidRPr="00CA51C3">
        <w:rPr>
          <w:rFonts w:cs="Arial"/>
        </w:rPr>
        <w:t xml:space="preserve">owierzchnia </w:t>
      </w:r>
      <w:r w:rsidR="00BF7EE6" w:rsidRPr="00CA51C3">
        <w:rPr>
          <w:rFonts w:cs="Arial"/>
        </w:rPr>
        <w:t>g</w:t>
      </w:r>
      <w:r w:rsidRPr="00CA51C3">
        <w:rPr>
          <w:rFonts w:cs="Arial"/>
        </w:rPr>
        <w:t xml:space="preserve">miny objęta </w:t>
      </w:r>
      <w:r w:rsidR="00BF7EE6" w:rsidRPr="00CA51C3">
        <w:rPr>
          <w:rFonts w:cs="Arial"/>
        </w:rPr>
        <w:t>mpzp</w:t>
      </w:r>
      <w:r w:rsidRPr="00CA51C3">
        <w:rPr>
          <w:rFonts w:cs="Arial"/>
        </w:rPr>
        <w:t>”.</w:t>
      </w:r>
    </w:p>
    <w:p w14:paraId="79A4F283" w14:textId="631D519A" w:rsidR="001C7C1B" w:rsidRPr="00CA51C3" w:rsidRDefault="006C2D19" w:rsidP="00570029">
      <w:pPr>
        <w:pStyle w:val="Bezodstpw"/>
        <w:rPr>
          <w:rFonts w:cs="Arial"/>
        </w:rPr>
      </w:pPr>
      <w:r w:rsidRPr="00CA51C3">
        <w:rPr>
          <w:rFonts w:cs="Arial"/>
        </w:rPr>
        <w:t>Szczegółowe dane nt. realizacji poszczególnych zadań w ramach Programu Ochrony Środowiska dla Gminy Szubin na lata 2018-2021 z perspektywą na lata 2022-2025 zawiera ww. Raport.</w:t>
      </w:r>
      <w:bookmarkStart w:id="9" w:name="_Toc5053115"/>
      <w:bookmarkStart w:id="10" w:name="_Toc8653295"/>
      <w:bookmarkStart w:id="11" w:name="_Toc38540990"/>
      <w:bookmarkEnd w:id="8"/>
    </w:p>
    <w:p w14:paraId="7A9E3ADB" w14:textId="636A21F0" w:rsidR="00E90B70" w:rsidRPr="00CA51C3" w:rsidRDefault="00E90B70" w:rsidP="00E90B70">
      <w:pPr>
        <w:pStyle w:val="Nagwek1"/>
        <w:rPr>
          <w:rFonts w:cs="Arial"/>
          <w:smallCaps/>
          <w:sz w:val="22"/>
          <w:szCs w:val="22"/>
          <w:u w:val="single"/>
        </w:rPr>
      </w:pPr>
      <w:bookmarkStart w:id="12" w:name="_Toc83797892"/>
      <w:r w:rsidRPr="00CA51C3">
        <w:rPr>
          <w:rFonts w:cs="Arial"/>
        </w:rPr>
        <w:t>3. Ocena stanu środowiska</w:t>
      </w:r>
      <w:bookmarkEnd w:id="9"/>
      <w:bookmarkEnd w:id="10"/>
      <w:bookmarkEnd w:id="11"/>
      <w:bookmarkEnd w:id="12"/>
      <w:r w:rsidRPr="00CA51C3">
        <w:rPr>
          <w:rFonts w:cs="Arial"/>
        </w:rPr>
        <w:t xml:space="preserve"> </w:t>
      </w:r>
    </w:p>
    <w:p w14:paraId="2344CF02" w14:textId="77777777" w:rsidR="00E90B70" w:rsidRPr="00CA51C3" w:rsidRDefault="00E90B70" w:rsidP="00E90B70">
      <w:pPr>
        <w:pStyle w:val="Nagwek2"/>
        <w:rPr>
          <w:rFonts w:cs="Arial"/>
        </w:rPr>
      </w:pPr>
      <w:bookmarkStart w:id="13" w:name="_Toc5053116"/>
      <w:bookmarkStart w:id="14" w:name="_Toc8653296"/>
      <w:bookmarkStart w:id="15" w:name="_Toc38540991"/>
      <w:bookmarkStart w:id="16" w:name="_Toc83797893"/>
      <w:r w:rsidRPr="00CA51C3">
        <w:rPr>
          <w:rFonts w:cs="Arial"/>
        </w:rPr>
        <w:t xml:space="preserve">3.1 Charakterystyka </w:t>
      </w:r>
      <w:bookmarkEnd w:id="13"/>
      <w:bookmarkEnd w:id="14"/>
      <w:r w:rsidRPr="00CA51C3">
        <w:rPr>
          <w:rFonts w:cs="Arial"/>
        </w:rPr>
        <w:t>gminy</w:t>
      </w:r>
      <w:bookmarkEnd w:id="15"/>
      <w:bookmarkEnd w:id="16"/>
      <w:r w:rsidRPr="00CA51C3">
        <w:rPr>
          <w:rFonts w:cs="Arial"/>
        </w:rPr>
        <w:t xml:space="preserve"> </w:t>
      </w:r>
    </w:p>
    <w:p w14:paraId="21C6457D" w14:textId="77777777" w:rsidR="00E90B70" w:rsidRPr="00CA51C3" w:rsidRDefault="00E90B70" w:rsidP="00E90B70">
      <w:pPr>
        <w:pStyle w:val="Nagwek3"/>
        <w:rPr>
          <w:rFonts w:cs="Arial"/>
        </w:rPr>
      </w:pPr>
      <w:bookmarkStart w:id="17" w:name="_Toc5053117"/>
      <w:bookmarkStart w:id="18" w:name="_Toc8653297"/>
      <w:bookmarkStart w:id="19" w:name="_Toc38540992"/>
      <w:bookmarkStart w:id="20" w:name="_Toc83797894"/>
      <w:r w:rsidRPr="00CA51C3">
        <w:rPr>
          <w:rFonts w:cs="Arial"/>
        </w:rPr>
        <w:t>3.1.1 Położenie administracyjne i geograficzne</w:t>
      </w:r>
      <w:bookmarkEnd w:id="17"/>
      <w:bookmarkEnd w:id="18"/>
      <w:bookmarkEnd w:id="19"/>
      <w:bookmarkEnd w:id="20"/>
    </w:p>
    <w:p w14:paraId="1FDCEDD9" w14:textId="73BB4191" w:rsidR="005125F3" w:rsidRPr="00CA51C3" w:rsidRDefault="005125F3" w:rsidP="009528F6">
      <w:pPr>
        <w:pStyle w:val="Bezodstpw"/>
        <w:ind w:right="0"/>
        <w:rPr>
          <w:rFonts w:cs="Arial"/>
          <w:szCs w:val="22"/>
        </w:rPr>
      </w:pPr>
      <w:r w:rsidRPr="00CA51C3">
        <w:rPr>
          <w:rFonts w:cs="Arial"/>
        </w:rPr>
        <w:t xml:space="preserve">Gmina Szubin jest gminą miejsko-wiejską położoną w zachodniej części województwa kujawsko-pomorskiego, w powiecie nakielskim. </w:t>
      </w:r>
      <w:r w:rsidR="001C7C1B" w:rsidRPr="00CA51C3">
        <w:rPr>
          <w:rFonts w:cs="Arial"/>
        </w:rPr>
        <w:t xml:space="preserve">Gmina </w:t>
      </w:r>
      <w:r w:rsidRPr="00CA51C3">
        <w:rPr>
          <w:rFonts w:cs="Arial"/>
        </w:rPr>
        <w:t>zajmuj</w:t>
      </w:r>
      <w:r w:rsidR="001C7C1B" w:rsidRPr="00CA51C3">
        <w:rPr>
          <w:rFonts w:cs="Arial"/>
        </w:rPr>
        <w:t>e</w:t>
      </w:r>
      <w:r w:rsidRPr="00CA51C3">
        <w:rPr>
          <w:rFonts w:cs="Arial"/>
        </w:rPr>
        <w:t xml:space="preserve"> powierzchnię 332,26 km</w:t>
      </w:r>
      <w:r w:rsidRPr="00CA51C3">
        <w:rPr>
          <w:rFonts w:cs="Arial"/>
          <w:vertAlign w:val="superscript"/>
        </w:rPr>
        <w:t>2</w:t>
      </w:r>
      <w:r w:rsidR="006D187E" w:rsidRPr="00CA51C3">
        <w:rPr>
          <w:rFonts w:cs="Arial"/>
        </w:rPr>
        <w:t>, z czego największy udział stanowią użytki rolne, a wśród niż grunty orne.</w:t>
      </w:r>
      <w:r w:rsidR="009528F6" w:rsidRPr="00CA51C3">
        <w:rPr>
          <w:rFonts w:cs="Arial"/>
        </w:rPr>
        <w:t xml:space="preserve"> </w:t>
      </w:r>
      <w:r w:rsidR="00E006C7" w:rsidRPr="00CA51C3">
        <w:rPr>
          <w:rFonts w:cs="Arial"/>
        </w:rPr>
        <w:t>Gmina</w:t>
      </w:r>
      <w:r w:rsidR="009528F6" w:rsidRPr="00CA51C3">
        <w:rPr>
          <w:rFonts w:cs="Arial"/>
        </w:rPr>
        <w:t> </w:t>
      </w:r>
      <w:r w:rsidR="009528F6" w:rsidRPr="00CA51C3">
        <w:rPr>
          <w:rFonts w:cs="Arial"/>
          <w:szCs w:val="22"/>
        </w:rPr>
        <w:t>dzieli się</w:t>
      </w:r>
      <w:r w:rsidRPr="00CA51C3">
        <w:rPr>
          <w:rFonts w:cs="Arial"/>
          <w:szCs w:val="22"/>
        </w:rPr>
        <w:t xml:space="preserve"> na 3</w:t>
      </w:r>
      <w:r w:rsidR="009528F6" w:rsidRPr="00CA51C3">
        <w:rPr>
          <w:rFonts w:cs="Arial"/>
          <w:szCs w:val="22"/>
        </w:rPr>
        <w:t>8</w:t>
      </w:r>
      <w:r w:rsidRPr="00CA51C3">
        <w:rPr>
          <w:rFonts w:cs="Arial"/>
          <w:szCs w:val="22"/>
        </w:rPr>
        <w:t xml:space="preserve"> sołectw: Brzózki, Chomętowo, Ciężkowo, Chraplewo, Dąbrówka Słupska, Gąbin, Godzimierz, Grzeczna Panna, Kołaczkowo, Kornelin, Kowalewo, Królikowo, Łachowo, Małe Rudy, Mąkoszyn, Nadkanale, Pińsko, Retkowo, Rynarzewo, Samoklęski Duże, Samoklęski Małe, Skórzewo, Słonawy, Słupy, Smolniki, </w:t>
      </w:r>
      <w:r w:rsidR="009528F6" w:rsidRPr="00CA51C3">
        <w:rPr>
          <w:rFonts w:cs="Arial"/>
          <w:szCs w:val="22"/>
        </w:rPr>
        <w:t xml:space="preserve">Stanisławka, </w:t>
      </w:r>
      <w:r w:rsidRPr="00CA51C3">
        <w:rPr>
          <w:rFonts w:cs="Arial"/>
          <w:szCs w:val="22"/>
        </w:rPr>
        <w:t>Stary Jarużyn, Szaradowo, Szkocja, Szubin – Wieś, Tur, Wąsosz, Wolwark, Wrzosy, Zalesie, Zamość, Żędowo oraz Żurczyn.</w:t>
      </w:r>
    </w:p>
    <w:p w14:paraId="02B1BAC2" w14:textId="0DAF817C" w:rsidR="002421B1" w:rsidRPr="00CA51C3" w:rsidRDefault="002421B1" w:rsidP="009528F6">
      <w:pPr>
        <w:pStyle w:val="Bezodstpw"/>
        <w:ind w:right="0"/>
        <w:rPr>
          <w:rFonts w:cs="Arial"/>
          <w:szCs w:val="22"/>
        </w:rPr>
      </w:pPr>
      <w:r w:rsidRPr="00CA51C3">
        <w:rPr>
          <w:rFonts w:cs="Arial"/>
          <w:szCs w:val="22"/>
        </w:rPr>
        <w:t>Położenie gminy na tle województwa kujawsko-pomorskiego i powiatu nakielskiego zaprezentowano na rysunku poniżej.</w:t>
      </w:r>
    </w:p>
    <w:p w14:paraId="799D5367" w14:textId="7F5C3BC7" w:rsidR="005125F3" w:rsidRPr="00CA51C3" w:rsidRDefault="005125F3" w:rsidP="005125F3">
      <w:pPr>
        <w:pStyle w:val="Legenda"/>
        <w:keepNext/>
        <w:spacing w:before="240" w:after="120"/>
        <w:jc w:val="center"/>
        <w:rPr>
          <w:rFonts w:ascii="Arial" w:hAnsi="Arial" w:cs="Arial"/>
          <w:color w:val="auto"/>
          <w:sz w:val="20"/>
        </w:rPr>
      </w:pPr>
      <w:bookmarkStart w:id="21" w:name="_Toc83797868"/>
      <w:r w:rsidRPr="00CA51C3">
        <w:rPr>
          <w:rFonts w:ascii="Arial" w:hAnsi="Arial" w:cs="Arial"/>
          <w:color w:val="auto"/>
          <w:sz w:val="20"/>
        </w:rPr>
        <w:lastRenderedPageBreak/>
        <w:t xml:space="preserve">Rysunek </w:t>
      </w:r>
      <w:r w:rsidRPr="00CA51C3">
        <w:rPr>
          <w:rFonts w:ascii="Arial" w:hAnsi="Arial" w:cs="Arial"/>
          <w:color w:val="auto"/>
          <w:sz w:val="20"/>
        </w:rPr>
        <w:fldChar w:fldCharType="begin"/>
      </w:r>
      <w:r w:rsidRPr="00CA51C3">
        <w:rPr>
          <w:rFonts w:ascii="Arial" w:hAnsi="Arial" w:cs="Arial"/>
          <w:color w:val="auto"/>
          <w:sz w:val="20"/>
        </w:rPr>
        <w:instrText xml:space="preserve"> SEQ Rysunek \* ARABIC </w:instrText>
      </w:r>
      <w:r w:rsidRPr="00CA51C3">
        <w:rPr>
          <w:rFonts w:ascii="Arial" w:hAnsi="Arial" w:cs="Arial"/>
          <w:color w:val="auto"/>
          <w:sz w:val="20"/>
        </w:rPr>
        <w:fldChar w:fldCharType="separate"/>
      </w:r>
      <w:r w:rsidR="000E608D">
        <w:rPr>
          <w:rFonts w:ascii="Arial" w:hAnsi="Arial" w:cs="Arial"/>
          <w:noProof/>
          <w:color w:val="auto"/>
          <w:sz w:val="20"/>
        </w:rPr>
        <w:t>1</w:t>
      </w:r>
      <w:r w:rsidRPr="00CA51C3">
        <w:rPr>
          <w:rFonts w:ascii="Arial" w:hAnsi="Arial" w:cs="Arial"/>
          <w:color w:val="auto"/>
          <w:sz w:val="20"/>
        </w:rPr>
        <w:fldChar w:fldCharType="end"/>
      </w:r>
      <w:r w:rsidRPr="00CA51C3">
        <w:rPr>
          <w:rFonts w:ascii="Arial" w:hAnsi="Arial" w:cs="Arial"/>
          <w:color w:val="auto"/>
          <w:sz w:val="20"/>
        </w:rPr>
        <w:t>. Położenie gminy Szubin na tle województwa kujawsko-pomorskiego i powiatu nakielskiego</w:t>
      </w:r>
      <w:bookmarkEnd w:id="21"/>
    </w:p>
    <w:p w14:paraId="239591C1" w14:textId="77777777" w:rsidR="005125F3" w:rsidRPr="00CA51C3" w:rsidRDefault="005125F3" w:rsidP="00FB4EBD">
      <w:pPr>
        <w:pStyle w:val="Bezodstpw"/>
        <w:spacing w:line="240" w:lineRule="auto"/>
        <w:ind w:right="0"/>
        <w:rPr>
          <w:rFonts w:cs="Arial"/>
        </w:rPr>
      </w:pPr>
      <w:r w:rsidRPr="00CA51C3">
        <w:rPr>
          <w:rFonts w:cs="Arial"/>
          <w:noProof/>
        </w:rPr>
        <w:drawing>
          <wp:inline distT="0" distB="0" distL="0" distR="0" wp14:anchorId="3A0BF251" wp14:editId="775BD9B3">
            <wp:extent cx="5742857" cy="3200000"/>
            <wp:effectExtent l="38100" t="38100" r="10795" b="1968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42857" cy="3200000"/>
                    </a:xfrm>
                    <a:prstGeom prst="rect">
                      <a:avLst/>
                    </a:prstGeom>
                    <a:ln w="28575" cmpd="dbl">
                      <a:solidFill>
                        <a:schemeClr val="tx1"/>
                      </a:solidFill>
                    </a:ln>
                  </pic:spPr>
                </pic:pic>
              </a:graphicData>
            </a:graphic>
          </wp:inline>
        </w:drawing>
      </w:r>
    </w:p>
    <w:p w14:paraId="3C054BFD" w14:textId="77777777" w:rsidR="005125F3" w:rsidRPr="00CA51C3" w:rsidRDefault="005125F3" w:rsidP="005125F3">
      <w:pPr>
        <w:pStyle w:val="Bezodstpw"/>
        <w:spacing w:line="240" w:lineRule="auto"/>
        <w:ind w:right="0"/>
        <w:jc w:val="right"/>
        <w:rPr>
          <w:rFonts w:cs="Arial"/>
          <w:sz w:val="18"/>
        </w:rPr>
      </w:pPr>
      <w:r w:rsidRPr="00CA51C3">
        <w:rPr>
          <w:rFonts w:cs="Arial"/>
          <w:sz w:val="18"/>
        </w:rPr>
        <w:t>Źródło: Opracowanie własne na podstawie http://www.gminy.pl</w:t>
      </w:r>
    </w:p>
    <w:p w14:paraId="32410F90" w14:textId="178D60AC" w:rsidR="005125F3" w:rsidRPr="00CA51C3" w:rsidRDefault="005125F3" w:rsidP="005125F3">
      <w:pPr>
        <w:pStyle w:val="Bezodstpw"/>
        <w:ind w:right="0"/>
        <w:rPr>
          <w:rFonts w:cs="Arial"/>
        </w:rPr>
      </w:pPr>
      <w:r w:rsidRPr="00CA51C3">
        <w:rPr>
          <w:rFonts w:cs="Arial"/>
        </w:rPr>
        <w:t>Gmina Szubin graniczy:</w:t>
      </w:r>
    </w:p>
    <w:p w14:paraId="04FEDB50" w14:textId="14796111" w:rsidR="005125F3" w:rsidRPr="00CA51C3" w:rsidRDefault="005125F3" w:rsidP="005125F3">
      <w:pPr>
        <w:pStyle w:val="Bezodstpw"/>
        <w:numPr>
          <w:ilvl w:val="0"/>
          <w:numId w:val="19"/>
        </w:numPr>
        <w:spacing w:before="0" w:after="0"/>
        <w:ind w:right="0"/>
        <w:rPr>
          <w:rFonts w:cs="Arial"/>
        </w:rPr>
      </w:pPr>
      <w:r w:rsidRPr="00CA51C3">
        <w:rPr>
          <w:rFonts w:cs="Arial"/>
        </w:rPr>
        <w:t>od zachodu z gminą miejsko-wiejską Kcynia</w:t>
      </w:r>
      <w:r w:rsidR="004C7E96" w:rsidRPr="00CA51C3">
        <w:rPr>
          <w:rFonts w:cs="Arial"/>
        </w:rPr>
        <w:t>,</w:t>
      </w:r>
    </w:p>
    <w:p w14:paraId="403030ED" w14:textId="0F8D9575" w:rsidR="005125F3" w:rsidRPr="00CA51C3" w:rsidRDefault="005125F3" w:rsidP="005125F3">
      <w:pPr>
        <w:pStyle w:val="Bezodstpw"/>
        <w:numPr>
          <w:ilvl w:val="0"/>
          <w:numId w:val="19"/>
        </w:numPr>
        <w:spacing w:before="0" w:after="0"/>
        <w:ind w:right="0"/>
        <w:rPr>
          <w:rFonts w:cs="Arial"/>
        </w:rPr>
      </w:pPr>
      <w:r w:rsidRPr="00CA51C3">
        <w:rPr>
          <w:rFonts w:cs="Arial"/>
        </w:rPr>
        <w:t>od północy z gminą miejsko-wiejską Nakło nad Notecią</w:t>
      </w:r>
      <w:r w:rsidR="004C7E96" w:rsidRPr="00CA51C3">
        <w:rPr>
          <w:rFonts w:cs="Arial"/>
        </w:rPr>
        <w:t>,</w:t>
      </w:r>
    </w:p>
    <w:p w14:paraId="13D1DC07" w14:textId="02A3D5FB" w:rsidR="005125F3" w:rsidRPr="00CA51C3" w:rsidRDefault="005125F3" w:rsidP="005125F3">
      <w:pPr>
        <w:pStyle w:val="Bezodstpw"/>
        <w:numPr>
          <w:ilvl w:val="0"/>
          <w:numId w:val="19"/>
        </w:numPr>
        <w:spacing w:before="0" w:after="0"/>
        <w:ind w:right="0"/>
        <w:rPr>
          <w:rFonts w:cs="Arial"/>
        </w:rPr>
      </w:pPr>
      <w:r w:rsidRPr="00CA51C3">
        <w:rPr>
          <w:rFonts w:cs="Arial"/>
        </w:rPr>
        <w:t>od wschodu z gminą miejsko-wiejską Łabiszyn oraz gminą wiejską Białe Błota</w:t>
      </w:r>
      <w:r w:rsidR="004C7E96" w:rsidRPr="00CA51C3">
        <w:rPr>
          <w:rFonts w:cs="Arial"/>
        </w:rPr>
        <w:t>,</w:t>
      </w:r>
    </w:p>
    <w:p w14:paraId="74F2A98B" w14:textId="48C7DBA0" w:rsidR="005125F3" w:rsidRPr="00CA51C3" w:rsidRDefault="005125F3" w:rsidP="005125F3">
      <w:pPr>
        <w:pStyle w:val="Bezodstpw"/>
        <w:numPr>
          <w:ilvl w:val="0"/>
          <w:numId w:val="19"/>
        </w:numPr>
        <w:spacing w:before="0" w:after="0"/>
        <w:ind w:right="0"/>
        <w:rPr>
          <w:rFonts w:cs="Arial"/>
        </w:rPr>
      </w:pPr>
      <w:r w:rsidRPr="00CA51C3">
        <w:rPr>
          <w:rFonts w:cs="Arial"/>
        </w:rPr>
        <w:t>od południa z gminą miejsko-wiejską Żnin.</w:t>
      </w:r>
    </w:p>
    <w:p w14:paraId="1C5F31C2" w14:textId="02D72DC5" w:rsidR="005125F3" w:rsidRPr="00CA51C3" w:rsidRDefault="005125F3" w:rsidP="00FB4EBD">
      <w:pPr>
        <w:pStyle w:val="Bezodstpw"/>
        <w:ind w:right="0"/>
        <w:rPr>
          <w:rFonts w:cs="Arial"/>
        </w:rPr>
      </w:pPr>
      <w:r w:rsidRPr="00CA51C3">
        <w:rPr>
          <w:rFonts w:cs="Arial"/>
        </w:rPr>
        <w:t>Według podziału fizyczno-geograficznego Polski</w:t>
      </w:r>
      <w:r w:rsidR="00FB4EBD" w:rsidRPr="00CA51C3">
        <w:rPr>
          <w:rFonts w:cs="Arial"/>
        </w:rPr>
        <w:t xml:space="preserve"> </w:t>
      </w:r>
      <w:r w:rsidRPr="00CA51C3">
        <w:rPr>
          <w:rFonts w:cs="Arial"/>
        </w:rPr>
        <w:t>obszar gminy Szubin położony jest na terytorium</w:t>
      </w:r>
      <w:r w:rsidR="002421B1" w:rsidRPr="00CA51C3">
        <w:rPr>
          <w:rFonts w:cs="Arial"/>
        </w:rPr>
        <w:t xml:space="preserve"> dwóch</w:t>
      </w:r>
      <w:r w:rsidRPr="00CA51C3">
        <w:rPr>
          <w:rFonts w:cs="Arial"/>
        </w:rPr>
        <w:t xml:space="preserve"> makroregion</w:t>
      </w:r>
      <w:r w:rsidR="002421B1" w:rsidRPr="00CA51C3">
        <w:rPr>
          <w:rFonts w:cs="Arial"/>
        </w:rPr>
        <w:t>ów:</w:t>
      </w:r>
      <w:r w:rsidRPr="00CA51C3">
        <w:rPr>
          <w:rFonts w:cs="Arial"/>
        </w:rPr>
        <w:t xml:space="preserve"> Pojezierz</w:t>
      </w:r>
      <w:r w:rsidR="002421B1" w:rsidRPr="00CA51C3">
        <w:rPr>
          <w:rFonts w:cs="Arial"/>
        </w:rPr>
        <w:t>e</w:t>
      </w:r>
      <w:r w:rsidRPr="00CA51C3">
        <w:rPr>
          <w:rFonts w:cs="Arial"/>
        </w:rPr>
        <w:t xml:space="preserve"> Wielkopolski</w:t>
      </w:r>
      <w:r w:rsidR="002421B1" w:rsidRPr="00CA51C3">
        <w:rPr>
          <w:rFonts w:cs="Arial"/>
        </w:rPr>
        <w:t>e</w:t>
      </w:r>
      <w:r w:rsidRPr="00CA51C3">
        <w:rPr>
          <w:rFonts w:cs="Arial"/>
        </w:rPr>
        <w:t xml:space="preserve"> oraz Pradolin</w:t>
      </w:r>
      <w:r w:rsidR="002421B1" w:rsidRPr="00CA51C3">
        <w:rPr>
          <w:rFonts w:cs="Arial"/>
        </w:rPr>
        <w:t>a</w:t>
      </w:r>
      <w:r w:rsidRPr="00CA51C3">
        <w:rPr>
          <w:rFonts w:cs="Arial"/>
        </w:rPr>
        <w:t xml:space="preserve"> Toruńsko-Eberswaldzk</w:t>
      </w:r>
      <w:r w:rsidR="002421B1" w:rsidRPr="00CA51C3">
        <w:rPr>
          <w:rFonts w:cs="Arial"/>
        </w:rPr>
        <w:t>a</w:t>
      </w:r>
      <w:r w:rsidRPr="00CA51C3">
        <w:rPr>
          <w:rFonts w:cs="Arial"/>
        </w:rPr>
        <w:t xml:space="preserve">. </w:t>
      </w:r>
      <w:r w:rsidR="004C7E96" w:rsidRPr="00CA51C3">
        <w:rPr>
          <w:rFonts w:cs="Arial"/>
        </w:rPr>
        <w:t xml:space="preserve">Ponadto gmina leży na obszarze następujących mezoregionów: </w:t>
      </w:r>
      <w:r w:rsidRPr="00CA51C3">
        <w:rPr>
          <w:rFonts w:cs="Arial"/>
        </w:rPr>
        <w:t>Pojezierze Żnińsko-Mogileńskie, Pojezierze Chodzieskie, Kotlina Toruńska oraz Dolina Środkowej Noteci</w:t>
      </w:r>
      <w:r w:rsidR="002421B1" w:rsidRPr="00CA51C3">
        <w:rPr>
          <w:rFonts w:cs="Arial"/>
        </w:rPr>
        <w:t>, co zaprezentowano w poniższej tabeli. Położenie gminy na tle mezoregionów przedstawiono również na rysunku poniżej.</w:t>
      </w:r>
    </w:p>
    <w:p w14:paraId="0B04A77C" w14:textId="7DC7A1C3" w:rsidR="005125F3" w:rsidRPr="00CA51C3" w:rsidRDefault="005125F3" w:rsidP="005125F3">
      <w:pPr>
        <w:pStyle w:val="Legenda"/>
        <w:keepNext/>
        <w:spacing w:before="240" w:after="120"/>
        <w:jc w:val="center"/>
        <w:rPr>
          <w:rFonts w:ascii="Arial" w:hAnsi="Arial" w:cs="Arial"/>
          <w:color w:val="auto"/>
          <w:sz w:val="20"/>
        </w:rPr>
      </w:pPr>
      <w:bookmarkStart w:id="22" w:name="_Toc83797820"/>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1</w:t>
      </w:r>
      <w:r w:rsidRPr="00CA51C3">
        <w:rPr>
          <w:rFonts w:ascii="Arial" w:hAnsi="Arial" w:cs="Arial"/>
          <w:color w:val="auto"/>
          <w:sz w:val="20"/>
        </w:rPr>
        <w:fldChar w:fldCharType="end"/>
      </w:r>
      <w:r w:rsidRPr="00CA51C3">
        <w:rPr>
          <w:rFonts w:ascii="Arial" w:hAnsi="Arial" w:cs="Arial"/>
          <w:color w:val="auto"/>
          <w:sz w:val="20"/>
        </w:rPr>
        <w:t>. Położenie gminy Szubin w</w:t>
      </w:r>
      <w:r w:rsidR="002421B1" w:rsidRPr="00CA51C3">
        <w:rPr>
          <w:rFonts w:ascii="Arial" w:hAnsi="Arial" w:cs="Arial"/>
          <w:color w:val="auto"/>
          <w:sz w:val="20"/>
        </w:rPr>
        <w:t>edług</w:t>
      </w:r>
      <w:r w:rsidRPr="00CA51C3">
        <w:rPr>
          <w:rFonts w:ascii="Arial" w:hAnsi="Arial" w:cs="Arial"/>
          <w:color w:val="auto"/>
          <w:sz w:val="20"/>
        </w:rPr>
        <w:t xml:space="preserve"> regionalizacji fizycznogeograficznej Polski</w:t>
      </w:r>
      <w:bookmarkEnd w:id="22"/>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1530"/>
        <w:gridCol w:w="1873"/>
        <w:gridCol w:w="1873"/>
        <w:gridCol w:w="1873"/>
        <w:gridCol w:w="1875"/>
      </w:tblGrid>
      <w:tr w:rsidR="005125F3" w:rsidRPr="00CA51C3" w14:paraId="3FCECD43" w14:textId="77777777" w:rsidTr="00571CF7">
        <w:trPr>
          <w:jc w:val="center"/>
        </w:trPr>
        <w:tc>
          <w:tcPr>
            <w:tcW w:w="847" w:type="pct"/>
            <w:shd w:val="clear" w:color="auto" w:fill="D9D9D9"/>
            <w:vAlign w:val="center"/>
          </w:tcPr>
          <w:p w14:paraId="36DC91ED" w14:textId="77777777" w:rsidR="005125F3" w:rsidRPr="00CA51C3" w:rsidRDefault="005125F3" w:rsidP="001C7C1B">
            <w:pPr>
              <w:spacing w:before="60" w:after="60"/>
              <w:jc w:val="center"/>
              <w:rPr>
                <w:rFonts w:ascii="Arial" w:hAnsi="Arial" w:cs="Arial"/>
                <w:b/>
                <w:bCs/>
                <w:sz w:val="20"/>
                <w:szCs w:val="20"/>
              </w:rPr>
            </w:pPr>
            <w:r w:rsidRPr="00CA51C3">
              <w:rPr>
                <w:rFonts w:ascii="Arial" w:hAnsi="Arial" w:cs="Arial"/>
                <w:b/>
                <w:bCs/>
                <w:sz w:val="20"/>
                <w:szCs w:val="20"/>
              </w:rPr>
              <w:t>Megaregion</w:t>
            </w:r>
          </w:p>
        </w:tc>
        <w:tc>
          <w:tcPr>
            <w:tcW w:w="4153" w:type="pct"/>
            <w:gridSpan w:val="4"/>
            <w:vAlign w:val="center"/>
          </w:tcPr>
          <w:p w14:paraId="46D6F701" w14:textId="77777777" w:rsidR="005125F3" w:rsidRPr="00CA51C3" w:rsidRDefault="005125F3" w:rsidP="001C7C1B">
            <w:pPr>
              <w:spacing w:before="60" w:after="60"/>
              <w:jc w:val="center"/>
              <w:rPr>
                <w:rFonts w:ascii="Arial" w:hAnsi="Arial" w:cs="Arial"/>
                <w:bCs/>
                <w:sz w:val="20"/>
                <w:szCs w:val="20"/>
              </w:rPr>
            </w:pPr>
            <w:r w:rsidRPr="00CA51C3">
              <w:rPr>
                <w:rFonts w:ascii="Arial" w:hAnsi="Arial" w:cs="Arial"/>
                <w:sz w:val="20"/>
                <w:szCs w:val="20"/>
              </w:rPr>
              <w:t>Pozaalpejska Europa Środkowa</w:t>
            </w:r>
          </w:p>
        </w:tc>
      </w:tr>
      <w:tr w:rsidR="005125F3" w:rsidRPr="00CA51C3" w14:paraId="6E2B04A1" w14:textId="77777777" w:rsidTr="00571CF7">
        <w:trPr>
          <w:jc w:val="center"/>
        </w:trPr>
        <w:tc>
          <w:tcPr>
            <w:tcW w:w="847" w:type="pct"/>
            <w:shd w:val="clear" w:color="auto" w:fill="D9D9D9"/>
            <w:vAlign w:val="center"/>
          </w:tcPr>
          <w:p w14:paraId="7BA54C64" w14:textId="77777777" w:rsidR="005125F3" w:rsidRPr="00CA51C3" w:rsidRDefault="005125F3" w:rsidP="001C7C1B">
            <w:pPr>
              <w:spacing w:before="60" w:after="60"/>
              <w:jc w:val="center"/>
              <w:rPr>
                <w:rFonts w:ascii="Arial" w:hAnsi="Arial" w:cs="Arial"/>
                <w:b/>
                <w:bCs/>
                <w:sz w:val="20"/>
                <w:szCs w:val="20"/>
              </w:rPr>
            </w:pPr>
            <w:r w:rsidRPr="00CA51C3">
              <w:rPr>
                <w:rFonts w:ascii="Arial" w:hAnsi="Arial" w:cs="Arial"/>
                <w:b/>
                <w:bCs/>
                <w:sz w:val="20"/>
                <w:szCs w:val="20"/>
              </w:rPr>
              <w:t>Prowincja</w:t>
            </w:r>
          </w:p>
        </w:tc>
        <w:tc>
          <w:tcPr>
            <w:tcW w:w="4153" w:type="pct"/>
            <w:gridSpan w:val="4"/>
            <w:vAlign w:val="center"/>
          </w:tcPr>
          <w:p w14:paraId="0F709C5B" w14:textId="77777777" w:rsidR="005125F3" w:rsidRPr="00CA51C3" w:rsidRDefault="005125F3" w:rsidP="001C7C1B">
            <w:pPr>
              <w:spacing w:before="60" w:after="60"/>
              <w:jc w:val="center"/>
              <w:rPr>
                <w:rFonts w:ascii="Arial" w:hAnsi="Arial" w:cs="Arial"/>
                <w:bCs/>
                <w:sz w:val="20"/>
                <w:szCs w:val="20"/>
              </w:rPr>
            </w:pPr>
            <w:r w:rsidRPr="00CA51C3">
              <w:rPr>
                <w:rFonts w:ascii="Arial" w:hAnsi="Arial" w:cs="Arial"/>
                <w:sz w:val="20"/>
                <w:szCs w:val="20"/>
              </w:rPr>
              <w:t>Niż Środkowoeuropejski</w:t>
            </w:r>
          </w:p>
        </w:tc>
      </w:tr>
      <w:tr w:rsidR="005125F3" w:rsidRPr="00CA51C3" w14:paraId="7648D5B1" w14:textId="77777777" w:rsidTr="00571CF7">
        <w:trPr>
          <w:trHeight w:val="65"/>
          <w:jc w:val="center"/>
        </w:trPr>
        <w:tc>
          <w:tcPr>
            <w:tcW w:w="847" w:type="pct"/>
            <w:shd w:val="clear" w:color="auto" w:fill="D9D9D9"/>
            <w:vAlign w:val="center"/>
          </w:tcPr>
          <w:p w14:paraId="035D8FD3" w14:textId="77777777" w:rsidR="005125F3" w:rsidRPr="00CA51C3" w:rsidRDefault="005125F3" w:rsidP="001C7C1B">
            <w:pPr>
              <w:spacing w:before="60" w:after="60"/>
              <w:jc w:val="center"/>
              <w:rPr>
                <w:rFonts w:ascii="Arial" w:hAnsi="Arial" w:cs="Arial"/>
                <w:b/>
                <w:bCs/>
                <w:sz w:val="20"/>
                <w:szCs w:val="20"/>
              </w:rPr>
            </w:pPr>
            <w:r w:rsidRPr="00CA51C3">
              <w:rPr>
                <w:rFonts w:ascii="Arial" w:hAnsi="Arial" w:cs="Arial"/>
                <w:b/>
                <w:bCs/>
                <w:sz w:val="20"/>
                <w:szCs w:val="20"/>
              </w:rPr>
              <w:t>Podprowincja</w:t>
            </w:r>
          </w:p>
        </w:tc>
        <w:tc>
          <w:tcPr>
            <w:tcW w:w="4153" w:type="pct"/>
            <w:gridSpan w:val="4"/>
            <w:vAlign w:val="center"/>
          </w:tcPr>
          <w:p w14:paraId="37634488" w14:textId="77777777" w:rsidR="005125F3" w:rsidRPr="00CA51C3" w:rsidRDefault="005125F3" w:rsidP="001C7C1B">
            <w:pPr>
              <w:spacing w:before="60" w:after="60"/>
              <w:jc w:val="center"/>
              <w:rPr>
                <w:rFonts w:ascii="Arial" w:hAnsi="Arial" w:cs="Arial"/>
                <w:bCs/>
                <w:sz w:val="20"/>
                <w:szCs w:val="20"/>
              </w:rPr>
            </w:pPr>
            <w:r w:rsidRPr="00CA51C3">
              <w:rPr>
                <w:rFonts w:ascii="Arial" w:hAnsi="Arial" w:cs="Arial"/>
                <w:sz w:val="20"/>
                <w:szCs w:val="20"/>
              </w:rPr>
              <w:t>Pojezierza Południowobałtyckie</w:t>
            </w:r>
          </w:p>
        </w:tc>
      </w:tr>
      <w:tr w:rsidR="005125F3" w:rsidRPr="00CA51C3" w14:paraId="13898333" w14:textId="77777777" w:rsidTr="00571CF7">
        <w:trPr>
          <w:jc w:val="center"/>
        </w:trPr>
        <w:tc>
          <w:tcPr>
            <w:tcW w:w="847" w:type="pct"/>
            <w:shd w:val="clear" w:color="auto" w:fill="D9D9D9"/>
            <w:vAlign w:val="center"/>
          </w:tcPr>
          <w:p w14:paraId="633AE1A8" w14:textId="77777777" w:rsidR="005125F3" w:rsidRPr="00CA51C3" w:rsidRDefault="005125F3" w:rsidP="001C7C1B">
            <w:pPr>
              <w:spacing w:before="60" w:after="60"/>
              <w:jc w:val="center"/>
              <w:rPr>
                <w:rFonts w:ascii="Arial" w:hAnsi="Arial" w:cs="Arial"/>
                <w:b/>
                <w:bCs/>
                <w:sz w:val="20"/>
                <w:szCs w:val="20"/>
              </w:rPr>
            </w:pPr>
            <w:r w:rsidRPr="00CA51C3">
              <w:rPr>
                <w:rFonts w:ascii="Arial" w:hAnsi="Arial" w:cs="Arial"/>
                <w:b/>
                <w:bCs/>
                <w:sz w:val="20"/>
                <w:szCs w:val="20"/>
              </w:rPr>
              <w:t>Makroregion</w:t>
            </w:r>
          </w:p>
        </w:tc>
        <w:tc>
          <w:tcPr>
            <w:tcW w:w="2076" w:type="pct"/>
            <w:gridSpan w:val="2"/>
            <w:vAlign w:val="center"/>
          </w:tcPr>
          <w:p w14:paraId="64EFDBB2" w14:textId="77777777" w:rsidR="005125F3" w:rsidRPr="00CA51C3" w:rsidRDefault="005125F3" w:rsidP="001C7C1B">
            <w:pPr>
              <w:spacing w:before="60" w:after="60"/>
              <w:jc w:val="center"/>
              <w:rPr>
                <w:rFonts w:ascii="Arial" w:hAnsi="Arial" w:cs="Arial"/>
                <w:bCs/>
                <w:sz w:val="20"/>
                <w:szCs w:val="20"/>
              </w:rPr>
            </w:pPr>
            <w:r w:rsidRPr="00CA51C3">
              <w:rPr>
                <w:rFonts w:ascii="Arial" w:hAnsi="Arial" w:cs="Arial"/>
                <w:sz w:val="20"/>
                <w:szCs w:val="20"/>
              </w:rPr>
              <w:t>Pojezierze Wielkopolskie</w:t>
            </w:r>
          </w:p>
        </w:tc>
        <w:tc>
          <w:tcPr>
            <w:tcW w:w="2078" w:type="pct"/>
            <w:gridSpan w:val="2"/>
            <w:vAlign w:val="center"/>
          </w:tcPr>
          <w:p w14:paraId="60CC2A8E" w14:textId="77777777" w:rsidR="005125F3" w:rsidRPr="00CA51C3" w:rsidRDefault="005125F3" w:rsidP="001C7C1B">
            <w:pPr>
              <w:spacing w:before="60" w:after="60"/>
              <w:jc w:val="center"/>
              <w:rPr>
                <w:rFonts w:ascii="Arial" w:hAnsi="Arial" w:cs="Arial"/>
                <w:bCs/>
                <w:sz w:val="20"/>
                <w:szCs w:val="20"/>
              </w:rPr>
            </w:pPr>
            <w:r w:rsidRPr="00CA51C3">
              <w:rPr>
                <w:rFonts w:ascii="Arial" w:hAnsi="Arial" w:cs="Arial"/>
                <w:bCs/>
                <w:sz w:val="20"/>
                <w:szCs w:val="20"/>
              </w:rPr>
              <w:t>Pradolina Toruńsko-Eberswaldzka</w:t>
            </w:r>
          </w:p>
        </w:tc>
      </w:tr>
      <w:tr w:rsidR="005125F3" w:rsidRPr="00CA51C3" w14:paraId="13058F62" w14:textId="77777777" w:rsidTr="00571CF7">
        <w:trPr>
          <w:trHeight w:val="73"/>
          <w:jc w:val="center"/>
        </w:trPr>
        <w:tc>
          <w:tcPr>
            <w:tcW w:w="847" w:type="pct"/>
            <w:shd w:val="clear" w:color="auto" w:fill="D9D9D9"/>
            <w:vAlign w:val="center"/>
          </w:tcPr>
          <w:p w14:paraId="1D7AE770" w14:textId="77777777" w:rsidR="005125F3" w:rsidRPr="00CA51C3" w:rsidRDefault="005125F3" w:rsidP="001C7C1B">
            <w:pPr>
              <w:spacing w:before="60" w:after="60"/>
              <w:jc w:val="center"/>
              <w:rPr>
                <w:rFonts w:ascii="Arial" w:hAnsi="Arial" w:cs="Arial"/>
                <w:b/>
                <w:bCs/>
                <w:sz w:val="20"/>
                <w:szCs w:val="20"/>
              </w:rPr>
            </w:pPr>
            <w:r w:rsidRPr="00CA51C3">
              <w:rPr>
                <w:rFonts w:ascii="Arial" w:hAnsi="Arial" w:cs="Arial"/>
                <w:b/>
                <w:bCs/>
                <w:sz w:val="20"/>
                <w:szCs w:val="20"/>
              </w:rPr>
              <w:t>Mezoregion</w:t>
            </w:r>
          </w:p>
        </w:tc>
        <w:tc>
          <w:tcPr>
            <w:tcW w:w="1038" w:type="pct"/>
            <w:vAlign w:val="center"/>
          </w:tcPr>
          <w:p w14:paraId="0F0D781A" w14:textId="77777777" w:rsidR="005125F3" w:rsidRPr="00CA51C3" w:rsidRDefault="005125F3" w:rsidP="001C7C1B">
            <w:pPr>
              <w:spacing w:before="60" w:after="60"/>
              <w:jc w:val="center"/>
              <w:rPr>
                <w:rFonts w:ascii="Arial" w:hAnsi="Arial" w:cs="Arial"/>
                <w:bCs/>
                <w:sz w:val="20"/>
                <w:szCs w:val="20"/>
              </w:rPr>
            </w:pPr>
            <w:r w:rsidRPr="00CA51C3">
              <w:rPr>
                <w:rFonts w:ascii="Arial" w:hAnsi="Arial" w:cs="Arial"/>
                <w:bCs/>
                <w:sz w:val="20"/>
                <w:szCs w:val="20"/>
              </w:rPr>
              <w:t>Pojezierze Żnińsko-Mogileńskie</w:t>
            </w:r>
          </w:p>
        </w:tc>
        <w:tc>
          <w:tcPr>
            <w:tcW w:w="1038" w:type="pct"/>
            <w:vAlign w:val="center"/>
          </w:tcPr>
          <w:p w14:paraId="12C52AB5" w14:textId="77777777" w:rsidR="005125F3" w:rsidRPr="00CA51C3" w:rsidRDefault="005125F3" w:rsidP="001C7C1B">
            <w:pPr>
              <w:spacing w:before="60" w:after="60"/>
              <w:jc w:val="center"/>
              <w:rPr>
                <w:rFonts w:ascii="Arial" w:hAnsi="Arial" w:cs="Arial"/>
                <w:bCs/>
                <w:sz w:val="20"/>
                <w:szCs w:val="20"/>
              </w:rPr>
            </w:pPr>
            <w:r w:rsidRPr="00CA51C3">
              <w:rPr>
                <w:rFonts w:ascii="Arial" w:hAnsi="Arial" w:cs="Arial"/>
                <w:bCs/>
                <w:sz w:val="20"/>
                <w:szCs w:val="20"/>
              </w:rPr>
              <w:t>Pojezierze Chodzieskie</w:t>
            </w:r>
          </w:p>
        </w:tc>
        <w:tc>
          <w:tcPr>
            <w:tcW w:w="1038" w:type="pct"/>
            <w:vAlign w:val="center"/>
          </w:tcPr>
          <w:p w14:paraId="31040A24" w14:textId="77777777" w:rsidR="005125F3" w:rsidRPr="00CA51C3" w:rsidRDefault="005125F3" w:rsidP="001C7C1B">
            <w:pPr>
              <w:spacing w:before="60" w:after="60"/>
              <w:jc w:val="center"/>
              <w:rPr>
                <w:rFonts w:ascii="Arial" w:hAnsi="Arial" w:cs="Arial"/>
                <w:bCs/>
                <w:sz w:val="20"/>
                <w:szCs w:val="20"/>
              </w:rPr>
            </w:pPr>
            <w:r w:rsidRPr="00CA51C3">
              <w:rPr>
                <w:rFonts w:ascii="Arial" w:hAnsi="Arial" w:cs="Arial"/>
                <w:bCs/>
                <w:sz w:val="20"/>
                <w:szCs w:val="20"/>
              </w:rPr>
              <w:t>Kotlina Toruńska</w:t>
            </w:r>
          </w:p>
        </w:tc>
        <w:tc>
          <w:tcPr>
            <w:tcW w:w="1040" w:type="pct"/>
            <w:vAlign w:val="center"/>
          </w:tcPr>
          <w:p w14:paraId="0305DD40" w14:textId="77777777" w:rsidR="005125F3" w:rsidRPr="00CA51C3" w:rsidRDefault="005125F3" w:rsidP="001C7C1B">
            <w:pPr>
              <w:spacing w:before="60" w:after="60"/>
              <w:jc w:val="center"/>
              <w:rPr>
                <w:rFonts w:ascii="Arial" w:hAnsi="Arial" w:cs="Arial"/>
                <w:bCs/>
                <w:sz w:val="20"/>
                <w:szCs w:val="20"/>
              </w:rPr>
            </w:pPr>
            <w:r w:rsidRPr="00CA51C3">
              <w:rPr>
                <w:rFonts w:ascii="Arial" w:hAnsi="Arial" w:cs="Arial"/>
                <w:bCs/>
                <w:sz w:val="20"/>
                <w:szCs w:val="20"/>
              </w:rPr>
              <w:t>Dolina Środkowej Noteci</w:t>
            </w:r>
          </w:p>
        </w:tc>
      </w:tr>
    </w:tbl>
    <w:p w14:paraId="575A5FBF" w14:textId="77777777" w:rsidR="005125F3" w:rsidRPr="00CA51C3" w:rsidRDefault="005125F3" w:rsidP="005125F3">
      <w:pPr>
        <w:spacing w:before="120" w:after="120"/>
        <w:ind w:left="1077"/>
        <w:jc w:val="right"/>
        <w:rPr>
          <w:rFonts w:ascii="Arial" w:hAnsi="Arial" w:cs="Arial"/>
          <w:sz w:val="18"/>
        </w:rPr>
      </w:pPr>
      <w:r w:rsidRPr="00CA51C3">
        <w:rPr>
          <w:rFonts w:ascii="Arial" w:hAnsi="Arial" w:cs="Arial"/>
          <w:bCs/>
          <w:sz w:val="18"/>
        </w:rPr>
        <w:t xml:space="preserve">Źródło: </w:t>
      </w:r>
      <w:r w:rsidRPr="00CA51C3">
        <w:rPr>
          <w:rFonts w:ascii="Arial" w:hAnsi="Arial" w:cs="Arial"/>
          <w:sz w:val="18"/>
        </w:rPr>
        <w:t>Opracowanie własne na podstawie http://geologia.pgi.gov.pl</w:t>
      </w:r>
    </w:p>
    <w:p w14:paraId="173652BC" w14:textId="4A081CC9" w:rsidR="005125F3" w:rsidRPr="00CA51C3" w:rsidRDefault="005125F3" w:rsidP="005125F3">
      <w:pPr>
        <w:pStyle w:val="Legenda"/>
        <w:keepNext/>
        <w:spacing w:before="240" w:after="120"/>
        <w:jc w:val="center"/>
        <w:rPr>
          <w:rFonts w:ascii="Arial" w:hAnsi="Arial" w:cs="Arial"/>
          <w:color w:val="auto"/>
          <w:sz w:val="20"/>
        </w:rPr>
      </w:pPr>
      <w:bookmarkStart w:id="23" w:name="_Toc83797869"/>
      <w:r w:rsidRPr="00CA51C3">
        <w:rPr>
          <w:rFonts w:ascii="Arial" w:hAnsi="Arial" w:cs="Arial"/>
          <w:color w:val="auto"/>
          <w:sz w:val="20"/>
        </w:rPr>
        <w:lastRenderedPageBreak/>
        <w:t xml:space="preserve">Rysunek </w:t>
      </w:r>
      <w:r w:rsidRPr="00CA51C3">
        <w:rPr>
          <w:rFonts w:ascii="Arial" w:hAnsi="Arial" w:cs="Arial"/>
          <w:color w:val="auto"/>
          <w:sz w:val="20"/>
        </w:rPr>
        <w:fldChar w:fldCharType="begin"/>
      </w:r>
      <w:r w:rsidRPr="00CA51C3">
        <w:rPr>
          <w:rFonts w:ascii="Arial" w:hAnsi="Arial" w:cs="Arial"/>
          <w:color w:val="auto"/>
          <w:sz w:val="20"/>
        </w:rPr>
        <w:instrText xml:space="preserve"> SEQ Rysunek \* ARABIC </w:instrText>
      </w:r>
      <w:r w:rsidRPr="00CA51C3">
        <w:rPr>
          <w:rFonts w:ascii="Arial" w:hAnsi="Arial" w:cs="Arial"/>
          <w:color w:val="auto"/>
          <w:sz w:val="20"/>
        </w:rPr>
        <w:fldChar w:fldCharType="separate"/>
      </w:r>
      <w:r w:rsidR="000E608D">
        <w:rPr>
          <w:rFonts w:ascii="Arial" w:hAnsi="Arial" w:cs="Arial"/>
          <w:noProof/>
          <w:color w:val="auto"/>
          <w:sz w:val="20"/>
        </w:rPr>
        <w:t>2</w:t>
      </w:r>
      <w:r w:rsidRPr="00CA51C3">
        <w:rPr>
          <w:rFonts w:ascii="Arial" w:hAnsi="Arial" w:cs="Arial"/>
          <w:color w:val="auto"/>
          <w:sz w:val="20"/>
        </w:rPr>
        <w:fldChar w:fldCharType="end"/>
      </w:r>
      <w:r w:rsidRPr="00CA51C3">
        <w:rPr>
          <w:rFonts w:ascii="Arial" w:hAnsi="Arial" w:cs="Arial"/>
          <w:color w:val="auto"/>
          <w:sz w:val="20"/>
        </w:rPr>
        <w:t>. Położenie fizyczno-geograficzne gminy Szubin</w:t>
      </w:r>
      <w:bookmarkEnd w:id="23"/>
    </w:p>
    <w:p w14:paraId="1A10C067" w14:textId="77777777" w:rsidR="005125F3" w:rsidRPr="00CA51C3" w:rsidRDefault="005125F3" w:rsidP="00564E70">
      <w:pPr>
        <w:pStyle w:val="Bezodstpw"/>
        <w:spacing w:before="0" w:after="0" w:line="240" w:lineRule="auto"/>
        <w:ind w:right="0"/>
        <w:jc w:val="center"/>
        <w:rPr>
          <w:rFonts w:cs="Arial"/>
        </w:rPr>
      </w:pPr>
      <w:r w:rsidRPr="00CA51C3">
        <w:rPr>
          <w:rFonts w:cs="Arial"/>
          <w:noProof/>
        </w:rPr>
        <w:drawing>
          <wp:inline distT="0" distB="0" distL="0" distR="0" wp14:anchorId="19BBA4C9" wp14:editId="4EAD7721">
            <wp:extent cx="4820323" cy="4658375"/>
            <wp:effectExtent l="38100" t="38100" r="18415" b="2794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16">
                      <a:extLst>
                        <a:ext uri="{28A0092B-C50C-407E-A947-70E740481C1C}">
                          <a14:useLocalDpi xmlns:a14="http://schemas.microsoft.com/office/drawing/2010/main" val="0"/>
                        </a:ext>
                      </a:extLst>
                    </a:blip>
                    <a:stretch>
                      <a:fillRect/>
                    </a:stretch>
                  </pic:blipFill>
                  <pic:spPr>
                    <a:xfrm>
                      <a:off x="0" y="0"/>
                      <a:ext cx="4820323" cy="4658375"/>
                    </a:xfrm>
                    <a:prstGeom prst="rect">
                      <a:avLst/>
                    </a:prstGeom>
                    <a:ln w="28575" cmpd="dbl">
                      <a:solidFill>
                        <a:schemeClr val="tx1"/>
                      </a:solidFill>
                    </a:ln>
                  </pic:spPr>
                </pic:pic>
              </a:graphicData>
            </a:graphic>
          </wp:inline>
        </w:drawing>
      </w:r>
    </w:p>
    <w:p w14:paraId="0FB1FB8C" w14:textId="77777777" w:rsidR="005125F3" w:rsidRPr="00CA51C3" w:rsidRDefault="005125F3" w:rsidP="005125F3">
      <w:pPr>
        <w:spacing w:before="120" w:after="120"/>
        <w:jc w:val="right"/>
        <w:rPr>
          <w:rFonts w:ascii="Arial" w:hAnsi="Arial" w:cs="Arial"/>
        </w:rPr>
      </w:pPr>
      <w:r w:rsidRPr="00CA51C3">
        <w:rPr>
          <w:rFonts w:ascii="Arial" w:hAnsi="Arial" w:cs="Arial"/>
          <w:bCs/>
          <w:sz w:val="18"/>
          <w:szCs w:val="18"/>
        </w:rPr>
        <w:t xml:space="preserve">Źródło: </w:t>
      </w:r>
      <w:r w:rsidRPr="00CA51C3">
        <w:rPr>
          <w:rFonts w:ascii="Arial" w:hAnsi="Arial" w:cs="Arial"/>
          <w:sz w:val="18"/>
          <w:szCs w:val="18"/>
        </w:rPr>
        <w:t>Państwowy Instytut Geologiczny - Państwowy Instytut Badawczy, http://geologia.pgi.gov.pl/</w:t>
      </w:r>
    </w:p>
    <w:p w14:paraId="5D4CAA29" w14:textId="258F7008" w:rsidR="00E90B70" w:rsidRPr="00CA51C3" w:rsidRDefault="00E90B70" w:rsidP="00E90B70">
      <w:pPr>
        <w:pStyle w:val="Nagwek3"/>
        <w:rPr>
          <w:rFonts w:cs="Arial"/>
        </w:rPr>
      </w:pPr>
      <w:bookmarkStart w:id="24" w:name="_Toc5053119"/>
      <w:bookmarkStart w:id="25" w:name="_Toc8653299"/>
      <w:bookmarkStart w:id="26" w:name="_Toc38540994"/>
      <w:bookmarkStart w:id="27" w:name="_Toc83797895"/>
      <w:r w:rsidRPr="00CA51C3">
        <w:rPr>
          <w:rFonts w:cs="Arial"/>
        </w:rPr>
        <w:t>3.1.</w:t>
      </w:r>
      <w:r w:rsidR="00B3731D" w:rsidRPr="00CA51C3">
        <w:rPr>
          <w:rFonts w:cs="Arial"/>
        </w:rPr>
        <w:t>2</w:t>
      </w:r>
      <w:r w:rsidRPr="00CA51C3">
        <w:rPr>
          <w:rFonts w:cs="Arial"/>
        </w:rPr>
        <w:t xml:space="preserve"> </w:t>
      </w:r>
      <w:bookmarkEnd w:id="24"/>
      <w:bookmarkEnd w:id="25"/>
      <w:bookmarkEnd w:id="26"/>
      <w:r w:rsidR="00B3731D" w:rsidRPr="00CA51C3">
        <w:rPr>
          <w:rFonts w:cs="Arial"/>
        </w:rPr>
        <w:t>Sytuacja społeczno-gospodarcza</w:t>
      </w:r>
      <w:bookmarkEnd w:id="27"/>
    </w:p>
    <w:p w14:paraId="28E0A45A" w14:textId="0281E802" w:rsidR="00125AFA" w:rsidRPr="00CA51C3" w:rsidRDefault="00564E70" w:rsidP="00125AFA">
      <w:pPr>
        <w:spacing w:before="120" w:after="120" w:line="360" w:lineRule="auto"/>
        <w:jc w:val="both"/>
        <w:rPr>
          <w:rFonts w:ascii="Arial" w:hAnsi="Arial" w:cs="Arial"/>
          <w:sz w:val="22"/>
          <w:szCs w:val="22"/>
        </w:rPr>
      </w:pPr>
      <w:r w:rsidRPr="00CA51C3">
        <w:rPr>
          <w:rFonts w:ascii="Arial" w:hAnsi="Arial" w:cs="Arial"/>
          <w:sz w:val="22"/>
          <w:szCs w:val="22"/>
        </w:rPr>
        <w:t>Na przestrzeni lat 2016-2020 liczba mieszkańców zwiększyła się</w:t>
      </w:r>
      <w:r w:rsidR="004E1BF7" w:rsidRPr="00CA51C3">
        <w:rPr>
          <w:rFonts w:ascii="Arial" w:hAnsi="Arial" w:cs="Arial"/>
          <w:sz w:val="22"/>
          <w:szCs w:val="22"/>
        </w:rPr>
        <w:t xml:space="preserve"> o 1,47%</w:t>
      </w:r>
      <w:r w:rsidRPr="00CA51C3">
        <w:rPr>
          <w:rFonts w:ascii="Arial" w:hAnsi="Arial" w:cs="Arial"/>
          <w:sz w:val="22"/>
          <w:szCs w:val="22"/>
        </w:rPr>
        <w:t>.</w:t>
      </w:r>
      <w:r w:rsidR="004E1BF7" w:rsidRPr="00CA51C3">
        <w:rPr>
          <w:rFonts w:ascii="Arial" w:hAnsi="Arial" w:cs="Arial"/>
          <w:sz w:val="22"/>
          <w:szCs w:val="22"/>
        </w:rPr>
        <w:t xml:space="preserve"> W 2020 roku gminę Szubin zamieszkiwało 24 917 osób. </w:t>
      </w:r>
      <w:r w:rsidR="00125AFA" w:rsidRPr="00CA51C3">
        <w:rPr>
          <w:rFonts w:ascii="Arial" w:hAnsi="Arial" w:cs="Arial"/>
          <w:sz w:val="22"/>
          <w:szCs w:val="22"/>
        </w:rPr>
        <w:t>Analizując sytuację demograficzną, odnotowano:</w:t>
      </w:r>
    </w:p>
    <w:p w14:paraId="4D0DE943" w14:textId="724C83AA" w:rsidR="00125AFA" w:rsidRPr="00CA51C3" w:rsidRDefault="00125AFA" w:rsidP="00125AFA">
      <w:pPr>
        <w:pStyle w:val="Bezodstpw"/>
        <w:numPr>
          <w:ilvl w:val="0"/>
          <w:numId w:val="22"/>
        </w:numPr>
        <w:spacing w:before="0" w:after="0"/>
        <w:ind w:left="357" w:right="0" w:hanging="357"/>
        <w:rPr>
          <w:rFonts w:cs="Arial"/>
          <w:szCs w:val="22"/>
        </w:rPr>
      </w:pPr>
      <w:r w:rsidRPr="00CA51C3">
        <w:rPr>
          <w:rFonts w:cs="Arial"/>
          <w:szCs w:val="22"/>
        </w:rPr>
        <w:t xml:space="preserve">wzrost </w:t>
      </w:r>
      <w:r w:rsidR="00295564" w:rsidRPr="00CA51C3">
        <w:rPr>
          <w:rFonts w:cs="Arial"/>
          <w:szCs w:val="22"/>
        </w:rPr>
        <w:t xml:space="preserve">liczby </w:t>
      </w:r>
      <w:r w:rsidRPr="00CA51C3">
        <w:rPr>
          <w:rFonts w:cs="Arial"/>
          <w:szCs w:val="22"/>
        </w:rPr>
        <w:t>ludności w wieku przedprodukcyjnym o 2,63%,</w:t>
      </w:r>
    </w:p>
    <w:p w14:paraId="29BA7DA4" w14:textId="7A5E883C" w:rsidR="00125AFA" w:rsidRPr="00CA51C3" w:rsidRDefault="00295564" w:rsidP="00125AFA">
      <w:pPr>
        <w:pStyle w:val="Bezodstpw"/>
        <w:numPr>
          <w:ilvl w:val="0"/>
          <w:numId w:val="22"/>
        </w:numPr>
        <w:spacing w:before="0" w:after="0"/>
        <w:ind w:left="357" w:right="0" w:hanging="357"/>
        <w:rPr>
          <w:rFonts w:cs="Arial"/>
          <w:szCs w:val="22"/>
        </w:rPr>
      </w:pPr>
      <w:r w:rsidRPr="00CA51C3">
        <w:rPr>
          <w:rFonts w:cs="Arial"/>
          <w:szCs w:val="22"/>
        </w:rPr>
        <w:t>zmniejszenie liczby</w:t>
      </w:r>
      <w:r w:rsidR="00125AFA" w:rsidRPr="00CA51C3">
        <w:rPr>
          <w:rFonts w:cs="Arial"/>
          <w:szCs w:val="22"/>
        </w:rPr>
        <w:t xml:space="preserve"> ludności w wieku produkcyjnym o 2,39%,</w:t>
      </w:r>
    </w:p>
    <w:p w14:paraId="69CFD133" w14:textId="5AE36399" w:rsidR="00564E70" w:rsidRPr="00CA51C3" w:rsidRDefault="00125AFA" w:rsidP="00564E70">
      <w:pPr>
        <w:pStyle w:val="Bezodstpw"/>
        <w:numPr>
          <w:ilvl w:val="0"/>
          <w:numId w:val="22"/>
        </w:numPr>
        <w:spacing w:before="0" w:after="0"/>
        <w:ind w:left="357" w:right="0" w:hanging="357"/>
        <w:rPr>
          <w:rFonts w:cs="Arial"/>
          <w:szCs w:val="22"/>
        </w:rPr>
      </w:pPr>
      <w:r w:rsidRPr="00CA51C3">
        <w:rPr>
          <w:rFonts w:cs="Arial"/>
          <w:szCs w:val="22"/>
        </w:rPr>
        <w:t>wzrost</w:t>
      </w:r>
      <w:r w:rsidR="00295564" w:rsidRPr="00CA51C3">
        <w:rPr>
          <w:rFonts w:cs="Arial"/>
          <w:szCs w:val="22"/>
        </w:rPr>
        <w:t xml:space="preserve"> liczby</w:t>
      </w:r>
      <w:r w:rsidRPr="00CA51C3">
        <w:rPr>
          <w:rFonts w:cs="Arial"/>
          <w:szCs w:val="22"/>
        </w:rPr>
        <w:t xml:space="preserve"> ludności w wieku poprodukcyjnym o 14,91%.</w:t>
      </w:r>
    </w:p>
    <w:p w14:paraId="6070D7AC" w14:textId="4EFB496D" w:rsidR="00295564" w:rsidRPr="00CA51C3" w:rsidRDefault="00295564" w:rsidP="00BF7EE6">
      <w:pPr>
        <w:pStyle w:val="Bezodstpw"/>
        <w:ind w:right="0"/>
        <w:rPr>
          <w:rFonts w:cs="Arial"/>
          <w:szCs w:val="22"/>
        </w:rPr>
      </w:pPr>
      <w:r w:rsidRPr="00CA51C3">
        <w:rPr>
          <w:rFonts w:cs="Arial"/>
          <w:szCs w:val="22"/>
        </w:rPr>
        <w:t>Dane statystyczne dotyczące liczby ludności na terenie gminy Szubin w latach 2016-2020, w tym liczby ludności w poszczególnych grupach ekonomicznych, tj. w w</w:t>
      </w:r>
      <w:r w:rsidR="00BF7EE6" w:rsidRPr="00CA51C3">
        <w:rPr>
          <w:rFonts w:cs="Arial"/>
          <w:szCs w:val="22"/>
        </w:rPr>
        <w:t>i</w:t>
      </w:r>
      <w:r w:rsidRPr="00CA51C3">
        <w:rPr>
          <w:rFonts w:cs="Arial"/>
          <w:szCs w:val="22"/>
        </w:rPr>
        <w:t>eku przedprodukcyjnym, produkcyjnym i poprodukcyjnym</w:t>
      </w:r>
      <w:r w:rsidR="00BF7EE6" w:rsidRPr="00CA51C3">
        <w:rPr>
          <w:rFonts w:cs="Arial"/>
          <w:szCs w:val="22"/>
        </w:rPr>
        <w:t>,</w:t>
      </w:r>
      <w:r w:rsidRPr="00CA51C3">
        <w:rPr>
          <w:rFonts w:cs="Arial"/>
          <w:szCs w:val="22"/>
        </w:rPr>
        <w:t xml:space="preserve"> przedstawiono w tabeli poniżej.</w:t>
      </w:r>
    </w:p>
    <w:p w14:paraId="38CD7101" w14:textId="77777777" w:rsidR="00295564" w:rsidRPr="00CA51C3" w:rsidRDefault="00295564">
      <w:pPr>
        <w:spacing w:after="160" w:line="259" w:lineRule="auto"/>
        <w:rPr>
          <w:rFonts w:ascii="Arial" w:hAnsi="Arial" w:cs="Arial"/>
          <w:b/>
          <w:bCs/>
          <w:sz w:val="20"/>
          <w:szCs w:val="18"/>
        </w:rPr>
      </w:pPr>
      <w:r w:rsidRPr="00CA51C3">
        <w:rPr>
          <w:rFonts w:ascii="Arial" w:hAnsi="Arial" w:cs="Arial"/>
          <w:sz w:val="20"/>
        </w:rPr>
        <w:br w:type="page"/>
      </w:r>
    </w:p>
    <w:p w14:paraId="64997242" w14:textId="3DC75659" w:rsidR="00564E70" w:rsidRPr="00CA51C3" w:rsidRDefault="00564E70" w:rsidP="00564E70">
      <w:pPr>
        <w:pStyle w:val="Legenda"/>
        <w:keepNext/>
        <w:spacing w:before="240" w:after="120"/>
        <w:jc w:val="center"/>
        <w:rPr>
          <w:rFonts w:ascii="Arial" w:hAnsi="Arial" w:cs="Arial"/>
          <w:color w:val="auto"/>
          <w:sz w:val="20"/>
        </w:rPr>
      </w:pPr>
      <w:bookmarkStart w:id="28" w:name="_Toc83797821"/>
      <w:r w:rsidRPr="00CA51C3">
        <w:rPr>
          <w:rFonts w:ascii="Arial" w:hAnsi="Arial" w:cs="Arial"/>
          <w:color w:val="auto"/>
          <w:sz w:val="20"/>
        </w:rPr>
        <w:lastRenderedPageBreak/>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2</w:t>
      </w:r>
      <w:r w:rsidRPr="00CA51C3">
        <w:rPr>
          <w:rFonts w:ascii="Arial" w:hAnsi="Arial" w:cs="Arial"/>
          <w:color w:val="auto"/>
          <w:sz w:val="20"/>
        </w:rPr>
        <w:fldChar w:fldCharType="end"/>
      </w:r>
      <w:r w:rsidRPr="00CA51C3">
        <w:rPr>
          <w:rFonts w:ascii="Arial" w:hAnsi="Arial" w:cs="Arial"/>
          <w:color w:val="auto"/>
          <w:sz w:val="20"/>
        </w:rPr>
        <w:t>. Liczba ludności w gminie Szubin w latach 2016-2020</w:t>
      </w:r>
      <w:bookmarkEnd w:id="28"/>
    </w:p>
    <w:tbl>
      <w:tblPr>
        <w:tblW w:w="5000" w:type="pct"/>
        <w:jc w:val="center"/>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firstRow="1" w:lastRow="0" w:firstColumn="1" w:lastColumn="0" w:noHBand="0" w:noVBand="1"/>
      </w:tblPr>
      <w:tblGrid>
        <w:gridCol w:w="2821"/>
        <w:gridCol w:w="1276"/>
        <w:gridCol w:w="1275"/>
        <w:gridCol w:w="1276"/>
        <w:gridCol w:w="1275"/>
        <w:gridCol w:w="1117"/>
      </w:tblGrid>
      <w:tr w:rsidR="00844C5F" w:rsidRPr="00CA51C3" w14:paraId="649B3296" w14:textId="77777777" w:rsidTr="00571CF7">
        <w:trPr>
          <w:tblHeader/>
          <w:jc w:val="center"/>
        </w:trPr>
        <w:tc>
          <w:tcPr>
            <w:tcW w:w="1560" w:type="pct"/>
            <w:shd w:val="clear" w:color="auto" w:fill="BFBFBF"/>
            <w:vAlign w:val="center"/>
          </w:tcPr>
          <w:p w14:paraId="6DC13AEB" w14:textId="77777777" w:rsidR="00844C5F" w:rsidRPr="00CA51C3" w:rsidRDefault="00844C5F" w:rsidP="00571CF7">
            <w:pPr>
              <w:spacing w:before="60" w:after="60"/>
              <w:jc w:val="center"/>
              <w:rPr>
                <w:rFonts w:ascii="Arial" w:hAnsi="Arial" w:cs="Arial"/>
                <w:b/>
                <w:sz w:val="20"/>
                <w:szCs w:val="20"/>
              </w:rPr>
            </w:pPr>
            <w:r w:rsidRPr="00CA51C3">
              <w:rPr>
                <w:rFonts w:ascii="Arial" w:hAnsi="Arial" w:cs="Arial"/>
                <w:b/>
                <w:sz w:val="20"/>
                <w:szCs w:val="20"/>
              </w:rPr>
              <w:t>Wyszczególnienie</w:t>
            </w:r>
          </w:p>
        </w:tc>
        <w:tc>
          <w:tcPr>
            <w:tcW w:w="706" w:type="pct"/>
            <w:shd w:val="clear" w:color="auto" w:fill="BFBFBF"/>
            <w:vAlign w:val="center"/>
          </w:tcPr>
          <w:p w14:paraId="3EF4972A" w14:textId="77777777" w:rsidR="00844C5F" w:rsidRPr="00CA51C3" w:rsidRDefault="00844C5F" w:rsidP="00571CF7">
            <w:pPr>
              <w:spacing w:before="60" w:after="60"/>
              <w:jc w:val="center"/>
              <w:rPr>
                <w:rFonts w:ascii="Arial" w:hAnsi="Arial" w:cs="Arial"/>
                <w:b/>
                <w:sz w:val="20"/>
                <w:szCs w:val="20"/>
              </w:rPr>
            </w:pPr>
            <w:r w:rsidRPr="00CA51C3">
              <w:rPr>
                <w:rFonts w:ascii="Arial" w:hAnsi="Arial" w:cs="Arial"/>
                <w:b/>
                <w:sz w:val="20"/>
                <w:szCs w:val="20"/>
              </w:rPr>
              <w:t>2016</w:t>
            </w:r>
          </w:p>
        </w:tc>
        <w:tc>
          <w:tcPr>
            <w:tcW w:w="705" w:type="pct"/>
            <w:shd w:val="clear" w:color="auto" w:fill="BFBFBF"/>
            <w:vAlign w:val="center"/>
          </w:tcPr>
          <w:p w14:paraId="48580E42" w14:textId="77777777" w:rsidR="00844C5F" w:rsidRPr="00CA51C3" w:rsidRDefault="00844C5F" w:rsidP="00571CF7">
            <w:pPr>
              <w:spacing w:before="60" w:after="60"/>
              <w:jc w:val="center"/>
              <w:rPr>
                <w:rFonts w:ascii="Arial" w:hAnsi="Arial" w:cs="Arial"/>
                <w:b/>
                <w:sz w:val="20"/>
                <w:szCs w:val="20"/>
              </w:rPr>
            </w:pPr>
            <w:r w:rsidRPr="00CA51C3">
              <w:rPr>
                <w:rFonts w:ascii="Arial" w:hAnsi="Arial" w:cs="Arial"/>
                <w:b/>
                <w:sz w:val="20"/>
                <w:szCs w:val="20"/>
              </w:rPr>
              <w:t>2017</w:t>
            </w:r>
          </w:p>
        </w:tc>
        <w:tc>
          <w:tcPr>
            <w:tcW w:w="706" w:type="pct"/>
            <w:shd w:val="clear" w:color="auto" w:fill="BFBFBF"/>
            <w:vAlign w:val="center"/>
          </w:tcPr>
          <w:p w14:paraId="7527D84F" w14:textId="77777777" w:rsidR="00844C5F" w:rsidRPr="00CA51C3" w:rsidRDefault="00844C5F" w:rsidP="00571CF7">
            <w:pPr>
              <w:spacing w:before="60" w:after="60"/>
              <w:jc w:val="center"/>
              <w:rPr>
                <w:rFonts w:ascii="Arial" w:hAnsi="Arial" w:cs="Arial"/>
                <w:b/>
                <w:sz w:val="20"/>
                <w:szCs w:val="20"/>
              </w:rPr>
            </w:pPr>
            <w:r w:rsidRPr="00CA51C3">
              <w:rPr>
                <w:rFonts w:ascii="Arial" w:hAnsi="Arial" w:cs="Arial"/>
                <w:b/>
                <w:sz w:val="20"/>
                <w:szCs w:val="20"/>
              </w:rPr>
              <w:t>2018</w:t>
            </w:r>
          </w:p>
        </w:tc>
        <w:tc>
          <w:tcPr>
            <w:tcW w:w="705" w:type="pct"/>
            <w:shd w:val="clear" w:color="auto" w:fill="BFBFBF"/>
            <w:vAlign w:val="center"/>
          </w:tcPr>
          <w:p w14:paraId="14A242D7" w14:textId="77777777" w:rsidR="00844C5F" w:rsidRPr="00CA51C3" w:rsidRDefault="00844C5F" w:rsidP="00571CF7">
            <w:pPr>
              <w:spacing w:before="60" w:after="60"/>
              <w:jc w:val="center"/>
              <w:rPr>
                <w:rFonts w:ascii="Arial" w:hAnsi="Arial" w:cs="Arial"/>
                <w:b/>
                <w:sz w:val="20"/>
                <w:szCs w:val="20"/>
              </w:rPr>
            </w:pPr>
            <w:r w:rsidRPr="00CA51C3">
              <w:rPr>
                <w:rFonts w:ascii="Arial" w:hAnsi="Arial" w:cs="Arial"/>
                <w:b/>
                <w:sz w:val="20"/>
                <w:szCs w:val="20"/>
              </w:rPr>
              <w:t>2019</w:t>
            </w:r>
          </w:p>
        </w:tc>
        <w:tc>
          <w:tcPr>
            <w:tcW w:w="618" w:type="pct"/>
            <w:shd w:val="clear" w:color="auto" w:fill="BFBFBF"/>
            <w:vAlign w:val="center"/>
          </w:tcPr>
          <w:p w14:paraId="2FEAFA90" w14:textId="77777777" w:rsidR="00844C5F" w:rsidRPr="00CA51C3" w:rsidRDefault="00844C5F" w:rsidP="00571CF7">
            <w:pPr>
              <w:spacing w:before="60" w:after="60"/>
              <w:jc w:val="center"/>
              <w:rPr>
                <w:rFonts w:ascii="Arial" w:hAnsi="Arial" w:cs="Arial"/>
                <w:b/>
                <w:sz w:val="20"/>
                <w:szCs w:val="20"/>
              </w:rPr>
            </w:pPr>
            <w:r w:rsidRPr="00CA51C3">
              <w:rPr>
                <w:rFonts w:ascii="Arial" w:hAnsi="Arial" w:cs="Arial"/>
                <w:b/>
                <w:sz w:val="20"/>
                <w:szCs w:val="20"/>
              </w:rPr>
              <w:t>2020</w:t>
            </w:r>
          </w:p>
        </w:tc>
      </w:tr>
      <w:tr w:rsidR="00844C5F" w:rsidRPr="00CA51C3" w14:paraId="05482BF4" w14:textId="77777777" w:rsidTr="00571CF7">
        <w:trPr>
          <w:jc w:val="center"/>
        </w:trPr>
        <w:tc>
          <w:tcPr>
            <w:tcW w:w="1560" w:type="pct"/>
            <w:shd w:val="clear" w:color="auto" w:fill="F2F2F2"/>
            <w:vAlign w:val="center"/>
          </w:tcPr>
          <w:p w14:paraId="30F0A140" w14:textId="176FA7A8" w:rsidR="00844C5F" w:rsidRPr="00CA51C3" w:rsidRDefault="00125AFA" w:rsidP="00571CF7">
            <w:pPr>
              <w:spacing w:before="60" w:after="60"/>
              <w:jc w:val="center"/>
              <w:rPr>
                <w:rFonts w:ascii="Arial" w:hAnsi="Arial" w:cs="Arial"/>
                <w:sz w:val="20"/>
                <w:szCs w:val="20"/>
              </w:rPr>
            </w:pPr>
            <w:r w:rsidRPr="00CA51C3">
              <w:rPr>
                <w:rFonts w:ascii="Arial" w:hAnsi="Arial" w:cs="Arial"/>
                <w:sz w:val="20"/>
                <w:szCs w:val="20"/>
              </w:rPr>
              <w:t>Liczba ludności o</w:t>
            </w:r>
            <w:r w:rsidR="00844C5F" w:rsidRPr="00CA51C3">
              <w:rPr>
                <w:rFonts w:ascii="Arial" w:hAnsi="Arial" w:cs="Arial"/>
                <w:sz w:val="20"/>
                <w:szCs w:val="20"/>
              </w:rPr>
              <w:t>gółem</w:t>
            </w:r>
          </w:p>
        </w:tc>
        <w:tc>
          <w:tcPr>
            <w:tcW w:w="706" w:type="pct"/>
            <w:shd w:val="clear" w:color="auto" w:fill="F2F2F2"/>
            <w:vAlign w:val="center"/>
          </w:tcPr>
          <w:p w14:paraId="76843FA8" w14:textId="77777777" w:rsidR="00844C5F" w:rsidRPr="00CA51C3" w:rsidRDefault="00844C5F" w:rsidP="00571CF7">
            <w:pPr>
              <w:spacing w:before="60" w:after="60"/>
              <w:jc w:val="center"/>
              <w:rPr>
                <w:rFonts w:ascii="Arial" w:hAnsi="Arial" w:cs="Arial"/>
                <w:bCs/>
                <w:sz w:val="20"/>
                <w:szCs w:val="20"/>
              </w:rPr>
            </w:pPr>
            <w:r w:rsidRPr="00CA51C3">
              <w:rPr>
                <w:rFonts w:ascii="Arial" w:hAnsi="Arial" w:cs="Arial"/>
                <w:bCs/>
                <w:sz w:val="20"/>
                <w:szCs w:val="20"/>
              </w:rPr>
              <w:t>24 555</w:t>
            </w:r>
          </w:p>
        </w:tc>
        <w:tc>
          <w:tcPr>
            <w:tcW w:w="705" w:type="pct"/>
            <w:shd w:val="clear" w:color="auto" w:fill="F2F2F2"/>
            <w:vAlign w:val="center"/>
          </w:tcPr>
          <w:p w14:paraId="4A8B19C0" w14:textId="77777777" w:rsidR="00844C5F" w:rsidRPr="00CA51C3" w:rsidRDefault="00844C5F" w:rsidP="00571CF7">
            <w:pPr>
              <w:spacing w:before="60" w:after="60"/>
              <w:jc w:val="center"/>
              <w:rPr>
                <w:rFonts w:ascii="Arial" w:hAnsi="Arial" w:cs="Arial"/>
                <w:bCs/>
                <w:sz w:val="20"/>
                <w:szCs w:val="20"/>
              </w:rPr>
            </w:pPr>
            <w:r w:rsidRPr="00CA51C3">
              <w:rPr>
                <w:rFonts w:ascii="Arial" w:hAnsi="Arial" w:cs="Arial"/>
                <w:bCs/>
                <w:sz w:val="20"/>
                <w:szCs w:val="20"/>
              </w:rPr>
              <w:t>24 657</w:t>
            </w:r>
          </w:p>
        </w:tc>
        <w:tc>
          <w:tcPr>
            <w:tcW w:w="706" w:type="pct"/>
            <w:shd w:val="clear" w:color="auto" w:fill="F2F2F2"/>
            <w:vAlign w:val="center"/>
          </w:tcPr>
          <w:p w14:paraId="5567AF31" w14:textId="77777777" w:rsidR="00844C5F" w:rsidRPr="00CA51C3" w:rsidRDefault="00844C5F" w:rsidP="00571CF7">
            <w:pPr>
              <w:spacing w:before="60" w:after="60"/>
              <w:jc w:val="center"/>
              <w:rPr>
                <w:rFonts w:ascii="Arial" w:hAnsi="Arial" w:cs="Arial"/>
                <w:bCs/>
                <w:sz w:val="20"/>
                <w:szCs w:val="20"/>
              </w:rPr>
            </w:pPr>
            <w:r w:rsidRPr="00CA51C3">
              <w:rPr>
                <w:rFonts w:ascii="Arial" w:hAnsi="Arial" w:cs="Arial"/>
                <w:bCs/>
                <w:sz w:val="20"/>
                <w:szCs w:val="20"/>
              </w:rPr>
              <w:t>24 756</w:t>
            </w:r>
          </w:p>
        </w:tc>
        <w:tc>
          <w:tcPr>
            <w:tcW w:w="705" w:type="pct"/>
            <w:shd w:val="clear" w:color="auto" w:fill="F2F2F2"/>
            <w:vAlign w:val="center"/>
          </w:tcPr>
          <w:p w14:paraId="05B8DFD8" w14:textId="77777777" w:rsidR="00844C5F" w:rsidRPr="00CA51C3" w:rsidRDefault="00844C5F" w:rsidP="00571CF7">
            <w:pPr>
              <w:spacing w:before="60" w:after="60"/>
              <w:jc w:val="center"/>
              <w:rPr>
                <w:rFonts w:ascii="Arial" w:hAnsi="Arial" w:cs="Arial"/>
                <w:bCs/>
                <w:sz w:val="20"/>
                <w:szCs w:val="20"/>
              </w:rPr>
            </w:pPr>
            <w:r w:rsidRPr="00CA51C3">
              <w:rPr>
                <w:rFonts w:ascii="Arial" w:hAnsi="Arial" w:cs="Arial"/>
                <w:bCs/>
                <w:sz w:val="20"/>
                <w:szCs w:val="20"/>
              </w:rPr>
              <w:t>24 797</w:t>
            </w:r>
          </w:p>
        </w:tc>
        <w:tc>
          <w:tcPr>
            <w:tcW w:w="618" w:type="pct"/>
            <w:shd w:val="clear" w:color="auto" w:fill="F2F2F2"/>
            <w:vAlign w:val="center"/>
          </w:tcPr>
          <w:p w14:paraId="20700A4F" w14:textId="77777777" w:rsidR="00844C5F" w:rsidRPr="00CA51C3" w:rsidRDefault="00844C5F" w:rsidP="00571CF7">
            <w:pPr>
              <w:spacing w:before="60" w:after="60"/>
              <w:jc w:val="center"/>
              <w:rPr>
                <w:rFonts w:ascii="Arial" w:hAnsi="Arial" w:cs="Arial"/>
                <w:bCs/>
                <w:sz w:val="20"/>
                <w:szCs w:val="20"/>
              </w:rPr>
            </w:pPr>
            <w:r w:rsidRPr="00CA51C3">
              <w:rPr>
                <w:rFonts w:ascii="Arial" w:hAnsi="Arial" w:cs="Arial"/>
                <w:bCs/>
                <w:sz w:val="20"/>
                <w:szCs w:val="20"/>
              </w:rPr>
              <w:t>24 917</w:t>
            </w:r>
          </w:p>
        </w:tc>
      </w:tr>
      <w:tr w:rsidR="00844C5F" w:rsidRPr="00CA51C3" w14:paraId="2B42D355" w14:textId="77777777" w:rsidTr="00571CF7">
        <w:trPr>
          <w:jc w:val="center"/>
        </w:trPr>
        <w:tc>
          <w:tcPr>
            <w:tcW w:w="1560" w:type="pct"/>
            <w:shd w:val="clear" w:color="auto" w:fill="auto"/>
            <w:vAlign w:val="center"/>
          </w:tcPr>
          <w:p w14:paraId="3CCAEC68" w14:textId="4CFE4011" w:rsidR="00844C5F" w:rsidRPr="00CA51C3" w:rsidRDefault="00844C5F" w:rsidP="00571CF7">
            <w:pPr>
              <w:spacing w:before="60" w:after="60"/>
              <w:jc w:val="center"/>
              <w:rPr>
                <w:rFonts w:ascii="Arial" w:hAnsi="Arial" w:cs="Arial"/>
                <w:sz w:val="20"/>
                <w:szCs w:val="20"/>
              </w:rPr>
            </w:pPr>
            <w:r w:rsidRPr="00CA51C3">
              <w:rPr>
                <w:rFonts w:ascii="Arial" w:hAnsi="Arial" w:cs="Arial"/>
                <w:sz w:val="20"/>
                <w:szCs w:val="20"/>
              </w:rPr>
              <w:t>Ludność w wieku przedprodukcyjnym</w:t>
            </w:r>
          </w:p>
        </w:tc>
        <w:tc>
          <w:tcPr>
            <w:tcW w:w="706" w:type="pct"/>
            <w:shd w:val="clear" w:color="auto" w:fill="auto"/>
            <w:vAlign w:val="center"/>
          </w:tcPr>
          <w:p w14:paraId="4E4B4FDF" w14:textId="053038CA"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4 905</w:t>
            </w:r>
          </w:p>
        </w:tc>
        <w:tc>
          <w:tcPr>
            <w:tcW w:w="705" w:type="pct"/>
            <w:shd w:val="clear" w:color="auto" w:fill="auto"/>
            <w:vAlign w:val="center"/>
          </w:tcPr>
          <w:p w14:paraId="3A43F454" w14:textId="25FF42A0"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4 901</w:t>
            </w:r>
          </w:p>
        </w:tc>
        <w:tc>
          <w:tcPr>
            <w:tcW w:w="706" w:type="pct"/>
            <w:shd w:val="clear" w:color="auto" w:fill="auto"/>
            <w:vAlign w:val="center"/>
          </w:tcPr>
          <w:p w14:paraId="5C011DF2" w14:textId="4CABB22A"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4 961</w:t>
            </w:r>
          </w:p>
        </w:tc>
        <w:tc>
          <w:tcPr>
            <w:tcW w:w="705" w:type="pct"/>
            <w:shd w:val="clear" w:color="auto" w:fill="auto"/>
            <w:vAlign w:val="center"/>
          </w:tcPr>
          <w:p w14:paraId="31E6A82E" w14:textId="7A43CE03"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4 956</w:t>
            </w:r>
          </w:p>
        </w:tc>
        <w:tc>
          <w:tcPr>
            <w:tcW w:w="618" w:type="pct"/>
            <w:vAlign w:val="center"/>
          </w:tcPr>
          <w:p w14:paraId="78CEA953" w14:textId="0E062960"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5 034</w:t>
            </w:r>
          </w:p>
        </w:tc>
      </w:tr>
      <w:tr w:rsidR="00844C5F" w:rsidRPr="00CA51C3" w14:paraId="09017B6A" w14:textId="77777777" w:rsidTr="00571CF7">
        <w:trPr>
          <w:jc w:val="center"/>
        </w:trPr>
        <w:tc>
          <w:tcPr>
            <w:tcW w:w="1560" w:type="pct"/>
            <w:shd w:val="clear" w:color="auto" w:fill="auto"/>
            <w:vAlign w:val="center"/>
          </w:tcPr>
          <w:p w14:paraId="65029809" w14:textId="50ECAC3C" w:rsidR="00844C5F" w:rsidRPr="00CA51C3" w:rsidRDefault="00844C5F" w:rsidP="00571CF7">
            <w:pPr>
              <w:spacing w:before="60" w:after="60"/>
              <w:jc w:val="center"/>
              <w:rPr>
                <w:rFonts w:ascii="Arial" w:hAnsi="Arial" w:cs="Arial"/>
                <w:sz w:val="20"/>
                <w:szCs w:val="20"/>
              </w:rPr>
            </w:pPr>
            <w:r w:rsidRPr="00CA51C3">
              <w:rPr>
                <w:rFonts w:ascii="Arial" w:hAnsi="Arial" w:cs="Arial"/>
                <w:sz w:val="20"/>
                <w:szCs w:val="20"/>
              </w:rPr>
              <w:t>Ludność w wieku produkcyjnym</w:t>
            </w:r>
          </w:p>
        </w:tc>
        <w:tc>
          <w:tcPr>
            <w:tcW w:w="706" w:type="pct"/>
            <w:shd w:val="clear" w:color="auto" w:fill="auto"/>
            <w:vAlign w:val="center"/>
          </w:tcPr>
          <w:p w14:paraId="2F8F8928" w14:textId="1D6DFE5A"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15 585</w:t>
            </w:r>
          </w:p>
        </w:tc>
        <w:tc>
          <w:tcPr>
            <w:tcW w:w="705" w:type="pct"/>
            <w:shd w:val="clear" w:color="auto" w:fill="auto"/>
            <w:vAlign w:val="center"/>
          </w:tcPr>
          <w:p w14:paraId="308D8EFC" w14:textId="1FC37832"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15 517</w:t>
            </w:r>
          </w:p>
        </w:tc>
        <w:tc>
          <w:tcPr>
            <w:tcW w:w="706" w:type="pct"/>
            <w:shd w:val="clear" w:color="auto" w:fill="auto"/>
            <w:vAlign w:val="center"/>
          </w:tcPr>
          <w:p w14:paraId="41B33004" w14:textId="28E6E42B"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15 431</w:t>
            </w:r>
          </w:p>
        </w:tc>
        <w:tc>
          <w:tcPr>
            <w:tcW w:w="705" w:type="pct"/>
            <w:shd w:val="clear" w:color="auto" w:fill="auto"/>
            <w:vAlign w:val="center"/>
          </w:tcPr>
          <w:p w14:paraId="1245D476" w14:textId="3CCBFC78"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15 310</w:t>
            </w:r>
          </w:p>
        </w:tc>
        <w:tc>
          <w:tcPr>
            <w:tcW w:w="618" w:type="pct"/>
            <w:vAlign w:val="center"/>
          </w:tcPr>
          <w:p w14:paraId="1BF45F87" w14:textId="78A15FEE"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15 212</w:t>
            </w:r>
          </w:p>
        </w:tc>
      </w:tr>
      <w:tr w:rsidR="00844C5F" w:rsidRPr="00CA51C3" w14:paraId="2D92355B" w14:textId="77777777" w:rsidTr="00571CF7">
        <w:trPr>
          <w:trHeight w:val="71"/>
          <w:jc w:val="center"/>
        </w:trPr>
        <w:tc>
          <w:tcPr>
            <w:tcW w:w="1560" w:type="pct"/>
            <w:shd w:val="clear" w:color="auto" w:fill="auto"/>
            <w:vAlign w:val="center"/>
          </w:tcPr>
          <w:p w14:paraId="3DB23939" w14:textId="22984E65" w:rsidR="00844C5F" w:rsidRPr="00CA51C3" w:rsidRDefault="00844C5F" w:rsidP="00571CF7">
            <w:pPr>
              <w:spacing w:before="60" w:after="60"/>
              <w:jc w:val="center"/>
              <w:rPr>
                <w:rFonts w:ascii="Arial" w:hAnsi="Arial" w:cs="Arial"/>
                <w:sz w:val="20"/>
                <w:szCs w:val="20"/>
              </w:rPr>
            </w:pPr>
            <w:r w:rsidRPr="00CA51C3">
              <w:rPr>
                <w:rFonts w:ascii="Arial" w:hAnsi="Arial" w:cs="Arial"/>
                <w:sz w:val="20"/>
                <w:szCs w:val="20"/>
              </w:rPr>
              <w:t>Ludność w wieku poprodukcyjnym</w:t>
            </w:r>
          </w:p>
        </w:tc>
        <w:tc>
          <w:tcPr>
            <w:tcW w:w="706" w:type="pct"/>
            <w:shd w:val="clear" w:color="auto" w:fill="auto"/>
            <w:vAlign w:val="center"/>
          </w:tcPr>
          <w:p w14:paraId="2A1F08E8" w14:textId="61EA3395"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4 065</w:t>
            </w:r>
          </w:p>
        </w:tc>
        <w:tc>
          <w:tcPr>
            <w:tcW w:w="705" w:type="pct"/>
            <w:shd w:val="clear" w:color="auto" w:fill="auto"/>
            <w:vAlign w:val="center"/>
          </w:tcPr>
          <w:p w14:paraId="03A5641B" w14:textId="70C9BA5C"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4 239</w:t>
            </w:r>
          </w:p>
        </w:tc>
        <w:tc>
          <w:tcPr>
            <w:tcW w:w="706" w:type="pct"/>
            <w:shd w:val="clear" w:color="auto" w:fill="auto"/>
            <w:vAlign w:val="center"/>
          </w:tcPr>
          <w:p w14:paraId="7AFE1FA5" w14:textId="05FF5675"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4 364</w:t>
            </w:r>
          </w:p>
        </w:tc>
        <w:tc>
          <w:tcPr>
            <w:tcW w:w="705" w:type="pct"/>
            <w:shd w:val="clear" w:color="auto" w:fill="auto"/>
            <w:vAlign w:val="center"/>
          </w:tcPr>
          <w:p w14:paraId="0210F3DB" w14:textId="2FA483DF"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4 531</w:t>
            </w:r>
          </w:p>
        </w:tc>
        <w:tc>
          <w:tcPr>
            <w:tcW w:w="618" w:type="pct"/>
            <w:vAlign w:val="center"/>
          </w:tcPr>
          <w:p w14:paraId="5F67D639" w14:textId="5563D2C9" w:rsidR="00844C5F" w:rsidRPr="00CA51C3" w:rsidRDefault="00844C5F" w:rsidP="00571CF7">
            <w:pPr>
              <w:spacing w:before="60" w:after="60"/>
              <w:jc w:val="center"/>
              <w:rPr>
                <w:rFonts w:ascii="Arial" w:hAnsi="Arial" w:cs="Arial"/>
                <w:bCs/>
                <w:sz w:val="20"/>
                <w:szCs w:val="20"/>
              </w:rPr>
            </w:pPr>
            <w:r w:rsidRPr="00CA51C3">
              <w:rPr>
                <w:rFonts w:ascii="Arial" w:hAnsi="Arial" w:cs="Arial"/>
                <w:sz w:val="20"/>
                <w:szCs w:val="20"/>
              </w:rPr>
              <w:t>4 671</w:t>
            </w:r>
          </w:p>
        </w:tc>
      </w:tr>
    </w:tbl>
    <w:p w14:paraId="5D15BD12" w14:textId="77777777" w:rsidR="00564E70" w:rsidRPr="00CA51C3" w:rsidRDefault="00564E70" w:rsidP="00564E70">
      <w:pPr>
        <w:pStyle w:val="Bezodstpw"/>
        <w:spacing w:line="240" w:lineRule="auto"/>
        <w:jc w:val="right"/>
        <w:rPr>
          <w:rFonts w:cs="Arial"/>
          <w:sz w:val="18"/>
          <w:szCs w:val="18"/>
        </w:rPr>
      </w:pPr>
      <w:r w:rsidRPr="00CA51C3">
        <w:rPr>
          <w:rFonts w:cs="Arial"/>
          <w:sz w:val="18"/>
          <w:szCs w:val="18"/>
        </w:rPr>
        <w:t>Źródło: Opracowanie własne na podstawie danych GUS, Bank Danych Lokalnych, https://bdl.stat.gov.pl/BDL/start</w:t>
      </w:r>
    </w:p>
    <w:p w14:paraId="39E81B97" w14:textId="519D7496" w:rsidR="00926B46" w:rsidRPr="00CA51C3" w:rsidRDefault="00564E70" w:rsidP="00926B46">
      <w:pPr>
        <w:pStyle w:val="Bezodstpw"/>
        <w:ind w:right="0"/>
        <w:rPr>
          <w:rFonts w:cs="Arial"/>
          <w:szCs w:val="18"/>
        </w:rPr>
      </w:pPr>
      <w:r w:rsidRPr="00CA51C3">
        <w:rPr>
          <w:rFonts w:cs="Arial"/>
          <w:szCs w:val="18"/>
        </w:rPr>
        <w:t>Biorąc powyższe pod uwagę</w:t>
      </w:r>
      <w:r w:rsidR="00926B46" w:rsidRPr="00CA51C3">
        <w:rPr>
          <w:rFonts w:cs="Arial"/>
          <w:szCs w:val="18"/>
        </w:rPr>
        <w:t xml:space="preserve">, </w:t>
      </w:r>
      <w:r w:rsidRPr="00CA51C3">
        <w:rPr>
          <w:rFonts w:cs="Arial"/>
          <w:szCs w:val="18"/>
        </w:rPr>
        <w:t xml:space="preserve">głównie </w:t>
      </w:r>
      <w:r w:rsidR="00561A01" w:rsidRPr="00CA51C3">
        <w:rPr>
          <w:rFonts w:cs="Arial"/>
          <w:szCs w:val="18"/>
        </w:rPr>
        <w:t xml:space="preserve">znaczący </w:t>
      </w:r>
      <w:r w:rsidRPr="00CA51C3">
        <w:rPr>
          <w:rFonts w:cs="Arial"/>
          <w:szCs w:val="18"/>
        </w:rPr>
        <w:t>wzrost liczby ludności w wieku</w:t>
      </w:r>
      <w:r w:rsidR="00AE7CDF" w:rsidRPr="00CA51C3">
        <w:rPr>
          <w:rFonts w:cs="Arial"/>
          <w:szCs w:val="18"/>
        </w:rPr>
        <w:t xml:space="preserve"> poprodukcyjnym</w:t>
      </w:r>
      <w:r w:rsidR="00561A01" w:rsidRPr="00CA51C3">
        <w:rPr>
          <w:rFonts w:cs="Arial"/>
          <w:szCs w:val="18"/>
        </w:rPr>
        <w:t xml:space="preserve">, </w:t>
      </w:r>
      <w:r w:rsidR="00926B46" w:rsidRPr="00CA51C3">
        <w:rPr>
          <w:rFonts w:cs="Arial"/>
          <w:szCs w:val="18"/>
        </w:rPr>
        <w:t xml:space="preserve">obserwuje się </w:t>
      </w:r>
      <w:r w:rsidRPr="00CA51C3">
        <w:rPr>
          <w:rFonts w:cs="Arial"/>
          <w:szCs w:val="18"/>
        </w:rPr>
        <w:t>postępujący proces starzenia się społeczeństwa</w:t>
      </w:r>
      <w:r w:rsidR="00AE7CDF" w:rsidRPr="00CA51C3">
        <w:rPr>
          <w:rFonts w:cs="Arial"/>
          <w:szCs w:val="18"/>
        </w:rPr>
        <w:t xml:space="preserve"> na terenie gminy</w:t>
      </w:r>
      <w:r w:rsidR="00926B46" w:rsidRPr="00CA51C3">
        <w:rPr>
          <w:rFonts w:cs="Arial"/>
          <w:szCs w:val="18"/>
        </w:rPr>
        <w:t>.</w:t>
      </w:r>
    </w:p>
    <w:p w14:paraId="520372C7" w14:textId="7AB30EE8" w:rsidR="00AE7CDF" w:rsidRPr="00CA51C3" w:rsidRDefault="00926B46" w:rsidP="00AE7CDF">
      <w:pPr>
        <w:pStyle w:val="Bezodstpw"/>
        <w:ind w:right="0"/>
        <w:rPr>
          <w:rFonts w:cs="Arial"/>
          <w:szCs w:val="18"/>
        </w:rPr>
      </w:pPr>
      <w:r w:rsidRPr="00CA51C3">
        <w:rPr>
          <w:rFonts w:cs="Arial"/>
          <w:szCs w:val="18"/>
        </w:rPr>
        <w:t xml:space="preserve">Oceniając sytuację społeczną, </w:t>
      </w:r>
      <w:r w:rsidR="00BF7EE6" w:rsidRPr="00CA51C3">
        <w:rPr>
          <w:rFonts w:cs="Arial"/>
          <w:szCs w:val="18"/>
        </w:rPr>
        <w:t>uwzględniono</w:t>
      </w:r>
      <w:r w:rsidRPr="00CA51C3">
        <w:rPr>
          <w:rFonts w:cs="Arial"/>
          <w:szCs w:val="18"/>
        </w:rPr>
        <w:t xml:space="preserve"> również przyrost naturalny i saldo migracji. </w:t>
      </w:r>
    </w:p>
    <w:p w14:paraId="58C80449" w14:textId="4DF0861F" w:rsidR="00564E70" w:rsidRPr="00CA51C3" w:rsidRDefault="00BF7EE6" w:rsidP="00AE7CDF">
      <w:pPr>
        <w:pStyle w:val="Bezodstpw"/>
        <w:ind w:right="0"/>
        <w:rPr>
          <w:rFonts w:cs="Arial"/>
          <w:szCs w:val="18"/>
        </w:rPr>
      </w:pPr>
      <w:r w:rsidRPr="00CA51C3">
        <w:rPr>
          <w:rFonts w:cs="Arial"/>
          <w:szCs w:val="22"/>
        </w:rPr>
        <w:t>W latach</w:t>
      </w:r>
      <w:r w:rsidR="00564E70" w:rsidRPr="00CA51C3">
        <w:rPr>
          <w:rFonts w:cs="Arial"/>
          <w:szCs w:val="22"/>
        </w:rPr>
        <w:t xml:space="preserve"> 2016-2020 na terenie gminy Szubin odnotowano dodatni przyrost naturalny</w:t>
      </w:r>
      <w:r w:rsidRPr="00CA51C3">
        <w:rPr>
          <w:rFonts w:cs="Arial"/>
          <w:szCs w:val="22"/>
        </w:rPr>
        <w:t>, z czego n</w:t>
      </w:r>
      <w:r w:rsidR="00564E70" w:rsidRPr="00CA51C3">
        <w:rPr>
          <w:rFonts w:cs="Arial"/>
          <w:szCs w:val="22"/>
        </w:rPr>
        <w:t xml:space="preserve">ajwyższy przyrost naturalny w </w:t>
      </w:r>
      <w:r w:rsidR="00926B46" w:rsidRPr="00CA51C3">
        <w:rPr>
          <w:rFonts w:cs="Arial"/>
          <w:szCs w:val="22"/>
        </w:rPr>
        <w:t>tym czasie</w:t>
      </w:r>
      <w:r w:rsidR="00564E70" w:rsidRPr="00CA51C3">
        <w:rPr>
          <w:rFonts w:cs="Arial"/>
          <w:szCs w:val="22"/>
        </w:rPr>
        <w:t xml:space="preserve"> zaobserwowano w</w:t>
      </w:r>
      <w:r w:rsidR="00926B46" w:rsidRPr="00CA51C3">
        <w:rPr>
          <w:rFonts w:cs="Arial"/>
          <w:szCs w:val="22"/>
        </w:rPr>
        <w:t> </w:t>
      </w:r>
      <w:r w:rsidR="00564E70" w:rsidRPr="00CA51C3">
        <w:rPr>
          <w:rFonts w:cs="Arial"/>
          <w:szCs w:val="22"/>
        </w:rPr>
        <w:t>2017</w:t>
      </w:r>
      <w:r w:rsidRPr="00CA51C3">
        <w:rPr>
          <w:rFonts w:cs="Arial"/>
          <w:szCs w:val="22"/>
        </w:rPr>
        <w:t xml:space="preserve"> r</w:t>
      </w:r>
      <w:r w:rsidR="00564E70" w:rsidRPr="00CA51C3">
        <w:rPr>
          <w:rFonts w:cs="Arial"/>
          <w:szCs w:val="22"/>
        </w:rPr>
        <w:t>. Szczegółowe dane</w:t>
      </w:r>
      <w:r w:rsidR="00AE7CDF" w:rsidRPr="00CA51C3">
        <w:rPr>
          <w:rFonts w:cs="Arial"/>
          <w:szCs w:val="22"/>
        </w:rPr>
        <w:t xml:space="preserve"> dotyczące liczby urodzeń i zgonów, w tym przyrostu naturalnego</w:t>
      </w:r>
      <w:r w:rsidR="00564E70" w:rsidRPr="00CA51C3">
        <w:rPr>
          <w:rFonts w:cs="Arial"/>
          <w:szCs w:val="22"/>
        </w:rPr>
        <w:t xml:space="preserve"> </w:t>
      </w:r>
      <w:r w:rsidR="00AE7CDF" w:rsidRPr="00CA51C3">
        <w:rPr>
          <w:rFonts w:cs="Arial"/>
          <w:szCs w:val="22"/>
        </w:rPr>
        <w:t>przedstawiono w poniżej tabeli i na wykresie.</w:t>
      </w:r>
    </w:p>
    <w:p w14:paraId="0C59518B" w14:textId="55DADFA8" w:rsidR="00564E70" w:rsidRPr="00CA51C3" w:rsidRDefault="00564E70" w:rsidP="00564E70">
      <w:pPr>
        <w:pStyle w:val="Legenda"/>
        <w:keepNext/>
        <w:spacing w:before="240" w:after="120"/>
        <w:jc w:val="center"/>
        <w:rPr>
          <w:rFonts w:ascii="Arial" w:hAnsi="Arial" w:cs="Arial"/>
          <w:color w:val="auto"/>
          <w:sz w:val="20"/>
        </w:rPr>
      </w:pPr>
      <w:bookmarkStart w:id="29" w:name="_Toc83797822"/>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3</w:t>
      </w:r>
      <w:r w:rsidRPr="00CA51C3">
        <w:rPr>
          <w:rFonts w:ascii="Arial" w:hAnsi="Arial" w:cs="Arial"/>
          <w:color w:val="auto"/>
          <w:sz w:val="20"/>
        </w:rPr>
        <w:fldChar w:fldCharType="end"/>
      </w:r>
      <w:r w:rsidRPr="00CA51C3">
        <w:rPr>
          <w:rFonts w:ascii="Arial" w:hAnsi="Arial" w:cs="Arial"/>
          <w:color w:val="auto"/>
          <w:sz w:val="20"/>
        </w:rPr>
        <w:t xml:space="preserve">. Urodzenia żywe i zgony ogółem oraz przyrost naturalny </w:t>
      </w:r>
      <w:r w:rsidRPr="00CA51C3">
        <w:rPr>
          <w:rFonts w:ascii="Arial" w:hAnsi="Arial" w:cs="Arial"/>
          <w:noProof/>
          <w:color w:val="auto"/>
          <w:sz w:val="20"/>
        </w:rPr>
        <w:t>w gminie Szubin w latach 2016-2020</w:t>
      </w:r>
      <w:bookmarkEnd w:id="29"/>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firstRow="1" w:lastRow="0" w:firstColumn="1" w:lastColumn="0" w:noHBand="0" w:noVBand="1"/>
      </w:tblPr>
      <w:tblGrid>
        <w:gridCol w:w="2865"/>
        <w:gridCol w:w="1241"/>
        <w:gridCol w:w="1242"/>
        <w:gridCol w:w="1242"/>
        <w:gridCol w:w="1240"/>
        <w:gridCol w:w="1210"/>
      </w:tblGrid>
      <w:tr w:rsidR="00AE7CDF" w:rsidRPr="00CA51C3" w14:paraId="2DAD4866" w14:textId="77777777" w:rsidTr="00AE7CDF">
        <w:trPr>
          <w:trHeight w:val="20"/>
          <w:tblHeader/>
        </w:trPr>
        <w:tc>
          <w:tcPr>
            <w:tcW w:w="1584" w:type="pct"/>
            <w:shd w:val="clear" w:color="auto" w:fill="BFBFBF"/>
            <w:vAlign w:val="center"/>
          </w:tcPr>
          <w:p w14:paraId="03FE531F" w14:textId="5F0F391A" w:rsidR="00AE7CDF" w:rsidRPr="00CA51C3" w:rsidRDefault="00AE7CDF" w:rsidP="006A164E">
            <w:pPr>
              <w:spacing w:before="60" w:after="60"/>
              <w:jc w:val="center"/>
              <w:rPr>
                <w:rFonts w:ascii="Arial" w:hAnsi="Arial" w:cs="Arial"/>
                <w:b/>
                <w:sz w:val="20"/>
                <w:szCs w:val="20"/>
              </w:rPr>
            </w:pPr>
            <w:r w:rsidRPr="00CA51C3">
              <w:rPr>
                <w:rFonts w:ascii="Arial" w:hAnsi="Arial" w:cs="Arial"/>
                <w:b/>
                <w:sz w:val="20"/>
                <w:szCs w:val="20"/>
              </w:rPr>
              <w:t>Wyszczególnienie</w:t>
            </w:r>
          </w:p>
        </w:tc>
        <w:tc>
          <w:tcPr>
            <w:tcW w:w="686" w:type="pct"/>
            <w:shd w:val="clear" w:color="auto" w:fill="BFBFBF"/>
            <w:vAlign w:val="center"/>
          </w:tcPr>
          <w:p w14:paraId="4EC7874E" w14:textId="77777777" w:rsidR="00AE7CDF" w:rsidRPr="00CA51C3" w:rsidRDefault="00AE7CDF" w:rsidP="006A164E">
            <w:pPr>
              <w:spacing w:before="60" w:after="60"/>
              <w:jc w:val="center"/>
              <w:rPr>
                <w:rFonts w:ascii="Arial" w:hAnsi="Arial" w:cs="Arial"/>
                <w:b/>
                <w:sz w:val="20"/>
                <w:szCs w:val="20"/>
              </w:rPr>
            </w:pPr>
            <w:r w:rsidRPr="00CA51C3">
              <w:rPr>
                <w:rFonts w:ascii="Arial" w:hAnsi="Arial" w:cs="Arial"/>
                <w:b/>
                <w:sz w:val="20"/>
                <w:szCs w:val="20"/>
              </w:rPr>
              <w:t>2016</w:t>
            </w:r>
          </w:p>
        </w:tc>
        <w:tc>
          <w:tcPr>
            <w:tcW w:w="687" w:type="pct"/>
            <w:shd w:val="clear" w:color="auto" w:fill="BFBFBF"/>
            <w:vAlign w:val="center"/>
          </w:tcPr>
          <w:p w14:paraId="579E9A45" w14:textId="77777777" w:rsidR="00AE7CDF" w:rsidRPr="00CA51C3" w:rsidRDefault="00AE7CDF" w:rsidP="006A164E">
            <w:pPr>
              <w:spacing w:before="60" w:after="60"/>
              <w:jc w:val="center"/>
              <w:rPr>
                <w:rFonts w:ascii="Arial" w:hAnsi="Arial" w:cs="Arial"/>
                <w:b/>
                <w:sz w:val="20"/>
                <w:szCs w:val="20"/>
              </w:rPr>
            </w:pPr>
            <w:r w:rsidRPr="00CA51C3">
              <w:rPr>
                <w:rFonts w:ascii="Arial" w:hAnsi="Arial" w:cs="Arial"/>
                <w:b/>
                <w:sz w:val="20"/>
                <w:szCs w:val="20"/>
              </w:rPr>
              <w:t>2017</w:t>
            </w:r>
          </w:p>
        </w:tc>
        <w:tc>
          <w:tcPr>
            <w:tcW w:w="687" w:type="pct"/>
            <w:shd w:val="clear" w:color="auto" w:fill="BFBFBF"/>
            <w:vAlign w:val="center"/>
          </w:tcPr>
          <w:p w14:paraId="7A912839" w14:textId="77777777" w:rsidR="00AE7CDF" w:rsidRPr="00CA51C3" w:rsidRDefault="00AE7CDF" w:rsidP="006A164E">
            <w:pPr>
              <w:spacing w:before="60" w:after="60"/>
              <w:jc w:val="center"/>
              <w:rPr>
                <w:rFonts w:ascii="Arial" w:hAnsi="Arial" w:cs="Arial"/>
                <w:b/>
                <w:sz w:val="20"/>
                <w:szCs w:val="20"/>
              </w:rPr>
            </w:pPr>
            <w:r w:rsidRPr="00CA51C3">
              <w:rPr>
                <w:rFonts w:ascii="Arial" w:hAnsi="Arial" w:cs="Arial"/>
                <w:b/>
                <w:sz w:val="20"/>
                <w:szCs w:val="20"/>
              </w:rPr>
              <w:t>2018</w:t>
            </w:r>
          </w:p>
        </w:tc>
        <w:tc>
          <w:tcPr>
            <w:tcW w:w="686" w:type="pct"/>
            <w:shd w:val="clear" w:color="auto" w:fill="BFBFBF"/>
            <w:vAlign w:val="center"/>
          </w:tcPr>
          <w:p w14:paraId="2DC106C6" w14:textId="77777777" w:rsidR="00AE7CDF" w:rsidRPr="00CA51C3" w:rsidRDefault="00AE7CDF" w:rsidP="006A164E">
            <w:pPr>
              <w:spacing w:before="60" w:after="60"/>
              <w:jc w:val="center"/>
              <w:rPr>
                <w:rFonts w:ascii="Arial" w:hAnsi="Arial" w:cs="Arial"/>
                <w:b/>
                <w:sz w:val="20"/>
                <w:szCs w:val="20"/>
              </w:rPr>
            </w:pPr>
            <w:r w:rsidRPr="00CA51C3">
              <w:rPr>
                <w:rFonts w:ascii="Arial" w:hAnsi="Arial" w:cs="Arial"/>
                <w:b/>
                <w:sz w:val="20"/>
                <w:szCs w:val="20"/>
              </w:rPr>
              <w:t>2019</w:t>
            </w:r>
          </w:p>
        </w:tc>
        <w:tc>
          <w:tcPr>
            <w:tcW w:w="669" w:type="pct"/>
            <w:shd w:val="clear" w:color="auto" w:fill="BFBFBF"/>
          </w:tcPr>
          <w:p w14:paraId="612D9B57" w14:textId="77777777" w:rsidR="00AE7CDF" w:rsidRPr="00CA51C3" w:rsidRDefault="00AE7CDF" w:rsidP="006A164E">
            <w:pPr>
              <w:spacing w:before="60" w:after="60"/>
              <w:jc w:val="center"/>
              <w:rPr>
                <w:rFonts w:ascii="Arial" w:hAnsi="Arial" w:cs="Arial"/>
                <w:b/>
                <w:sz w:val="20"/>
                <w:szCs w:val="20"/>
              </w:rPr>
            </w:pPr>
            <w:r w:rsidRPr="00CA51C3">
              <w:rPr>
                <w:rFonts w:ascii="Arial" w:hAnsi="Arial" w:cs="Arial"/>
                <w:b/>
                <w:sz w:val="20"/>
                <w:szCs w:val="20"/>
              </w:rPr>
              <w:t>2020</w:t>
            </w:r>
          </w:p>
        </w:tc>
      </w:tr>
      <w:tr w:rsidR="00AE7CDF" w:rsidRPr="00CA51C3" w14:paraId="34C42E18" w14:textId="77777777" w:rsidTr="00AE7CDF">
        <w:trPr>
          <w:trHeight w:val="20"/>
        </w:trPr>
        <w:tc>
          <w:tcPr>
            <w:tcW w:w="1584" w:type="pct"/>
            <w:shd w:val="clear" w:color="auto" w:fill="auto"/>
            <w:vAlign w:val="center"/>
          </w:tcPr>
          <w:p w14:paraId="3C461363" w14:textId="6B322ACF" w:rsidR="00AE7CDF" w:rsidRPr="00CA51C3" w:rsidRDefault="00AE7CDF" w:rsidP="00AE7CDF">
            <w:pPr>
              <w:spacing w:before="60" w:after="60"/>
              <w:jc w:val="center"/>
              <w:rPr>
                <w:rFonts w:ascii="Arial" w:hAnsi="Arial" w:cs="Arial"/>
                <w:sz w:val="20"/>
                <w:szCs w:val="20"/>
              </w:rPr>
            </w:pPr>
            <w:r w:rsidRPr="00CA51C3">
              <w:rPr>
                <w:rFonts w:ascii="Arial" w:hAnsi="Arial" w:cs="Arial"/>
                <w:sz w:val="20"/>
                <w:szCs w:val="20"/>
              </w:rPr>
              <w:t>Urodzenia żywe</w:t>
            </w:r>
          </w:p>
        </w:tc>
        <w:tc>
          <w:tcPr>
            <w:tcW w:w="686" w:type="pct"/>
            <w:shd w:val="clear" w:color="auto" w:fill="F2F2F2"/>
            <w:vAlign w:val="bottom"/>
          </w:tcPr>
          <w:p w14:paraId="67629AA0"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254</w:t>
            </w:r>
          </w:p>
        </w:tc>
        <w:tc>
          <w:tcPr>
            <w:tcW w:w="687" w:type="pct"/>
            <w:shd w:val="clear" w:color="auto" w:fill="F2F2F2"/>
            <w:vAlign w:val="bottom"/>
          </w:tcPr>
          <w:p w14:paraId="4CD2C7E9"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256</w:t>
            </w:r>
          </w:p>
        </w:tc>
        <w:tc>
          <w:tcPr>
            <w:tcW w:w="687" w:type="pct"/>
            <w:shd w:val="clear" w:color="auto" w:fill="F2F2F2"/>
            <w:vAlign w:val="bottom"/>
          </w:tcPr>
          <w:p w14:paraId="4D4C230A"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258</w:t>
            </w:r>
          </w:p>
        </w:tc>
        <w:tc>
          <w:tcPr>
            <w:tcW w:w="686" w:type="pct"/>
            <w:shd w:val="clear" w:color="auto" w:fill="F2F2F2"/>
            <w:vAlign w:val="bottom"/>
          </w:tcPr>
          <w:p w14:paraId="7CE917F6"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256</w:t>
            </w:r>
          </w:p>
        </w:tc>
        <w:tc>
          <w:tcPr>
            <w:tcW w:w="669" w:type="pct"/>
            <w:shd w:val="clear" w:color="auto" w:fill="F2F2F2"/>
            <w:vAlign w:val="bottom"/>
          </w:tcPr>
          <w:p w14:paraId="154936B3"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250</w:t>
            </w:r>
          </w:p>
        </w:tc>
      </w:tr>
      <w:tr w:rsidR="00AE7CDF" w:rsidRPr="00CA51C3" w14:paraId="5E6BADA6" w14:textId="77777777" w:rsidTr="00AE7CDF">
        <w:trPr>
          <w:trHeight w:val="20"/>
        </w:trPr>
        <w:tc>
          <w:tcPr>
            <w:tcW w:w="1584" w:type="pct"/>
            <w:shd w:val="clear" w:color="auto" w:fill="auto"/>
            <w:vAlign w:val="center"/>
          </w:tcPr>
          <w:p w14:paraId="4A57DA5D" w14:textId="7EA128D4" w:rsidR="00AE7CDF" w:rsidRPr="00CA51C3" w:rsidRDefault="00AE7CDF" w:rsidP="00AE7CDF">
            <w:pPr>
              <w:spacing w:before="60" w:after="60"/>
              <w:jc w:val="center"/>
              <w:rPr>
                <w:rFonts w:ascii="Arial" w:hAnsi="Arial" w:cs="Arial"/>
                <w:sz w:val="20"/>
                <w:szCs w:val="20"/>
              </w:rPr>
            </w:pPr>
            <w:r w:rsidRPr="00CA51C3">
              <w:rPr>
                <w:rFonts w:ascii="Arial" w:hAnsi="Arial" w:cs="Arial"/>
                <w:sz w:val="20"/>
                <w:szCs w:val="20"/>
              </w:rPr>
              <w:t>Zgony ogółem</w:t>
            </w:r>
          </w:p>
        </w:tc>
        <w:tc>
          <w:tcPr>
            <w:tcW w:w="686" w:type="pct"/>
            <w:shd w:val="clear" w:color="auto" w:fill="F2F2F2"/>
            <w:vAlign w:val="bottom"/>
          </w:tcPr>
          <w:p w14:paraId="27610405"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204</w:t>
            </w:r>
          </w:p>
        </w:tc>
        <w:tc>
          <w:tcPr>
            <w:tcW w:w="687" w:type="pct"/>
            <w:shd w:val="clear" w:color="auto" w:fill="F2F2F2"/>
            <w:vAlign w:val="bottom"/>
          </w:tcPr>
          <w:p w14:paraId="4FE3EC50"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202</w:t>
            </w:r>
          </w:p>
        </w:tc>
        <w:tc>
          <w:tcPr>
            <w:tcW w:w="687" w:type="pct"/>
            <w:shd w:val="clear" w:color="auto" w:fill="F2F2F2"/>
            <w:vAlign w:val="bottom"/>
          </w:tcPr>
          <w:p w14:paraId="75ED9140"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238</w:t>
            </w:r>
          </w:p>
        </w:tc>
        <w:tc>
          <w:tcPr>
            <w:tcW w:w="686" w:type="pct"/>
            <w:shd w:val="clear" w:color="auto" w:fill="F2F2F2"/>
            <w:vAlign w:val="bottom"/>
          </w:tcPr>
          <w:p w14:paraId="35EA3C70"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229</w:t>
            </w:r>
          </w:p>
        </w:tc>
        <w:tc>
          <w:tcPr>
            <w:tcW w:w="669" w:type="pct"/>
            <w:shd w:val="clear" w:color="auto" w:fill="F2F2F2"/>
            <w:vAlign w:val="bottom"/>
          </w:tcPr>
          <w:p w14:paraId="761D55A6"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242</w:t>
            </w:r>
          </w:p>
        </w:tc>
      </w:tr>
      <w:tr w:rsidR="00AE7CDF" w:rsidRPr="00CA51C3" w14:paraId="4BEB53AD" w14:textId="77777777" w:rsidTr="00AE7CDF">
        <w:trPr>
          <w:trHeight w:val="20"/>
        </w:trPr>
        <w:tc>
          <w:tcPr>
            <w:tcW w:w="1584" w:type="pct"/>
            <w:shd w:val="clear" w:color="auto" w:fill="auto"/>
            <w:vAlign w:val="center"/>
          </w:tcPr>
          <w:p w14:paraId="19938D4D" w14:textId="07A840EF" w:rsidR="00AE7CDF" w:rsidRPr="00CA51C3" w:rsidRDefault="00AE7CDF" w:rsidP="00AE7CDF">
            <w:pPr>
              <w:spacing w:before="60" w:after="60"/>
              <w:jc w:val="center"/>
              <w:rPr>
                <w:rFonts w:ascii="Arial" w:hAnsi="Arial" w:cs="Arial"/>
                <w:sz w:val="20"/>
                <w:szCs w:val="20"/>
              </w:rPr>
            </w:pPr>
            <w:r w:rsidRPr="00CA51C3">
              <w:rPr>
                <w:rFonts w:ascii="Arial" w:hAnsi="Arial" w:cs="Arial"/>
                <w:sz w:val="20"/>
                <w:szCs w:val="20"/>
              </w:rPr>
              <w:t>Przyrost naturalny</w:t>
            </w:r>
          </w:p>
        </w:tc>
        <w:tc>
          <w:tcPr>
            <w:tcW w:w="686" w:type="pct"/>
            <w:shd w:val="clear" w:color="auto" w:fill="F2F2F2"/>
            <w:vAlign w:val="bottom"/>
          </w:tcPr>
          <w:p w14:paraId="4CA08A4E"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50</w:t>
            </w:r>
          </w:p>
        </w:tc>
        <w:tc>
          <w:tcPr>
            <w:tcW w:w="687" w:type="pct"/>
            <w:shd w:val="clear" w:color="auto" w:fill="F2F2F2"/>
            <w:vAlign w:val="bottom"/>
          </w:tcPr>
          <w:p w14:paraId="45E6A92E"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54</w:t>
            </w:r>
          </w:p>
        </w:tc>
        <w:tc>
          <w:tcPr>
            <w:tcW w:w="687" w:type="pct"/>
            <w:shd w:val="clear" w:color="auto" w:fill="F2F2F2"/>
            <w:vAlign w:val="bottom"/>
          </w:tcPr>
          <w:p w14:paraId="3CF51131"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20</w:t>
            </w:r>
          </w:p>
        </w:tc>
        <w:tc>
          <w:tcPr>
            <w:tcW w:w="686" w:type="pct"/>
            <w:shd w:val="clear" w:color="auto" w:fill="F2F2F2"/>
            <w:vAlign w:val="bottom"/>
          </w:tcPr>
          <w:p w14:paraId="20A16995"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27</w:t>
            </w:r>
          </w:p>
        </w:tc>
        <w:tc>
          <w:tcPr>
            <w:tcW w:w="669" w:type="pct"/>
            <w:shd w:val="clear" w:color="auto" w:fill="F2F2F2"/>
            <w:vAlign w:val="bottom"/>
          </w:tcPr>
          <w:p w14:paraId="6B5C385E" w14:textId="77777777" w:rsidR="00AE7CDF" w:rsidRPr="00CA51C3" w:rsidRDefault="00AE7CDF" w:rsidP="00AE7CDF">
            <w:pPr>
              <w:spacing w:before="60" w:after="60"/>
              <w:jc w:val="center"/>
              <w:rPr>
                <w:rFonts w:ascii="Arial" w:hAnsi="Arial" w:cs="Arial"/>
                <w:color w:val="000000"/>
                <w:sz w:val="20"/>
                <w:szCs w:val="20"/>
              </w:rPr>
            </w:pPr>
            <w:r w:rsidRPr="00CA51C3">
              <w:rPr>
                <w:rFonts w:ascii="Arial" w:hAnsi="Arial" w:cs="Arial"/>
                <w:sz w:val="20"/>
                <w:szCs w:val="20"/>
              </w:rPr>
              <w:t>8</w:t>
            </w:r>
          </w:p>
        </w:tc>
      </w:tr>
    </w:tbl>
    <w:p w14:paraId="5FBEB9C4" w14:textId="77777777" w:rsidR="00564E70" w:rsidRPr="00CA51C3" w:rsidRDefault="00564E70" w:rsidP="00564E70">
      <w:pPr>
        <w:pStyle w:val="Bezodstpw"/>
        <w:spacing w:line="240" w:lineRule="auto"/>
        <w:ind w:right="0"/>
        <w:rPr>
          <w:rFonts w:cs="Arial"/>
          <w:highlight w:val="yellow"/>
        </w:rPr>
      </w:pPr>
      <w:r w:rsidRPr="00CA51C3">
        <w:rPr>
          <w:rFonts w:cs="Arial"/>
          <w:sz w:val="18"/>
          <w:szCs w:val="18"/>
        </w:rPr>
        <w:t>Źródło: Opracowanie własne na podstawie danych GUS, Bank Danych Lokalnych, https://bdl.stat.gov.pl/BDL/start</w:t>
      </w:r>
    </w:p>
    <w:p w14:paraId="32E97E14" w14:textId="73B21004" w:rsidR="00564E70" w:rsidRPr="00CA51C3" w:rsidRDefault="00564E70" w:rsidP="00564E70">
      <w:pPr>
        <w:pStyle w:val="Legenda"/>
        <w:keepNext/>
        <w:spacing w:before="240" w:after="120"/>
        <w:jc w:val="center"/>
        <w:rPr>
          <w:rFonts w:ascii="Arial" w:hAnsi="Arial" w:cs="Arial"/>
          <w:color w:val="auto"/>
          <w:sz w:val="20"/>
        </w:rPr>
      </w:pPr>
      <w:bookmarkStart w:id="30" w:name="_Toc83797887"/>
      <w:r w:rsidRPr="00CA51C3">
        <w:rPr>
          <w:rFonts w:ascii="Arial" w:hAnsi="Arial" w:cs="Arial"/>
          <w:color w:val="auto"/>
          <w:sz w:val="20"/>
        </w:rPr>
        <w:lastRenderedPageBreak/>
        <w:t xml:space="preserve">Wykres </w:t>
      </w:r>
      <w:r w:rsidRPr="00CA51C3">
        <w:rPr>
          <w:rFonts w:ascii="Arial" w:hAnsi="Arial" w:cs="Arial"/>
          <w:color w:val="auto"/>
          <w:sz w:val="20"/>
        </w:rPr>
        <w:fldChar w:fldCharType="begin"/>
      </w:r>
      <w:r w:rsidRPr="00CA51C3">
        <w:rPr>
          <w:rFonts w:ascii="Arial" w:hAnsi="Arial" w:cs="Arial"/>
          <w:color w:val="auto"/>
          <w:sz w:val="20"/>
        </w:rPr>
        <w:instrText xml:space="preserve"> SEQ Wykres \* ARABIC </w:instrText>
      </w:r>
      <w:r w:rsidRPr="00CA51C3">
        <w:rPr>
          <w:rFonts w:ascii="Arial" w:hAnsi="Arial" w:cs="Arial"/>
          <w:color w:val="auto"/>
          <w:sz w:val="20"/>
        </w:rPr>
        <w:fldChar w:fldCharType="separate"/>
      </w:r>
      <w:r w:rsidR="000E608D">
        <w:rPr>
          <w:rFonts w:ascii="Arial" w:hAnsi="Arial" w:cs="Arial"/>
          <w:noProof/>
          <w:color w:val="auto"/>
          <w:sz w:val="20"/>
        </w:rPr>
        <w:t>1</w:t>
      </w:r>
      <w:r w:rsidRPr="00CA51C3">
        <w:rPr>
          <w:rFonts w:ascii="Arial" w:hAnsi="Arial" w:cs="Arial"/>
          <w:color w:val="auto"/>
          <w:sz w:val="20"/>
        </w:rPr>
        <w:fldChar w:fldCharType="end"/>
      </w:r>
      <w:r w:rsidRPr="00CA51C3">
        <w:rPr>
          <w:rFonts w:ascii="Arial" w:hAnsi="Arial" w:cs="Arial"/>
          <w:color w:val="auto"/>
          <w:sz w:val="20"/>
        </w:rPr>
        <w:t>. Przyrost naturalny na terenie gminy Szubin w latach 2016-2020</w:t>
      </w:r>
      <w:bookmarkEnd w:id="30"/>
    </w:p>
    <w:p w14:paraId="429691FE" w14:textId="77777777" w:rsidR="00564E70" w:rsidRPr="00CA51C3" w:rsidRDefault="00564E70" w:rsidP="00564E70">
      <w:pPr>
        <w:pStyle w:val="Bezodstpw"/>
        <w:ind w:right="0"/>
        <w:jc w:val="center"/>
        <w:rPr>
          <w:rFonts w:cs="Arial"/>
          <w:highlight w:val="yellow"/>
        </w:rPr>
      </w:pPr>
      <w:r w:rsidRPr="00CA51C3">
        <w:rPr>
          <w:rFonts w:cs="Arial"/>
          <w:noProof/>
        </w:rPr>
        <w:drawing>
          <wp:inline distT="0" distB="0" distL="0" distR="0" wp14:anchorId="7E5308B8" wp14:editId="5282755A">
            <wp:extent cx="5486400" cy="3200400"/>
            <wp:effectExtent l="19050" t="19050" r="0" b="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B910535" w14:textId="142209BE" w:rsidR="00564E70" w:rsidRPr="00CA51C3" w:rsidRDefault="00564E70" w:rsidP="003332B9">
      <w:pPr>
        <w:pStyle w:val="Bezodstpw"/>
        <w:spacing w:line="240" w:lineRule="auto"/>
        <w:ind w:right="0"/>
        <w:rPr>
          <w:rFonts w:cs="Arial"/>
          <w:sz w:val="18"/>
          <w:szCs w:val="18"/>
        </w:rPr>
      </w:pPr>
      <w:bookmarkStart w:id="31" w:name="_Toc16504195"/>
      <w:bookmarkStart w:id="32" w:name="_Toc38540995"/>
      <w:r w:rsidRPr="00CA51C3">
        <w:rPr>
          <w:rFonts w:cs="Arial"/>
          <w:sz w:val="18"/>
          <w:szCs w:val="18"/>
        </w:rPr>
        <w:t>Źródło: Opracowanie własne na podstawie danych GUS, Bank Danych Lokalnych, https://bdl.stat.gov.pl/BDL/start</w:t>
      </w:r>
    </w:p>
    <w:p w14:paraId="083CD72C" w14:textId="1091DCA0" w:rsidR="00564E70" w:rsidRPr="00CA51C3" w:rsidRDefault="003332B9" w:rsidP="003332B9">
      <w:pPr>
        <w:pStyle w:val="Bezodstpw"/>
        <w:ind w:right="0"/>
        <w:rPr>
          <w:rFonts w:cs="Arial"/>
        </w:rPr>
      </w:pPr>
      <w:r w:rsidRPr="00CA51C3">
        <w:rPr>
          <w:rFonts w:cs="Arial"/>
        </w:rPr>
        <w:t xml:space="preserve">Podobnie sytuacja przedstawiała się w zakresie salda migracji, bowiem w analizowanych latach wartość salda migracji kształtowała się na dodatnim poziomie. </w:t>
      </w:r>
      <w:r w:rsidR="00564E70" w:rsidRPr="00CA51C3">
        <w:rPr>
          <w:rFonts w:cs="Arial"/>
        </w:rPr>
        <w:t>Szczegóły prezentuje tabela</w:t>
      </w:r>
      <w:r w:rsidRPr="00CA51C3">
        <w:rPr>
          <w:rFonts w:cs="Arial"/>
        </w:rPr>
        <w:t xml:space="preserve"> i wykres</w:t>
      </w:r>
      <w:r w:rsidR="00564E70" w:rsidRPr="00CA51C3">
        <w:rPr>
          <w:rFonts w:cs="Arial"/>
        </w:rPr>
        <w:t xml:space="preserve"> poniżej</w:t>
      </w:r>
      <w:r w:rsidRPr="00CA51C3">
        <w:rPr>
          <w:rFonts w:cs="Arial"/>
        </w:rPr>
        <w:t>.</w:t>
      </w:r>
    </w:p>
    <w:p w14:paraId="21175860" w14:textId="49AA92DC" w:rsidR="00564E70" w:rsidRPr="00CA51C3" w:rsidRDefault="00564E70" w:rsidP="00564E70">
      <w:pPr>
        <w:pStyle w:val="Legenda"/>
        <w:keepNext/>
        <w:spacing w:before="240" w:after="120"/>
        <w:jc w:val="center"/>
        <w:rPr>
          <w:rFonts w:ascii="Arial" w:hAnsi="Arial" w:cs="Arial"/>
          <w:color w:val="auto"/>
          <w:sz w:val="20"/>
        </w:rPr>
      </w:pPr>
      <w:bookmarkStart w:id="33" w:name="_Toc83797823"/>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4</w:t>
      </w:r>
      <w:r w:rsidRPr="00CA51C3">
        <w:rPr>
          <w:rFonts w:ascii="Arial" w:hAnsi="Arial" w:cs="Arial"/>
          <w:color w:val="auto"/>
          <w:sz w:val="20"/>
        </w:rPr>
        <w:fldChar w:fldCharType="end"/>
      </w:r>
      <w:r w:rsidRPr="00CA51C3">
        <w:rPr>
          <w:rFonts w:ascii="Arial" w:hAnsi="Arial" w:cs="Arial"/>
          <w:color w:val="auto"/>
          <w:sz w:val="20"/>
        </w:rPr>
        <w:t>. Saldo migracji na terenie gminy Szubin w latach 2016-2020</w:t>
      </w:r>
      <w:bookmarkEnd w:id="33"/>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firstRow="1" w:lastRow="0" w:firstColumn="1" w:lastColumn="0" w:noHBand="0" w:noVBand="1"/>
      </w:tblPr>
      <w:tblGrid>
        <w:gridCol w:w="2751"/>
        <w:gridCol w:w="1374"/>
        <w:gridCol w:w="1231"/>
        <w:gridCol w:w="1231"/>
        <w:gridCol w:w="1229"/>
        <w:gridCol w:w="1224"/>
      </w:tblGrid>
      <w:tr w:rsidR="003332B9" w:rsidRPr="00CA51C3" w14:paraId="010302A6" w14:textId="77777777" w:rsidTr="003332B9">
        <w:trPr>
          <w:tblHeader/>
        </w:trPr>
        <w:tc>
          <w:tcPr>
            <w:tcW w:w="1521" w:type="pct"/>
            <w:shd w:val="clear" w:color="auto" w:fill="BFBFBF"/>
            <w:vAlign w:val="center"/>
          </w:tcPr>
          <w:p w14:paraId="5C2D5A14" w14:textId="0426E4D8" w:rsidR="003332B9" w:rsidRPr="00CA51C3" w:rsidRDefault="003332B9" w:rsidP="006A164E">
            <w:pPr>
              <w:spacing w:before="60" w:after="60"/>
              <w:jc w:val="center"/>
              <w:rPr>
                <w:rFonts w:ascii="Arial" w:hAnsi="Arial" w:cs="Arial"/>
                <w:b/>
                <w:sz w:val="20"/>
                <w:szCs w:val="20"/>
              </w:rPr>
            </w:pPr>
            <w:bookmarkStart w:id="34" w:name="OLE_LINK8"/>
            <w:r w:rsidRPr="00CA51C3">
              <w:rPr>
                <w:rFonts w:ascii="Arial" w:hAnsi="Arial" w:cs="Arial"/>
                <w:b/>
                <w:sz w:val="20"/>
                <w:szCs w:val="20"/>
              </w:rPr>
              <w:t>Wyszczególnienie</w:t>
            </w:r>
          </w:p>
        </w:tc>
        <w:tc>
          <w:tcPr>
            <w:tcW w:w="760" w:type="pct"/>
            <w:shd w:val="clear" w:color="auto" w:fill="BFBFBF"/>
            <w:vAlign w:val="center"/>
          </w:tcPr>
          <w:p w14:paraId="52E585C9" w14:textId="77777777" w:rsidR="003332B9" w:rsidRPr="00CA51C3" w:rsidRDefault="003332B9" w:rsidP="006A164E">
            <w:pPr>
              <w:spacing w:before="60" w:after="60"/>
              <w:jc w:val="center"/>
              <w:rPr>
                <w:rFonts w:ascii="Arial" w:hAnsi="Arial" w:cs="Arial"/>
                <w:b/>
                <w:sz w:val="20"/>
                <w:szCs w:val="20"/>
              </w:rPr>
            </w:pPr>
            <w:r w:rsidRPr="00CA51C3">
              <w:rPr>
                <w:rFonts w:ascii="Arial" w:hAnsi="Arial" w:cs="Arial"/>
                <w:b/>
                <w:sz w:val="20"/>
                <w:szCs w:val="20"/>
              </w:rPr>
              <w:t>2016</w:t>
            </w:r>
          </w:p>
        </w:tc>
        <w:tc>
          <w:tcPr>
            <w:tcW w:w="681" w:type="pct"/>
            <w:shd w:val="clear" w:color="auto" w:fill="BFBFBF"/>
            <w:vAlign w:val="center"/>
          </w:tcPr>
          <w:p w14:paraId="4A4A45AA" w14:textId="77777777" w:rsidR="003332B9" w:rsidRPr="00CA51C3" w:rsidRDefault="003332B9" w:rsidP="006A164E">
            <w:pPr>
              <w:spacing w:before="60" w:after="60"/>
              <w:jc w:val="center"/>
              <w:rPr>
                <w:rFonts w:ascii="Arial" w:hAnsi="Arial" w:cs="Arial"/>
                <w:b/>
                <w:sz w:val="20"/>
                <w:szCs w:val="20"/>
              </w:rPr>
            </w:pPr>
            <w:r w:rsidRPr="00CA51C3">
              <w:rPr>
                <w:rFonts w:ascii="Arial" w:hAnsi="Arial" w:cs="Arial"/>
                <w:b/>
                <w:sz w:val="20"/>
                <w:szCs w:val="20"/>
              </w:rPr>
              <w:t>2017</w:t>
            </w:r>
          </w:p>
        </w:tc>
        <w:tc>
          <w:tcPr>
            <w:tcW w:w="681" w:type="pct"/>
            <w:shd w:val="clear" w:color="auto" w:fill="BFBFBF"/>
            <w:vAlign w:val="center"/>
          </w:tcPr>
          <w:p w14:paraId="1E5F55D7" w14:textId="77777777" w:rsidR="003332B9" w:rsidRPr="00CA51C3" w:rsidRDefault="003332B9" w:rsidP="006A164E">
            <w:pPr>
              <w:spacing w:before="60" w:after="60"/>
              <w:jc w:val="center"/>
              <w:rPr>
                <w:rFonts w:ascii="Arial" w:hAnsi="Arial" w:cs="Arial"/>
                <w:b/>
                <w:sz w:val="20"/>
                <w:szCs w:val="20"/>
              </w:rPr>
            </w:pPr>
            <w:r w:rsidRPr="00CA51C3">
              <w:rPr>
                <w:rFonts w:ascii="Arial" w:hAnsi="Arial" w:cs="Arial"/>
                <w:b/>
                <w:sz w:val="20"/>
                <w:szCs w:val="20"/>
              </w:rPr>
              <w:t>2018</w:t>
            </w:r>
          </w:p>
        </w:tc>
        <w:tc>
          <w:tcPr>
            <w:tcW w:w="680" w:type="pct"/>
            <w:shd w:val="clear" w:color="auto" w:fill="BFBFBF"/>
            <w:vAlign w:val="center"/>
          </w:tcPr>
          <w:p w14:paraId="4A6CCCBB" w14:textId="77777777" w:rsidR="003332B9" w:rsidRPr="00CA51C3" w:rsidRDefault="003332B9" w:rsidP="006A164E">
            <w:pPr>
              <w:spacing w:before="60" w:after="60"/>
              <w:jc w:val="center"/>
              <w:rPr>
                <w:rFonts w:ascii="Arial" w:hAnsi="Arial" w:cs="Arial"/>
                <w:b/>
                <w:sz w:val="20"/>
                <w:szCs w:val="20"/>
              </w:rPr>
            </w:pPr>
            <w:r w:rsidRPr="00CA51C3">
              <w:rPr>
                <w:rFonts w:ascii="Arial" w:hAnsi="Arial" w:cs="Arial"/>
                <w:b/>
                <w:sz w:val="20"/>
                <w:szCs w:val="20"/>
              </w:rPr>
              <w:t>2019</w:t>
            </w:r>
          </w:p>
        </w:tc>
        <w:tc>
          <w:tcPr>
            <w:tcW w:w="677" w:type="pct"/>
            <w:shd w:val="clear" w:color="auto" w:fill="BFBFBF"/>
          </w:tcPr>
          <w:p w14:paraId="4AF7018B" w14:textId="77777777" w:rsidR="003332B9" w:rsidRPr="00CA51C3" w:rsidRDefault="003332B9" w:rsidP="006A164E">
            <w:pPr>
              <w:spacing w:before="60" w:after="60"/>
              <w:jc w:val="center"/>
              <w:rPr>
                <w:rFonts w:ascii="Arial" w:hAnsi="Arial" w:cs="Arial"/>
                <w:b/>
                <w:sz w:val="20"/>
                <w:szCs w:val="20"/>
              </w:rPr>
            </w:pPr>
            <w:r w:rsidRPr="00CA51C3">
              <w:rPr>
                <w:rFonts w:ascii="Arial" w:hAnsi="Arial" w:cs="Arial"/>
                <w:b/>
                <w:sz w:val="20"/>
                <w:szCs w:val="20"/>
              </w:rPr>
              <w:t>2020</w:t>
            </w:r>
          </w:p>
        </w:tc>
      </w:tr>
      <w:bookmarkEnd w:id="34"/>
      <w:tr w:rsidR="003332B9" w:rsidRPr="00CA51C3" w14:paraId="647F9E76" w14:textId="77777777" w:rsidTr="003332B9">
        <w:tc>
          <w:tcPr>
            <w:tcW w:w="1521" w:type="pct"/>
            <w:shd w:val="clear" w:color="auto" w:fill="auto"/>
            <w:vAlign w:val="center"/>
          </w:tcPr>
          <w:p w14:paraId="1D655860" w14:textId="58C0D578" w:rsidR="003332B9" w:rsidRPr="00CA51C3" w:rsidRDefault="003332B9" w:rsidP="003332B9">
            <w:pPr>
              <w:spacing w:before="60" w:after="60"/>
              <w:jc w:val="center"/>
              <w:rPr>
                <w:rFonts w:ascii="Arial" w:hAnsi="Arial" w:cs="Arial"/>
                <w:sz w:val="20"/>
                <w:szCs w:val="20"/>
              </w:rPr>
            </w:pPr>
            <w:r w:rsidRPr="00CA51C3">
              <w:rPr>
                <w:rFonts w:ascii="Arial" w:hAnsi="Arial" w:cs="Arial"/>
                <w:sz w:val="20"/>
                <w:szCs w:val="20"/>
              </w:rPr>
              <w:t>Zameldowania</w:t>
            </w:r>
          </w:p>
        </w:tc>
        <w:tc>
          <w:tcPr>
            <w:tcW w:w="760" w:type="pct"/>
            <w:shd w:val="clear" w:color="auto" w:fill="F2F2F2"/>
            <w:vAlign w:val="bottom"/>
          </w:tcPr>
          <w:p w14:paraId="53FC1F0F"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337</w:t>
            </w:r>
          </w:p>
        </w:tc>
        <w:tc>
          <w:tcPr>
            <w:tcW w:w="681" w:type="pct"/>
            <w:shd w:val="clear" w:color="auto" w:fill="F2F2F2"/>
            <w:vAlign w:val="bottom"/>
          </w:tcPr>
          <w:p w14:paraId="0A406788"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305</w:t>
            </w:r>
          </w:p>
        </w:tc>
        <w:tc>
          <w:tcPr>
            <w:tcW w:w="681" w:type="pct"/>
            <w:shd w:val="clear" w:color="auto" w:fill="F2F2F2"/>
            <w:vAlign w:val="bottom"/>
          </w:tcPr>
          <w:p w14:paraId="63D08127"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391</w:t>
            </w:r>
          </w:p>
        </w:tc>
        <w:tc>
          <w:tcPr>
            <w:tcW w:w="680" w:type="pct"/>
            <w:shd w:val="clear" w:color="auto" w:fill="F2F2F2"/>
            <w:vAlign w:val="bottom"/>
          </w:tcPr>
          <w:p w14:paraId="50F7B093"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309</w:t>
            </w:r>
          </w:p>
        </w:tc>
        <w:tc>
          <w:tcPr>
            <w:tcW w:w="677" w:type="pct"/>
            <w:shd w:val="clear" w:color="auto" w:fill="F2F2F2"/>
            <w:vAlign w:val="bottom"/>
          </w:tcPr>
          <w:p w14:paraId="493DD776"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386</w:t>
            </w:r>
          </w:p>
        </w:tc>
      </w:tr>
      <w:tr w:rsidR="003332B9" w:rsidRPr="00CA51C3" w14:paraId="113E50C2" w14:textId="77777777" w:rsidTr="003332B9">
        <w:tc>
          <w:tcPr>
            <w:tcW w:w="1521" w:type="pct"/>
            <w:shd w:val="clear" w:color="auto" w:fill="auto"/>
            <w:vAlign w:val="center"/>
          </w:tcPr>
          <w:p w14:paraId="0608827E" w14:textId="78CA30A9" w:rsidR="003332B9" w:rsidRPr="00CA51C3" w:rsidRDefault="003332B9" w:rsidP="003332B9">
            <w:pPr>
              <w:spacing w:before="60" w:after="60"/>
              <w:jc w:val="center"/>
              <w:rPr>
                <w:rFonts w:ascii="Arial" w:hAnsi="Arial" w:cs="Arial"/>
                <w:sz w:val="20"/>
                <w:szCs w:val="20"/>
              </w:rPr>
            </w:pPr>
            <w:r w:rsidRPr="00CA51C3">
              <w:rPr>
                <w:rFonts w:ascii="Arial" w:hAnsi="Arial" w:cs="Arial"/>
                <w:sz w:val="20"/>
                <w:szCs w:val="20"/>
              </w:rPr>
              <w:t>Wymeldowania</w:t>
            </w:r>
          </w:p>
        </w:tc>
        <w:tc>
          <w:tcPr>
            <w:tcW w:w="760" w:type="pct"/>
            <w:shd w:val="clear" w:color="auto" w:fill="F2F2F2"/>
            <w:vAlign w:val="bottom"/>
          </w:tcPr>
          <w:p w14:paraId="0F82C3A3"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228</w:t>
            </w:r>
          </w:p>
        </w:tc>
        <w:tc>
          <w:tcPr>
            <w:tcW w:w="681" w:type="pct"/>
            <w:shd w:val="clear" w:color="auto" w:fill="F2F2F2"/>
            <w:vAlign w:val="bottom"/>
          </w:tcPr>
          <w:p w14:paraId="26980FF8"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257</w:t>
            </w:r>
          </w:p>
        </w:tc>
        <w:tc>
          <w:tcPr>
            <w:tcW w:w="681" w:type="pct"/>
            <w:shd w:val="clear" w:color="auto" w:fill="F2F2F2"/>
            <w:vAlign w:val="bottom"/>
          </w:tcPr>
          <w:p w14:paraId="32A96912"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304</w:t>
            </w:r>
          </w:p>
        </w:tc>
        <w:tc>
          <w:tcPr>
            <w:tcW w:w="680" w:type="pct"/>
            <w:shd w:val="clear" w:color="auto" w:fill="F2F2F2"/>
            <w:vAlign w:val="bottom"/>
          </w:tcPr>
          <w:p w14:paraId="2830B86C"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292</w:t>
            </w:r>
          </w:p>
        </w:tc>
        <w:tc>
          <w:tcPr>
            <w:tcW w:w="677" w:type="pct"/>
            <w:shd w:val="clear" w:color="auto" w:fill="F2F2F2"/>
            <w:vAlign w:val="bottom"/>
          </w:tcPr>
          <w:p w14:paraId="701FDBC0"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268</w:t>
            </w:r>
          </w:p>
        </w:tc>
      </w:tr>
      <w:tr w:rsidR="003332B9" w:rsidRPr="00CA51C3" w14:paraId="382AE13D" w14:textId="77777777" w:rsidTr="003332B9">
        <w:trPr>
          <w:trHeight w:val="70"/>
        </w:trPr>
        <w:tc>
          <w:tcPr>
            <w:tcW w:w="1521" w:type="pct"/>
            <w:shd w:val="clear" w:color="auto" w:fill="auto"/>
            <w:vAlign w:val="center"/>
          </w:tcPr>
          <w:p w14:paraId="658E4231" w14:textId="7FB9BBF3" w:rsidR="003332B9" w:rsidRPr="00CA51C3" w:rsidRDefault="003332B9" w:rsidP="003332B9">
            <w:pPr>
              <w:spacing w:before="60" w:after="60"/>
              <w:jc w:val="center"/>
              <w:rPr>
                <w:rFonts w:ascii="Arial" w:hAnsi="Arial" w:cs="Arial"/>
                <w:sz w:val="20"/>
                <w:szCs w:val="20"/>
              </w:rPr>
            </w:pPr>
            <w:r w:rsidRPr="00CA51C3">
              <w:rPr>
                <w:rFonts w:ascii="Arial" w:hAnsi="Arial" w:cs="Arial"/>
                <w:sz w:val="20"/>
                <w:szCs w:val="20"/>
              </w:rPr>
              <w:t>Saldo migracji</w:t>
            </w:r>
          </w:p>
        </w:tc>
        <w:tc>
          <w:tcPr>
            <w:tcW w:w="760" w:type="pct"/>
            <w:shd w:val="clear" w:color="auto" w:fill="F2F2F2"/>
            <w:vAlign w:val="bottom"/>
          </w:tcPr>
          <w:p w14:paraId="1D8E2D97"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109</w:t>
            </w:r>
          </w:p>
        </w:tc>
        <w:tc>
          <w:tcPr>
            <w:tcW w:w="681" w:type="pct"/>
            <w:shd w:val="clear" w:color="auto" w:fill="F2F2F2"/>
            <w:vAlign w:val="bottom"/>
          </w:tcPr>
          <w:p w14:paraId="7277C0E2"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48</w:t>
            </w:r>
          </w:p>
        </w:tc>
        <w:tc>
          <w:tcPr>
            <w:tcW w:w="681" w:type="pct"/>
            <w:shd w:val="clear" w:color="auto" w:fill="F2F2F2"/>
            <w:vAlign w:val="bottom"/>
          </w:tcPr>
          <w:p w14:paraId="772FA5CB"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87</w:t>
            </w:r>
          </w:p>
        </w:tc>
        <w:tc>
          <w:tcPr>
            <w:tcW w:w="680" w:type="pct"/>
            <w:shd w:val="clear" w:color="auto" w:fill="F2F2F2"/>
            <w:vAlign w:val="bottom"/>
          </w:tcPr>
          <w:p w14:paraId="79F85B26"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17</w:t>
            </w:r>
          </w:p>
        </w:tc>
        <w:tc>
          <w:tcPr>
            <w:tcW w:w="677" w:type="pct"/>
            <w:shd w:val="clear" w:color="auto" w:fill="F2F2F2"/>
            <w:vAlign w:val="bottom"/>
          </w:tcPr>
          <w:p w14:paraId="47CDAB21" w14:textId="77777777" w:rsidR="003332B9" w:rsidRPr="00CA51C3" w:rsidRDefault="003332B9" w:rsidP="003332B9">
            <w:pPr>
              <w:spacing w:before="60" w:after="60"/>
              <w:jc w:val="center"/>
              <w:rPr>
                <w:rFonts w:ascii="Arial" w:hAnsi="Arial" w:cs="Arial"/>
                <w:color w:val="000000"/>
                <w:sz w:val="20"/>
                <w:szCs w:val="20"/>
              </w:rPr>
            </w:pPr>
            <w:r w:rsidRPr="00CA51C3">
              <w:rPr>
                <w:rFonts w:ascii="Arial" w:hAnsi="Arial" w:cs="Arial"/>
                <w:sz w:val="20"/>
                <w:szCs w:val="20"/>
              </w:rPr>
              <w:t>118</w:t>
            </w:r>
          </w:p>
        </w:tc>
      </w:tr>
    </w:tbl>
    <w:p w14:paraId="7AD538BD" w14:textId="77777777" w:rsidR="00564E70" w:rsidRPr="00CA51C3" w:rsidRDefault="00564E70" w:rsidP="00564E70">
      <w:pPr>
        <w:pStyle w:val="Bezodstpw"/>
        <w:spacing w:line="240" w:lineRule="auto"/>
        <w:ind w:right="0"/>
        <w:rPr>
          <w:rFonts w:cs="Arial"/>
          <w:highlight w:val="yellow"/>
        </w:rPr>
      </w:pPr>
      <w:r w:rsidRPr="00CA51C3">
        <w:rPr>
          <w:rFonts w:cs="Arial"/>
          <w:sz w:val="18"/>
          <w:szCs w:val="18"/>
        </w:rPr>
        <w:t>Źródło: Opracowanie własne na podstawie danych GUS, Bank Danych Lokalnych, https://bdl.stat.gov.pl/BDL/start</w:t>
      </w:r>
    </w:p>
    <w:p w14:paraId="60EEAD7C" w14:textId="4D20D7FF" w:rsidR="00564E70" w:rsidRPr="00CA51C3" w:rsidRDefault="00564E70" w:rsidP="00564E70">
      <w:pPr>
        <w:pStyle w:val="Legenda"/>
        <w:keepNext/>
        <w:spacing w:before="240" w:after="120"/>
        <w:jc w:val="center"/>
        <w:rPr>
          <w:rFonts w:ascii="Arial" w:hAnsi="Arial" w:cs="Arial"/>
          <w:color w:val="auto"/>
          <w:sz w:val="20"/>
        </w:rPr>
      </w:pPr>
      <w:bookmarkStart w:id="35" w:name="_Toc83797888"/>
      <w:r w:rsidRPr="00CA51C3">
        <w:rPr>
          <w:rFonts w:ascii="Arial" w:hAnsi="Arial" w:cs="Arial"/>
          <w:color w:val="auto"/>
          <w:sz w:val="20"/>
        </w:rPr>
        <w:lastRenderedPageBreak/>
        <w:t xml:space="preserve">Wykres </w:t>
      </w:r>
      <w:r w:rsidRPr="00CA51C3">
        <w:rPr>
          <w:rFonts w:ascii="Arial" w:hAnsi="Arial" w:cs="Arial"/>
          <w:color w:val="auto"/>
          <w:sz w:val="20"/>
        </w:rPr>
        <w:fldChar w:fldCharType="begin"/>
      </w:r>
      <w:r w:rsidRPr="00CA51C3">
        <w:rPr>
          <w:rFonts w:ascii="Arial" w:hAnsi="Arial" w:cs="Arial"/>
          <w:color w:val="auto"/>
          <w:sz w:val="20"/>
        </w:rPr>
        <w:instrText xml:space="preserve"> SEQ Wykres \* ARABIC </w:instrText>
      </w:r>
      <w:r w:rsidRPr="00CA51C3">
        <w:rPr>
          <w:rFonts w:ascii="Arial" w:hAnsi="Arial" w:cs="Arial"/>
          <w:color w:val="auto"/>
          <w:sz w:val="20"/>
        </w:rPr>
        <w:fldChar w:fldCharType="separate"/>
      </w:r>
      <w:r w:rsidR="000E608D">
        <w:rPr>
          <w:rFonts w:ascii="Arial" w:hAnsi="Arial" w:cs="Arial"/>
          <w:noProof/>
          <w:color w:val="auto"/>
          <w:sz w:val="20"/>
        </w:rPr>
        <w:t>2</w:t>
      </w:r>
      <w:r w:rsidRPr="00CA51C3">
        <w:rPr>
          <w:rFonts w:ascii="Arial" w:hAnsi="Arial" w:cs="Arial"/>
          <w:color w:val="auto"/>
          <w:sz w:val="20"/>
        </w:rPr>
        <w:fldChar w:fldCharType="end"/>
      </w:r>
      <w:r w:rsidRPr="00CA51C3">
        <w:rPr>
          <w:rFonts w:ascii="Arial" w:hAnsi="Arial" w:cs="Arial"/>
          <w:color w:val="auto"/>
          <w:sz w:val="20"/>
        </w:rPr>
        <w:t>. Saldo migracji w gminie Szubin w latach 2016-2020</w:t>
      </w:r>
      <w:bookmarkEnd w:id="35"/>
    </w:p>
    <w:p w14:paraId="3F824D95" w14:textId="77777777" w:rsidR="00564E70" w:rsidRPr="00CA51C3" w:rsidRDefault="00564E70" w:rsidP="00564E70">
      <w:pPr>
        <w:pStyle w:val="Bezodstpw"/>
        <w:spacing w:line="240" w:lineRule="auto"/>
        <w:ind w:right="0"/>
        <w:jc w:val="center"/>
        <w:rPr>
          <w:rFonts w:cs="Arial"/>
          <w:highlight w:val="yellow"/>
        </w:rPr>
      </w:pPr>
      <w:r w:rsidRPr="00CA51C3">
        <w:rPr>
          <w:rFonts w:cs="Arial"/>
          <w:noProof/>
        </w:rPr>
        <w:drawing>
          <wp:inline distT="0" distB="0" distL="0" distR="0" wp14:anchorId="71DCD6EF" wp14:editId="402E757A">
            <wp:extent cx="5486400" cy="3200400"/>
            <wp:effectExtent l="19050" t="19050" r="0" b="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4E71750" w14:textId="77777777" w:rsidR="00564E70" w:rsidRPr="00CA51C3" w:rsidRDefault="00564E70" w:rsidP="00564E70">
      <w:pPr>
        <w:pStyle w:val="Bezodstpw"/>
        <w:spacing w:line="240" w:lineRule="auto"/>
        <w:ind w:right="0"/>
        <w:rPr>
          <w:rFonts w:cs="Arial"/>
          <w:highlight w:val="yellow"/>
        </w:rPr>
      </w:pPr>
      <w:r w:rsidRPr="00CA51C3">
        <w:rPr>
          <w:rFonts w:cs="Arial"/>
          <w:sz w:val="18"/>
          <w:szCs w:val="18"/>
        </w:rPr>
        <w:t>Źródło: Opracowanie własne na podstawie danych GUS, Bank Danych Lokalnych, https://bdl.stat.gov.pl/BDL/start</w:t>
      </w:r>
    </w:p>
    <w:bookmarkEnd w:id="31"/>
    <w:bookmarkEnd w:id="32"/>
    <w:p w14:paraId="3E9237BC" w14:textId="7053177A" w:rsidR="00CE4771" w:rsidRPr="00CA51C3" w:rsidRDefault="00F271E7" w:rsidP="00564E70">
      <w:pPr>
        <w:pStyle w:val="Bezodstpw"/>
        <w:ind w:right="0"/>
        <w:rPr>
          <w:rFonts w:cs="Arial"/>
        </w:rPr>
      </w:pPr>
      <w:r w:rsidRPr="00CA51C3">
        <w:rPr>
          <w:rFonts w:cs="Arial"/>
        </w:rPr>
        <w:t xml:space="preserve">Ogólną sytuację gospodarczą gminy przeanalizowano </w:t>
      </w:r>
      <w:r w:rsidR="003A0FD0" w:rsidRPr="00CA51C3">
        <w:rPr>
          <w:rFonts w:cs="Arial"/>
        </w:rPr>
        <w:t xml:space="preserve">w oparciu o dane statystyczne dotyczące liczby podmiotów gospodarczych zarejestrowanych na terenie gminy. Zgodnie z zdanymi GUS w latach 2016-2020 liczba podmiotów gospodarki narodowej wzrosła </w:t>
      </w:r>
      <w:r w:rsidR="00564E70" w:rsidRPr="00CA51C3">
        <w:rPr>
          <w:rFonts w:cs="Arial"/>
        </w:rPr>
        <w:t>o</w:t>
      </w:r>
      <w:r w:rsidR="003A0FD0" w:rsidRPr="00CA51C3">
        <w:rPr>
          <w:rFonts w:cs="Arial"/>
        </w:rPr>
        <w:t> </w:t>
      </w:r>
      <w:r w:rsidR="00564E70" w:rsidRPr="00CA51C3">
        <w:rPr>
          <w:rFonts w:cs="Arial"/>
        </w:rPr>
        <w:t xml:space="preserve">14,73%. </w:t>
      </w:r>
      <w:r w:rsidR="00CE4771" w:rsidRPr="00CA51C3">
        <w:rPr>
          <w:rFonts w:cs="Arial"/>
        </w:rPr>
        <w:t>Największy wzrost odnotowała sekcja F (budownictwo)</w:t>
      </w:r>
      <w:r w:rsidR="00BF7EE6" w:rsidRPr="00CA51C3">
        <w:rPr>
          <w:rFonts w:cs="Arial"/>
        </w:rPr>
        <w:t>, gdyż l</w:t>
      </w:r>
      <w:r w:rsidR="00CE4771" w:rsidRPr="00CA51C3">
        <w:rPr>
          <w:rFonts w:cs="Arial"/>
        </w:rPr>
        <w:t>iczba podmiotów zwiększyła się o 80</w:t>
      </w:r>
      <w:r w:rsidR="003E1B46" w:rsidRPr="00CA51C3">
        <w:rPr>
          <w:rFonts w:cs="Arial"/>
        </w:rPr>
        <w:t>.</w:t>
      </w:r>
    </w:p>
    <w:p w14:paraId="123D4412" w14:textId="499D6D3D" w:rsidR="00564E70" w:rsidRPr="00CA51C3" w:rsidRDefault="00564E70" w:rsidP="00564E70">
      <w:pPr>
        <w:pStyle w:val="Bezodstpw"/>
        <w:ind w:right="0"/>
        <w:rPr>
          <w:rFonts w:cs="Arial"/>
        </w:rPr>
      </w:pPr>
      <w:r w:rsidRPr="00CA51C3">
        <w:rPr>
          <w:rFonts w:cs="Arial"/>
        </w:rPr>
        <w:t>Strukturę działalności gospodarczej prowadzonej na terenie gminy Szubin</w:t>
      </w:r>
      <w:r w:rsidR="00263DE0" w:rsidRPr="00CA51C3">
        <w:rPr>
          <w:rFonts w:cs="Arial"/>
        </w:rPr>
        <w:t xml:space="preserve"> w</w:t>
      </w:r>
      <w:r w:rsidR="00035964" w:rsidRPr="00CA51C3">
        <w:rPr>
          <w:rFonts w:cs="Arial"/>
        </w:rPr>
        <w:t xml:space="preserve">edług </w:t>
      </w:r>
      <w:r w:rsidR="00263DE0" w:rsidRPr="00CA51C3">
        <w:rPr>
          <w:rFonts w:cs="Arial"/>
        </w:rPr>
        <w:t>sekcj</w:t>
      </w:r>
      <w:r w:rsidR="00035964" w:rsidRPr="00CA51C3">
        <w:rPr>
          <w:rFonts w:cs="Arial"/>
        </w:rPr>
        <w:t>i PKD</w:t>
      </w:r>
      <w:r w:rsidRPr="00CA51C3">
        <w:rPr>
          <w:rFonts w:cs="Arial"/>
        </w:rPr>
        <w:t xml:space="preserve"> </w:t>
      </w:r>
      <w:r w:rsidR="00035964" w:rsidRPr="00CA51C3">
        <w:rPr>
          <w:rFonts w:cs="Arial"/>
        </w:rPr>
        <w:t xml:space="preserve">2007 w latach 2016-2020 </w:t>
      </w:r>
      <w:r w:rsidR="00263DE0" w:rsidRPr="00CA51C3">
        <w:rPr>
          <w:rFonts w:cs="Arial"/>
        </w:rPr>
        <w:t>zaprezentowano w tabeli</w:t>
      </w:r>
      <w:r w:rsidRPr="00CA51C3">
        <w:rPr>
          <w:rFonts w:cs="Arial"/>
        </w:rPr>
        <w:t xml:space="preserve"> poniżej.</w:t>
      </w:r>
      <w:r w:rsidR="00035964" w:rsidRPr="00CA51C3">
        <w:rPr>
          <w:rFonts w:cs="Arial"/>
        </w:rPr>
        <w:t xml:space="preserve"> </w:t>
      </w:r>
    </w:p>
    <w:p w14:paraId="690401CA" w14:textId="7B0EA8DE" w:rsidR="00564E70" w:rsidRPr="00CA51C3" w:rsidRDefault="00564E70" w:rsidP="00564E70">
      <w:pPr>
        <w:pStyle w:val="Legenda"/>
        <w:keepNext/>
        <w:spacing w:before="240" w:after="120"/>
        <w:jc w:val="center"/>
        <w:rPr>
          <w:rFonts w:ascii="Arial" w:hAnsi="Arial" w:cs="Arial"/>
          <w:color w:val="auto"/>
          <w:sz w:val="20"/>
        </w:rPr>
      </w:pPr>
      <w:bookmarkStart w:id="36" w:name="_Toc83797824"/>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5</w:t>
      </w:r>
      <w:r w:rsidRPr="00CA51C3">
        <w:rPr>
          <w:rFonts w:ascii="Arial" w:hAnsi="Arial" w:cs="Arial"/>
          <w:color w:val="auto"/>
          <w:sz w:val="20"/>
        </w:rPr>
        <w:fldChar w:fldCharType="end"/>
      </w:r>
      <w:r w:rsidRPr="00CA51C3">
        <w:rPr>
          <w:rFonts w:ascii="Arial" w:hAnsi="Arial" w:cs="Arial"/>
          <w:color w:val="auto"/>
          <w:sz w:val="20"/>
        </w:rPr>
        <w:t xml:space="preserve">. </w:t>
      </w:r>
      <w:r w:rsidR="003A0FD0" w:rsidRPr="00CA51C3">
        <w:rPr>
          <w:rFonts w:ascii="Arial" w:hAnsi="Arial" w:cs="Arial"/>
          <w:color w:val="auto"/>
          <w:sz w:val="20"/>
        </w:rPr>
        <w:t>L</w:t>
      </w:r>
      <w:r w:rsidRPr="00CA51C3">
        <w:rPr>
          <w:rFonts w:ascii="Arial" w:hAnsi="Arial" w:cs="Arial"/>
          <w:color w:val="auto"/>
          <w:sz w:val="20"/>
        </w:rPr>
        <w:t>iczba podmiotów gospodarczych</w:t>
      </w:r>
      <w:r w:rsidR="00BF7EE6" w:rsidRPr="00CA51C3">
        <w:rPr>
          <w:rFonts w:ascii="Arial" w:hAnsi="Arial" w:cs="Arial"/>
          <w:color w:val="auto"/>
          <w:sz w:val="20"/>
        </w:rPr>
        <w:t xml:space="preserve"> zarejestrowanych</w:t>
      </w:r>
      <w:r w:rsidRPr="00CA51C3">
        <w:rPr>
          <w:rFonts w:ascii="Arial" w:hAnsi="Arial" w:cs="Arial"/>
          <w:color w:val="auto"/>
          <w:sz w:val="20"/>
        </w:rPr>
        <w:t xml:space="preserve"> w gminie Szubin w latach 2016-2020</w:t>
      </w:r>
      <w:r w:rsidR="003E70CE" w:rsidRPr="00CA51C3">
        <w:rPr>
          <w:rStyle w:val="Odwoanieprzypisudolnego"/>
          <w:rFonts w:ascii="Arial" w:hAnsi="Arial" w:cs="Arial"/>
          <w:color w:val="auto"/>
          <w:sz w:val="20"/>
        </w:rPr>
        <w:footnoteReference w:id="1"/>
      </w:r>
      <w:bookmarkEnd w:id="36"/>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firstRow="1" w:lastRow="0" w:firstColumn="1" w:lastColumn="0" w:noHBand="0" w:noVBand="1"/>
      </w:tblPr>
      <w:tblGrid>
        <w:gridCol w:w="3271"/>
        <w:gridCol w:w="1155"/>
        <w:gridCol w:w="1154"/>
        <w:gridCol w:w="1154"/>
        <w:gridCol w:w="1154"/>
        <w:gridCol w:w="1152"/>
      </w:tblGrid>
      <w:tr w:rsidR="00571CF7" w:rsidRPr="00CA51C3" w14:paraId="5D32C33D" w14:textId="77777777" w:rsidTr="008710AE">
        <w:trPr>
          <w:cantSplit/>
          <w:trHeight w:val="411"/>
          <w:tblHeader/>
        </w:trPr>
        <w:tc>
          <w:tcPr>
            <w:tcW w:w="1810" w:type="pct"/>
            <w:shd w:val="clear" w:color="auto" w:fill="BFBFBF"/>
            <w:vAlign w:val="center"/>
          </w:tcPr>
          <w:p w14:paraId="59C588BC" w14:textId="77777777" w:rsidR="00571CF7" w:rsidRPr="00CA51C3" w:rsidRDefault="00571CF7" w:rsidP="008710AE">
            <w:pPr>
              <w:spacing w:before="60" w:after="60"/>
              <w:jc w:val="center"/>
              <w:rPr>
                <w:rFonts w:ascii="Arial" w:hAnsi="Arial" w:cs="Arial"/>
                <w:b/>
                <w:sz w:val="20"/>
                <w:szCs w:val="20"/>
              </w:rPr>
            </w:pPr>
            <w:r w:rsidRPr="00CA51C3">
              <w:rPr>
                <w:rFonts w:ascii="Arial" w:hAnsi="Arial" w:cs="Arial"/>
                <w:b/>
                <w:sz w:val="20"/>
                <w:szCs w:val="20"/>
              </w:rPr>
              <w:t>Wyszczególnienie</w:t>
            </w:r>
          </w:p>
        </w:tc>
        <w:tc>
          <w:tcPr>
            <w:tcW w:w="639" w:type="pct"/>
            <w:shd w:val="clear" w:color="auto" w:fill="BFBFBF"/>
            <w:vAlign w:val="center"/>
          </w:tcPr>
          <w:p w14:paraId="5A0F3E5E" w14:textId="77777777" w:rsidR="00571CF7" w:rsidRPr="00CA51C3" w:rsidRDefault="00571CF7" w:rsidP="008710AE">
            <w:pPr>
              <w:spacing w:before="60" w:after="60"/>
              <w:jc w:val="center"/>
              <w:rPr>
                <w:rFonts w:ascii="Arial" w:hAnsi="Arial" w:cs="Arial"/>
                <w:b/>
                <w:sz w:val="20"/>
                <w:szCs w:val="20"/>
              </w:rPr>
            </w:pPr>
            <w:r w:rsidRPr="00CA51C3">
              <w:rPr>
                <w:rFonts w:ascii="Arial" w:hAnsi="Arial" w:cs="Arial"/>
                <w:b/>
                <w:sz w:val="20"/>
                <w:szCs w:val="20"/>
              </w:rPr>
              <w:t>2016</w:t>
            </w:r>
          </w:p>
        </w:tc>
        <w:tc>
          <w:tcPr>
            <w:tcW w:w="638" w:type="pct"/>
            <w:shd w:val="clear" w:color="auto" w:fill="BFBFBF"/>
            <w:vAlign w:val="center"/>
          </w:tcPr>
          <w:p w14:paraId="15D88294" w14:textId="77777777" w:rsidR="00571CF7" w:rsidRPr="00CA51C3" w:rsidRDefault="00571CF7" w:rsidP="008710AE">
            <w:pPr>
              <w:spacing w:before="60" w:after="60"/>
              <w:jc w:val="center"/>
              <w:rPr>
                <w:rFonts w:ascii="Arial" w:hAnsi="Arial" w:cs="Arial"/>
                <w:b/>
                <w:sz w:val="20"/>
                <w:szCs w:val="20"/>
              </w:rPr>
            </w:pPr>
            <w:r w:rsidRPr="00CA51C3">
              <w:rPr>
                <w:rFonts w:ascii="Arial" w:hAnsi="Arial" w:cs="Arial"/>
                <w:b/>
                <w:sz w:val="20"/>
                <w:szCs w:val="20"/>
              </w:rPr>
              <w:t>2017</w:t>
            </w:r>
          </w:p>
        </w:tc>
        <w:tc>
          <w:tcPr>
            <w:tcW w:w="638" w:type="pct"/>
            <w:shd w:val="clear" w:color="auto" w:fill="BFBFBF"/>
            <w:vAlign w:val="center"/>
          </w:tcPr>
          <w:p w14:paraId="2E1626DB" w14:textId="77777777" w:rsidR="00571CF7" w:rsidRPr="00CA51C3" w:rsidRDefault="00571CF7" w:rsidP="008710AE">
            <w:pPr>
              <w:spacing w:before="60" w:after="60"/>
              <w:jc w:val="center"/>
              <w:rPr>
                <w:rFonts w:ascii="Arial" w:hAnsi="Arial" w:cs="Arial"/>
                <w:b/>
                <w:sz w:val="20"/>
                <w:szCs w:val="20"/>
              </w:rPr>
            </w:pPr>
            <w:r w:rsidRPr="00CA51C3">
              <w:rPr>
                <w:rFonts w:ascii="Arial" w:hAnsi="Arial" w:cs="Arial"/>
                <w:b/>
                <w:sz w:val="20"/>
                <w:szCs w:val="20"/>
              </w:rPr>
              <w:t>2018</w:t>
            </w:r>
          </w:p>
        </w:tc>
        <w:tc>
          <w:tcPr>
            <w:tcW w:w="638" w:type="pct"/>
            <w:shd w:val="clear" w:color="auto" w:fill="BFBFBF"/>
            <w:vAlign w:val="center"/>
          </w:tcPr>
          <w:p w14:paraId="22DD7727" w14:textId="77777777" w:rsidR="00571CF7" w:rsidRPr="00CA51C3" w:rsidRDefault="00571CF7" w:rsidP="008710AE">
            <w:pPr>
              <w:spacing w:before="60" w:after="60"/>
              <w:jc w:val="center"/>
              <w:rPr>
                <w:rFonts w:ascii="Arial" w:hAnsi="Arial" w:cs="Arial"/>
                <w:b/>
                <w:sz w:val="20"/>
                <w:szCs w:val="20"/>
              </w:rPr>
            </w:pPr>
            <w:r w:rsidRPr="00CA51C3">
              <w:rPr>
                <w:rFonts w:ascii="Arial" w:hAnsi="Arial" w:cs="Arial"/>
                <w:b/>
                <w:sz w:val="20"/>
                <w:szCs w:val="20"/>
              </w:rPr>
              <w:t>2019</w:t>
            </w:r>
          </w:p>
        </w:tc>
        <w:tc>
          <w:tcPr>
            <w:tcW w:w="637" w:type="pct"/>
            <w:shd w:val="clear" w:color="auto" w:fill="BFBFBF"/>
            <w:vAlign w:val="center"/>
          </w:tcPr>
          <w:p w14:paraId="2530D39C" w14:textId="77777777" w:rsidR="00571CF7" w:rsidRPr="00CA51C3" w:rsidRDefault="00571CF7" w:rsidP="008710AE">
            <w:pPr>
              <w:spacing w:before="60" w:after="60"/>
              <w:jc w:val="center"/>
              <w:rPr>
                <w:rFonts w:ascii="Arial" w:hAnsi="Arial" w:cs="Arial"/>
                <w:b/>
                <w:sz w:val="20"/>
                <w:szCs w:val="20"/>
              </w:rPr>
            </w:pPr>
            <w:r w:rsidRPr="00CA51C3">
              <w:rPr>
                <w:rFonts w:ascii="Arial" w:hAnsi="Arial" w:cs="Arial"/>
                <w:b/>
                <w:sz w:val="20"/>
                <w:szCs w:val="20"/>
              </w:rPr>
              <w:t>2020</w:t>
            </w:r>
          </w:p>
        </w:tc>
      </w:tr>
      <w:tr w:rsidR="00571CF7" w:rsidRPr="00CA51C3" w14:paraId="33991949" w14:textId="77777777" w:rsidTr="003E70CE">
        <w:trPr>
          <w:cantSplit/>
          <w:trHeight w:val="564"/>
        </w:trPr>
        <w:tc>
          <w:tcPr>
            <w:tcW w:w="1810" w:type="pct"/>
            <w:shd w:val="clear" w:color="auto" w:fill="auto"/>
            <w:vAlign w:val="center"/>
          </w:tcPr>
          <w:p w14:paraId="11E9F58D" w14:textId="1A8FB622" w:rsidR="00571CF7" w:rsidRPr="00CA51C3" w:rsidRDefault="00571CF7" w:rsidP="008710AE">
            <w:pPr>
              <w:spacing w:before="60" w:after="60"/>
              <w:jc w:val="center"/>
              <w:rPr>
                <w:rFonts w:ascii="Arial" w:hAnsi="Arial" w:cs="Arial"/>
                <w:b/>
                <w:sz w:val="20"/>
                <w:szCs w:val="20"/>
              </w:rPr>
            </w:pPr>
            <w:r w:rsidRPr="00CA51C3">
              <w:rPr>
                <w:rFonts w:ascii="Arial" w:hAnsi="Arial" w:cs="Arial"/>
                <w:b/>
                <w:sz w:val="20"/>
                <w:szCs w:val="20"/>
              </w:rPr>
              <w:t>Ogółem</w:t>
            </w:r>
          </w:p>
        </w:tc>
        <w:tc>
          <w:tcPr>
            <w:tcW w:w="639" w:type="pct"/>
            <w:shd w:val="clear" w:color="auto" w:fill="auto"/>
            <w:vAlign w:val="center"/>
          </w:tcPr>
          <w:p w14:paraId="14A6A13B" w14:textId="67A21722" w:rsidR="00571CF7" w:rsidRPr="00CA51C3" w:rsidRDefault="00571CF7" w:rsidP="008710AE">
            <w:pPr>
              <w:spacing w:before="60" w:after="60"/>
              <w:jc w:val="center"/>
              <w:rPr>
                <w:rFonts w:ascii="Arial" w:hAnsi="Arial" w:cs="Arial"/>
                <w:b/>
                <w:sz w:val="20"/>
                <w:szCs w:val="20"/>
              </w:rPr>
            </w:pPr>
            <w:r w:rsidRPr="00CA51C3">
              <w:rPr>
                <w:rFonts w:ascii="Arial" w:hAnsi="Arial" w:cs="Arial"/>
                <w:sz w:val="20"/>
                <w:szCs w:val="20"/>
              </w:rPr>
              <w:t>1 867</w:t>
            </w:r>
          </w:p>
        </w:tc>
        <w:tc>
          <w:tcPr>
            <w:tcW w:w="638" w:type="pct"/>
            <w:shd w:val="clear" w:color="auto" w:fill="auto"/>
            <w:vAlign w:val="center"/>
          </w:tcPr>
          <w:p w14:paraId="57842295" w14:textId="505E6FA8" w:rsidR="00571CF7" w:rsidRPr="00CA51C3" w:rsidRDefault="00571CF7" w:rsidP="008710AE">
            <w:pPr>
              <w:spacing w:before="60" w:after="60"/>
              <w:jc w:val="center"/>
              <w:rPr>
                <w:rFonts w:ascii="Arial" w:hAnsi="Arial" w:cs="Arial"/>
                <w:b/>
                <w:sz w:val="20"/>
                <w:szCs w:val="20"/>
              </w:rPr>
            </w:pPr>
            <w:r w:rsidRPr="00CA51C3">
              <w:rPr>
                <w:rFonts w:ascii="Arial" w:hAnsi="Arial" w:cs="Arial"/>
                <w:sz w:val="20"/>
                <w:szCs w:val="20"/>
              </w:rPr>
              <w:t>1 891</w:t>
            </w:r>
          </w:p>
        </w:tc>
        <w:tc>
          <w:tcPr>
            <w:tcW w:w="638" w:type="pct"/>
            <w:shd w:val="clear" w:color="auto" w:fill="auto"/>
            <w:vAlign w:val="center"/>
          </w:tcPr>
          <w:p w14:paraId="032F9948" w14:textId="51EE66FB" w:rsidR="00571CF7" w:rsidRPr="00CA51C3" w:rsidRDefault="00571CF7" w:rsidP="008710AE">
            <w:pPr>
              <w:spacing w:before="60" w:after="60"/>
              <w:jc w:val="center"/>
              <w:rPr>
                <w:rFonts w:ascii="Arial" w:hAnsi="Arial" w:cs="Arial"/>
                <w:b/>
                <w:sz w:val="20"/>
                <w:szCs w:val="20"/>
              </w:rPr>
            </w:pPr>
            <w:r w:rsidRPr="00CA51C3">
              <w:rPr>
                <w:rFonts w:ascii="Arial" w:hAnsi="Arial" w:cs="Arial"/>
                <w:sz w:val="20"/>
                <w:szCs w:val="20"/>
              </w:rPr>
              <w:t>1 939</w:t>
            </w:r>
          </w:p>
        </w:tc>
        <w:tc>
          <w:tcPr>
            <w:tcW w:w="638" w:type="pct"/>
            <w:shd w:val="clear" w:color="auto" w:fill="auto"/>
            <w:vAlign w:val="center"/>
          </w:tcPr>
          <w:p w14:paraId="541808E4" w14:textId="41F19B0D" w:rsidR="00571CF7" w:rsidRPr="00CA51C3" w:rsidRDefault="00571CF7" w:rsidP="008710AE">
            <w:pPr>
              <w:spacing w:before="60" w:after="60"/>
              <w:jc w:val="center"/>
              <w:rPr>
                <w:rFonts w:ascii="Arial" w:hAnsi="Arial" w:cs="Arial"/>
                <w:b/>
                <w:sz w:val="20"/>
                <w:szCs w:val="20"/>
              </w:rPr>
            </w:pPr>
            <w:r w:rsidRPr="00CA51C3">
              <w:rPr>
                <w:rFonts w:ascii="Arial" w:hAnsi="Arial" w:cs="Arial"/>
                <w:sz w:val="20"/>
                <w:szCs w:val="20"/>
              </w:rPr>
              <w:t>2 082</w:t>
            </w:r>
          </w:p>
        </w:tc>
        <w:tc>
          <w:tcPr>
            <w:tcW w:w="637" w:type="pct"/>
            <w:shd w:val="clear" w:color="auto" w:fill="auto"/>
            <w:vAlign w:val="center"/>
          </w:tcPr>
          <w:p w14:paraId="3919F357" w14:textId="6CD622D4" w:rsidR="00571CF7" w:rsidRPr="00CA51C3" w:rsidRDefault="00571CF7" w:rsidP="008710AE">
            <w:pPr>
              <w:spacing w:before="60" w:after="60"/>
              <w:jc w:val="center"/>
              <w:rPr>
                <w:rFonts w:ascii="Arial" w:hAnsi="Arial" w:cs="Arial"/>
                <w:b/>
                <w:sz w:val="20"/>
                <w:szCs w:val="20"/>
              </w:rPr>
            </w:pPr>
            <w:r w:rsidRPr="00CA51C3">
              <w:rPr>
                <w:rFonts w:ascii="Arial" w:hAnsi="Arial" w:cs="Arial"/>
                <w:sz w:val="20"/>
                <w:szCs w:val="20"/>
              </w:rPr>
              <w:t>2 142</w:t>
            </w:r>
          </w:p>
        </w:tc>
      </w:tr>
      <w:tr w:rsidR="00571CF7" w:rsidRPr="00CA51C3" w14:paraId="51D6C899" w14:textId="77777777" w:rsidTr="008710AE">
        <w:trPr>
          <w:cantSplit/>
          <w:trHeight w:val="400"/>
        </w:trPr>
        <w:tc>
          <w:tcPr>
            <w:tcW w:w="5000" w:type="pct"/>
            <w:gridSpan w:val="6"/>
            <w:shd w:val="clear" w:color="auto" w:fill="D9D9D9" w:themeFill="background1" w:themeFillShade="D9"/>
            <w:vAlign w:val="center"/>
          </w:tcPr>
          <w:p w14:paraId="5C2D5305" w14:textId="41069F88" w:rsidR="00571CF7" w:rsidRPr="00CA51C3" w:rsidRDefault="00571CF7" w:rsidP="008710AE">
            <w:pPr>
              <w:spacing w:before="60" w:after="60"/>
              <w:jc w:val="center"/>
              <w:rPr>
                <w:rFonts w:ascii="Arial" w:hAnsi="Arial" w:cs="Arial"/>
                <w:b/>
                <w:bCs/>
                <w:sz w:val="20"/>
                <w:szCs w:val="20"/>
              </w:rPr>
            </w:pPr>
            <w:r w:rsidRPr="00CA51C3">
              <w:rPr>
                <w:rFonts w:ascii="Arial" w:hAnsi="Arial" w:cs="Arial"/>
                <w:b/>
                <w:bCs/>
                <w:sz w:val="20"/>
                <w:szCs w:val="20"/>
              </w:rPr>
              <w:lastRenderedPageBreak/>
              <w:t>Sektor publiczny</w:t>
            </w:r>
          </w:p>
        </w:tc>
      </w:tr>
      <w:tr w:rsidR="00571CF7" w:rsidRPr="00CA51C3" w14:paraId="3E8E0FA9" w14:textId="77777777" w:rsidTr="008710AE">
        <w:trPr>
          <w:trHeight w:val="20"/>
        </w:trPr>
        <w:tc>
          <w:tcPr>
            <w:tcW w:w="1810" w:type="pct"/>
            <w:shd w:val="clear" w:color="auto" w:fill="auto"/>
            <w:vAlign w:val="center"/>
          </w:tcPr>
          <w:p w14:paraId="36E4695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A</w:t>
            </w:r>
          </w:p>
        </w:tc>
        <w:tc>
          <w:tcPr>
            <w:tcW w:w="639" w:type="pct"/>
            <w:shd w:val="clear" w:color="auto" w:fill="auto"/>
            <w:vAlign w:val="center"/>
          </w:tcPr>
          <w:p w14:paraId="3A01C2F9"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70A18FEA"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011AEC7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00EE267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7" w:type="pct"/>
            <w:vAlign w:val="center"/>
          </w:tcPr>
          <w:p w14:paraId="4B4559A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r>
      <w:tr w:rsidR="00571CF7" w:rsidRPr="00CA51C3" w14:paraId="387412A1" w14:textId="77777777" w:rsidTr="008710AE">
        <w:trPr>
          <w:trHeight w:val="20"/>
        </w:trPr>
        <w:tc>
          <w:tcPr>
            <w:tcW w:w="1810" w:type="pct"/>
            <w:shd w:val="clear" w:color="auto" w:fill="auto"/>
            <w:vAlign w:val="center"/>
          </w:tcPr>
          <w:p w14:paraId="6AFB8E6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E</w:t>
            </w:r>
          </w:p>
        </w:tc>
        <w:tc>
          <w:tcPr>
            <w:tcW w:w="639" w:type="pct"/>
            <w:shd w:val="clear" w:color="auto" w:fill="auto"/>
            <w:vAlign w:val="center"/>
          </w:tcPr>
          <w:p w14:paraId="4DFF360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52C7AC8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513209D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07B128D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7" w:type="pct"/>
            <w:vAlign w:val="center"/>
          </w:tcPr>
          <w:p w14:paraId="3277C958"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r>
      <w:tr w:rsidR="00571CF7" w:rsidRPr="00CA51C3" w14:paraId="6CFF844B" w14:textId="77777777" w:rsidTr="008710AE">
        <w:trPr>
          <w:trHeight w:val="20"/>
        </w:trPr>
        <w:tc>
          <w:tcPr>
            <w:tcW w:w="1810" w:type="pct"/>
            <w:shd w:val="clear" w:color="auto" w:fill="auto"/>
            <w:vAlign w:val="center"/>
          </w:tcPr>
          <w:p w14:paraId="57FB864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L</w:t>
            </w:r>
          </w:p>
        </w:tc>
        <w:tc>
          <w:tcPr>
            <w:tcW w:w="639" w:type="pct"/>
            <w:shd w:val="clear" w:color="auto" w:fill="auto"/>
            <w:vAlign w:val="center"/>
          </w:tcPr>
          <w:p w14:paraId="2CD437F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w:t>
            </w:r>
          </w:p>
        </w:tc>
        <w:tc>
          <w:tcPr>
            <w:tcW w:w="638" w:type="pct"/>
            <w:shd w:val="clear" w:color="auto" w:fill="auto"/>
            <w:vAlign w:val="center"/>
          </w:tcPr>
          <w:p w14:paraId="6474968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w:t>
            </w:r>
          </w:p>
        </w:tc>
        <w:tc>
          <w:tcPr>
            <w:tcW w:w="638" w:type="pct"/>
            <w:shd w:val="clear" w:color="auto" w:fill="auto"/>
            <w:vAlign w:val="center"/>
          </w:tcPr>
          <w:p w14:paraId="67BF02D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w:t>
            </w:r>
          </w:p>
        </w:tc>
        <w:tc>
          <w:tcPr>
            <w:tcW w:w="638" w:type="pct"/>
            <w:shd w:val="clear" w:color="auto" w:fill="auto"/>
            <w:vAlign w:val="center"/>
          </w:tcPr>
          <w:p w14:paraId="25DDF25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w:t>
            </w:r>
          </w:p>
        </w:tc>
        <w:tc>
          <w:tcPr>
            <w:tcW w:w="637" w:type="pct"/>
            <w:vAlign w:val="center"/>
          </w:tcPr>
          <w:p w14:paraId="4EA6B87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w:t>
            </w:r>
          </w:p>
        </w:tc>
      </w:tr>
      <w:tr w:rsidR="00571CF7" w:rsidRPr="00CA51C3" w14:paraId="2F573C98" w14:textId="77777777" w:rsidTr="008710AE">
        <w:trPr>
          <w:trHeight w:val="20"/>
        </w:trPr>
        <w:tc>
          <w:tcPr>
            <w:tcW w:w="1810" w:type="pct"/>
            <w:shd w:val="clear" w:color="auto" w:fill="auto"/>
            <w:vAlign w:val="center"/>
          </w:tcPr>
          <w:p w14:paraId="2183340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M</w:t>
            </w:r>
          </w:p>
        </w:tc>
        <w:tc>
          <w:tcPr>
            <w:tcW w:w="639" w:type="pct"/>
            <w:shd w:val="clear" w:color="auto" w:fill="auto"/>
            <w:vAlign w:val="center"/>
          </w:tcPr>
          <w:p w14:paraId="4A82375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00911BA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0</w:t>
            </w:r>
          </w:p>
        </w:tc>
        <w:tc>
          <w:tcPr>
            <w:tcW w:w="638" w:type="pct"/>
            <w:shd w:val="clear" w:color="auto" w:fill="auto"/>
            <w:vAlign w:val="center"/>
          </w:tcPr>
          <w:p w14:paraId="59DDDD55"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0</w:t>
            </w:r>
          </w:p>
        </w:tc>
        <w:tc>
          <w:tcPr>
            <w:tcW w:w="638" w:type="pct"/>
            <w:shd w:val="clear" w:color="auto" w:fill="auto"/>
            <w:vAlign w:val="center"/>
          </w:tcPr>
          <w:p w14:paraId="2F80EAA9"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0</w:t>
            </w:r>
          </w:p>
        </w:tc>
        <w:tc>
          <w:tcPr>
            <w:tcW w:w="637" w:type="pct"/>
            <w:vAlign w:val="center"/>
          </w:tcPr>
          <w:p w14:paraId="7FB72018"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0</w:t>
            </w:r>
          </w:p>
        </w:tc>
      </w:tr>
      <w:tr w:rsidR="00571CF7" w:rsidRPr="00CA51C3" w14:paraId="53C0ACF0" w14:textId="77777777" w:rsidTr="008710AE">
        <w:trPr>
          <w:trHeight w:val="20"/>
        </w:trPr>
        <w:tc>
          <w:tcPr>
            <w:tcW w:w="1810" w:type="pct"/>
            <w:shd w:val="clear" w:color="auto" w:fill="auto"/>
            <w:vAlign w:val="center"/>
          </w:tcPr>
          <w:p w14:paraId="40BC611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O</w:t>
            </w:r>
          </w:p>
        </w:tc>
        <w:tc>
          <w:tcPr>
            <w:tcW w:w="639" w:type="pct"/>
            <w:shd w:val="clear" w:color="auto" w:fill="auto"/>
            <w:vAlign w:val="center"/>
          </w:tcPr>
          <w:p w14:paraId="0379122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c>
          <w:tcPr>
            <w:tcW w:w="638" w:type="pct"/>
            <w:shd w:val="clear" w:color="auto" w:fill="auto"/>
            <w:vAlign w:val="center"/>
          </w:tcPr>
          <w:p w14:paraId="56B9F47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c>
          <w:tcPr>
            <w:tcW w:w="638" w:type="pct"/>
            <w:shd w:val="clear" w:color="auto" w:fill="auto"/>
            <w:vAlign w:val="center"/>
          </w:tcPr>
          <w:p w14:paraId="36E3C5E8"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c>
          <w:tcPr>
            <w:tcW w:w="638" w:type="pct"/>
            <w:shd w:val="clear" w:color="auto" w:fill="auto"/>
            <w:vAlign w:val="center"/>
          </w:tcPr>
          <w:p w14:paraId="5B2C1ED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c>
          <w:tcPr>
            <w:tcW w:w="637" w:type="pct"/>
            <w:vAlign w:val="center"/>
          </w:tcPr>
          <w:p w14:paraId="46A8C5FF"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r>
      <w:tr w:rsidR="00571CF7" w:rsidRPr="00CA51C3" w14:paraId="1B5E9939" w14:textId="77777777" w:rsidTr="008710AE">
        <w:trPr>
          <w:trHeight w:val="20"/>
        </w:trPr>
        <w:tc>
          <w:tcPr>
            <w:tcW w:w="1810" w:type="pct"/>
            <w:shd w:val="clear" w:color="auto" w:fill="auto"/>
            <w:vAlign w:val="center"/>
          </w:tcPr>
          <w:p w14:paraId="21B76335"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P</w:t>
            </w:r>
          </w:p>
        </w:tc>
        <w:tc>
          <w:tcPr>
            <w:tcW w:w="639" w:type="pct"/>
            <w:shd w:val="clear" w:color="auto" w:fill="auto"/>
            <w:vAlign w:val="center"/>
          </w:tcPr>
          <w:p w14:paraId="3F41A20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37</w:t>
            </w:r>
          </w:p>
        </w:tc>
        <w:tc>
          <w:tcPr>
            <w:tcW w:w="638" w:type="pct"/>
            <w:shd w:val="clear" w:color="auto" w:fill="auto"/>
            <w:vAlign w:val="center"/>
          </w:tcPr>
          <w:p w14:paraId="53F0F0C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24</w:t>
            </w:r>
          </w:p>
        </w:tc>
        <w:tc>
          <w:tcPr>
            <w:tcW w:w="638" w:type="pct"/>
            <w:shd w:val="clear" w:color="auto" w:fill="auto"/>
            <w:vAlign w:val="center"/>
          </w:tcPr>
          <w:p w14:paraId="5D5107A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24</w:t>
            </w:r>
          </w:p>
        </w:tc>
        <w:tc>
          <w:tcPr>
            <w:tcW w:w="638" w:type="pct"/>
            <w:shd w:val="clear" w:color="auto" w:fill="auto"/>
            <w:vAlign w:val="center"/>
          </w:tcPr>
          <w:p w14:paraId="089EC4C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23</w:t>
            </w:r>
          </w:p>
        </w:tc>
        <w:tc>
          <w:tcPr>
            <w:tcW w:w="637" w:type="pct"/>
            <w:vAlign w:val="center"/>
          </w:tcPr>
          <w:p w14:paraId="4DF06BA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21</w:t>
            </w:r>
          </w:p>
        </w:tc>
      </w:tr>
      <w:tr w:rsidR="00571CF7" w:rsidRPr="00CA51C3" w14:paraId="46FFF23C" w14:textId="77777777" w:rsidTr="008710AE">
        <w:trPr>
          <w:trHeight w:val="20"/>
        </w:trPr>
        <w:tc>
          <w:tcPr>
            <w:tcW w:w="1810" w:type="pct"/>
            <w:shd w:val="clear" w:color="auto" w:fill="auto"/>
            <w:vAlign w:val="center"/>
          </w:tcPr>
          <w:p w14:paraId="1728D1F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Q</w:t>
            </w:r>
          </w:p>
        </w:tc>
        <w:tc>
          <w:tcPr>
            <w:tcW w:w="639" w:type="pct"/>
            <w:shd w:val="clear" w:color="auto" w:fill="auto"/>
            <w:vAlign w:val="center"/>
          </w:tcPr>
          <w:p w14:paraId="3F76718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3DEE104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70F32B2A"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w:t>
            </w:r>
          </w:p>
        </w:tc>
        <w:tc>
          <w:tcPr>
            <w:tcW w:w="638" w:type="pct"/>
            <w:shd w:val="clear" w:color="auto" w:fill="auto"/>
            <w:vAlign w:val="center"/>
          </w:tcPr>
          <w:p w14:paraId="3BCBCD0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w:t>
            </w:r>
          </w:p>
        </w:tc>
        <w:tc>
          <w:tcPr>
            <w:tcW w:w="637" w:type="pct"/>
            <w:vAlign w:val="center"/>
          </w:tcPr>
          <w:p w14:paraId="1484D58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w:t>
            </w:r>
          </w:p>
        </w:tc>
      </w:tr>
      <w:tr w:rsidR="00571CF7" w:rsidRPr="00CA51C3" w14:paraId="23694425" w14:textId="77777777" w:rsidTr="008710AE">
        <w:trPr>
          <w:trHeight w:val="20"/>
        </w:trPr>
        <w:tc>
          <w:tcPr>
            <w:tcW w:w="1810" w:type="pct"/>
            <w:shd w:val="clear" w:color="auto" w:fill="auto"/>
            <w:vAlign w:val="center"/>
          </w:tcPr>
          <w:p w14:paraId="63FCB3FF"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R</w:t>
            </w:r>
          </w:p>
        </w:tc>
        <w:tc>
          <w:tcPr>
            <w:tcW w:w="639" w:type="pct"/>
            <w:shd w:val="clear" w:color="auto" w:fill="auto"/>
            <w:vAlign w:val="center"/>
          </w:tcPr>
          <w:p w14:paraId="33CBA4C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c>
          <w:tcPr>
            <w:tcW w:w="638" w:type="pct"/>
            <w:shd w:val="clear" w:color="auto" w:fill="auto"/>
            <w:vAlign w:val="center"/>
          </w:tcPr>
          <w:p w14:paraId="267C56F5"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c>
          <w:tcPr>
            <w:tcW w:w="638" w:type="pct"/>
            <w:shd w:val="clear" w:color="auto" w:fill="auto"/>
            <w:vAlign w:val="center"/>
          </w:tcPr>
          <w:p w14:paraId="0B20BC7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c>
          <w:tcPr>
            <w:tcW w:w="638" w:type="pct"/>
            <w:shd w:val="clear" w:color="auto" w:fill="auto"/>
            <w:vAlign w:val="center"/>
          </w:tcPr>
          <w:p w14:paraId="01EBC5D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c>
          <w:tcPr>
            <w:tcW w:w="637" w:type="pct"/>
            <w:vAlign w:val="center"/>
          </w:tcPr>
          <w:p w14:paraId="4D11154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w:t>
            </w:r>
          </w:p>
        </w:tc>
      </w:tr>
      <w:tr w:rsidR="00571CF7" w:rsidRPr="00CA51C3" w14:paraId="62EECF6A" w14:textId="77777777" w:rsidTr="008710AE">
        <w:trPr>
          <w:trHeight w:val="385"/>
        </w:trPr>
        <w:tc>
          <w:tcPr>
            <w:tcW w:w="5000" w:type="pct"/>
            <w:gridSpan w:val="6"/>
            <w:shd w:val="clear" w:color="auto" w:fill="D9D9D9" w:themeFill="background1" w:themeFillShade="D9"/>
            <w:vAlign w:val="center"/>
          </w:tcPr>
          <w:p w14:paraId="74AB1919" w14:textId="1CBB1A0A" w:rsidR="00571CF7" w:rsidRPr="00CA51C3" w:rsidRDefault="00571CF7" w:rsidP="008710AE">
            <w:pPr>
              <w:spacing w:before="60" w:after="60"/>
              <w:jc w:val="center"/>
              <w:rPr>
                <w:rFonts w:ascii="Arial" w:hAnsi="Arial" w:cs="Arial"/>
                <w:b/>
                <w:bCs/>
                <w:sz w:val="20"/>
                <w:szCs w:val="20"/>
              </w:rPr>
            </w:pPr>
            <w:r w:rsidRPr="00CA51C3">
              <w:rPr>
                <w:rFonts w:ascii="Arial" w:hAnsi="Arial" w:cs="Arial"/>
                <w:b/>
                <w:bCs/>
                <w:sz w:val="20"/>
                <w:szCs w:val="20"/>
              </w:rPr>
              <w:t>Sektor prywatny</w:t>
            </w:r>
          </w:p>
        </w:tc>
      </w:tr>
      <w:tr w:rsidR="00571CF7" w:rsidRPr="00CA51C3" w14:paraId="5B9D0462" w14:textId="77777777" w:rsidTr="008710AE">
        <w:trPr>
          <w:trHeight w:val="20"/>
        </w:trPr>
        <w:tc>
          <w:tcPr>
            <w:tcW w:w="1810" w:type="pct"/>
            <w:shd w:val="clear" w:color="auto" w:fill="auto"/>
            <w:vAlign w:val="center"/>
          </w:tcPr>
          <w:p w14:paraId="73E3D1E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A</w:t>
            </w:r>
          </w:p>
        </w:tc>
        <w:tc>
          <w:tcPr>
            <w:tcW w:w="639" w:type="pct"/>
            <w:shd w:val="clear" w:color="auto" w:fill="auto"/>
            <w:vAlign w:val="center"/>
          </w:tcPr>
          <w:p w14:paraId="4F48540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49</w:t>
            </w:r>
          </w:p>
        </w:tc>
        <w:tc>
          <w:tcPr>
            <w:tcW w:w="638" w:type="pct"/>
            <w:shd w:val="clear" w:color="auto" w:fill="auto"/>
            <w:vAlign w:val="center"/>
          </w:tcPr>
          <w:p w14:paraId="24CC69B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49</w:t>
            </w:r>
          </w:p>
        </w:tc>
        <w:tc>
          <w:tcPr>
            <w:tcW w:w="638" w:type="pct"/>
            <w:shd w:val="clear" w:color="auto" w:fill="auto"/>
            <w:vAlign w:val="center"/>
          </w:tcPr>
          <w:p w14:paraId="5100247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54</w:t>
            </w:r>
          </w:p>
        </w:tc>
        <w:tc>
          <w:tcPr>
            <w:tcW w:w="638" w:type="pct"/>
            <w:shd w:val="clear" w:color="auto" w:fill="auto"/>
            <w:vAlign w:val="center"/>
          </w:tcPr>
          <w:p w14:paraId="0D82B4C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62</w:t>
            </w:r>
          </w:p>
        </w:tc>
        <w:tc>
          <w:tcPr>
            <w:tcW w:w="637" w:type="pct"/>
            <w:vAlign w:val="center"/>
          </w:tcPr>
          <w:p w14:paraId="6A5F0DB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65</w:t>
            </w:r>
          </w:p>
        </w:tc>
      </w:tr>
      <w:tr w:rsidR="00571CF7" w:rsidRPr="00CA51C3" w14:paraId="560D4E11" w14:textId="77777777" w:rsidTr="008710AE">
        <w:trPr>
          <w:trHeight w:val="20"/>
        </w:trPr>
        <w:tc>
          <w:tcPr>
            <w:tcW w:w="1810" w:type="pct"/>
            <w:shd w:val="clear" w:color="auto" w:fill="auto"/>
            <w:vAlign w:val="center"/>
          </w:tcPr>
          <w:p w14:paraId="31BE0F9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B</w:t>
            </w:r>
          </w:p>
        </w:tc>
        <w:tc>
          <w:tcPr>
            <w:tcW w:w="639" w:type="pct"/>
            <w:shd w:val="clear" w:color="auto" w:fill="auto"/>
            <w:vAlign w:val="center"/>
          </w:tcPr>
          <w:p w14:paraId="32FC112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6</w:t>
            </w:r>
          </w:p>
        </w:tc>
        <w:tc>
          <w:tcPr>
            <w:tcW w:w="638" w:type="pct"/>
            <w:shd w:val="clear" w:color="auto" w:fill="auto"/>
            <w:vAlign w:val="center"/>
          </w:tcPr>
          <w:p w14:paraId="0B2A47E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6</w:t>
            </w:r>
          </w:p>
        </w:tc>
        <w:tc>
          <w:tcPr>
            <w:tcW w:w="638" w:type="pct"/>
            <w:shd w:val="clear" w:color="auto" w:fill="auto"/>
            <w:vAlign w:val="center"/>
          </w:tcPr>
          <w:p w14:paraId="7014463F"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6</w:t>
            </w:r>
          </w:p>
        </w:tc>
        <w:tc>
          <w:tcPr>
            <w:tcW w:w="638" w:type="pct"/>
            <w:shd w:val="clear" w:color="auto" w:fill="auto"/>
            <w:vAlign w:val="center"/>
          </w:tcPr>
          <w:p w14:paraId="54D7D1FA"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w:t>
            </w:r>
          </w:p>
        </w:tc>
        <w:tc>
          <w:tcPr>
            <w:tcW w:w="637" w:type="pct"/>
            <w:vAlign w:val="center"/>
          </w:tcPr>
          <w:p w14:paraId="769F3DA8"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w:t>
            </w:r>
          </w:p>
        </w:tc>
      </w:tr>
      <w:tr w:rsidR="00571CF7" w:rsidRPr="00CA51C3" w14:paraId="30E48BEF" w14:textId="77777777" w:rsidTr="008710AE">
        <w:trPr>
          <w:trHeight w:val="20"/>
        </w:trPr>
        <w:tc>
          <w:tcPr>
            <w:tcW w:w="1810" w:type="pct"/>
            <w:shd w:val="clear" w:color="auto" w:fill="auto"/>
            <w:vAlign w:val="center"/>
          </w:tcPr>
          <w:p w14:paraId="5778BBB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C</w:t>
            </w:r>
          </w:p>
        </w:tc>
        <w:tc>
          <w:tcPr>
            <w:tcW w:w="639" w:type="pct"/>
            <w:shd w:val="clear" w:color="auto" w:fill="auto"/>
            <w:vAlign w:val="center"/>
          </w:tcPr>
          <w:p w14:paraId="4851787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187</w:t>
            </w:r>
          </w:p>
        </w:tc>
        <w:tc>
          <w:tcPr>
            <w:tcW w:w="638" w:type="pct"/>
            <w:shd w:val="clear" w:color="auto" w:fill="auto"/>
            <w:vAlign w:val="center"/>
          </w:tcPr>
          <w:p w14:paraId="7886C6D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206</w:t>
            </w:r>
          </w:p>
        </w:tc>
        <w:tc>
          <w:tcPr>
            <w:tcW w:w="638" w:type="pct"/>
            <w:shd w:val="clear" w:color="auto" w:fill="auto"/>
            <w:vAlign w:val="center"/>
          </w:tcPr>
          <w:p w14:paraId="65880C7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215</w:t>
            </w:r>
          </w:p>
        </w:tc>
        <w:tc>
          <w:tcPr>
            <w:tcW w:w="638" w:type="pct"/>
            <w:shd w:val="clear" w:color="auto" w:fill="auto"/>
            <w:vAlign w:val="center"/>
          </w:tcPr>
          <w:p w14:paraId="2F53E929"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226</w:t>
            </w:r>
          </w:p>
        </w:tc>
        <w:tc>
          <w:tcPr>
            <w:tcW w:w="637" w:type="pct"/>
            <w:vAlign w:val="center"/>
          </w:tcPr>
          <w:p w14:paraId="412483E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236</w:t>
            </w:r>
          </w:p>
        </w:tc>
      </w:tr>
      <w:tr w:rsidR="00571CF7" w:rsidRPr="00CA51C3" w14:paraId="507CBAB2" w14:textId="77777777" w:rsidTr="008710AE">
        <w:trPr>
          <w:trHeight w:val="20"/>
        </w:trPr>
        <w:tc>
          <w:tcPr>
            <w:tcW w:w="1810" w:type="pct"/>
            <w:shd w:val="clear" w:color="auto" w:fill="auto"/>
            <w:vAlign w:val="center"/>
          </w:tcPr>
          <w:p w14:paraId="4AD91BF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D</w:t>
            </w:r>
          </w:p>
        </w:tc>
        <w:tc>
          <w:tcPr>
            <w:tcW w:w="639" w:type="pct"/>
            <w:shd w:val="clear" w:color="auto" w:fill="auto"/>
            <w:vAlign w:val="center"/>
          </w:tcPr>
          <w:p w14:paraId="0199135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688886D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58A8C3F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8" w:type="pct"/>
            <w:shd w:val="clear" w:color="auto" w:fill="auto"/>
            <w:vAlign w:val="center"/>
          </w:tcPr>
          <w:p w14:paraId="5D7296F9"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c>
          <w:tcPr>
            <w:tcW w:w="637" w:type="pct"/>
            <w:vAlign w:val="center"/>
          </w:tcPr>
          <w:p w14:paraId="1016A9C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w:t>
            </w:r>
          </w:p>
        </w:tc>
      </w:tr>
      <w:tr w:rsidR="00571CF7" w:rsidRPr="00CA51C3" w14:paraId="2A8B9B4C" w14:textId="77777777" w:rsidTr="008710AE">
        <w:trPr>
          <w:trHeight w:val="20"/>
        </w:trPr>
        <w:tc>
          <w:tcPr>
            <w:tcW w:w="1810" w:type="pct"/>
            <w:shd w:val="clear" w:color="auto" w:fill="auto"/>
            <w:vAlign w:val="center"/>
          </w:tcPr>
          <w:p w14:paraId="5C13125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E</w:t>
            </w:r>
          </w:p>
        </w:tc>
        <w:tc>
          <w:tcPr>
            <w:tcW w:w="639" w:type="pct"/>
            <w:shd w:val="clear" w:color="auto" w:fill="auto"/>
            <w:vAlign w:val="center"/>
          </w:tcPr>
          <w:p w14:paraId="349B1C2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6</w:t>
            </w:r>
          </w:p>
        </w:tc>
        <w:tc>
          <w:tcPr>
            <w:tcW w:w="638" w:type="pct"/>
            <w:shd w:val="clear" w:color="auto" w:fill="auto"/>
            <w:vAlign w:val="center"/>
          </w:tcPr>
          <w:p w14:paraId="3D92CD7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6</w:t>
            </w:r>
          </w:p>
        </w:tc>
        <w:tc>
          <w:tcPr>
            <w:tcW w:w="638" w:type="pct"/>
            <w:shd w:val="clear" w:color="auto" w:fill="auto"/>
            <w:vAlign w:val="center"/>
          </w:tcPr>
          <w:p w14:paraId="43E23AC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7</w:t>
            </w:r>
          </w:p>
        </w:tc>
        <w:tc>
          <w:tcPr>
            <w:tcW w:w="638" w:type="pct"/>
            <w:shd w:val="clear" w:color="auto" w:fill="auto"/>
            <w:vAlign w:val="center"/>
          </w:tcPr>
          <w:p w14:paraId="58F4F21A"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9</w:t>
            </w:r>
          </w:p>
        </w:tc>
        <w:tc>
          <w:tcPr>
            <w:tcW w:w="637" w:type="pct"/>
            <w:vAlign w:val="center"/>
          </w:tcPr>
          <w:p w14:paraId="47F8B02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9</w:t>
            </w:r>
          </w:p>
        </w:tc>
      </w:tr>
      <w:tr w:rsidR="00571CF7" w:rsidRPr="00CA51C3" w14:paraId="5E857176" w14:textId="77777777" w:rsidTr="008710AE">
        <w:trPr>
          <w:trHeight w:val="20"/>
        </w:trPr>
        <w:tc>
          <w:tcPr>
            <w:tcW w:w="1810" w:type="pct"/>
            <w:shd w:val="clear" w:color="auto" w:fill="auto"/>
            <w:vAlign w:val="center"/>
          </w:tcPr>
          <w:p w14:paraId="48D16A2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F</w:t>
            </w:r>
          </w:p>
        </w:tc>
        <w:tc>
          <w:tcPr>
            <w:tcW w:w="639" w:type="pct"/>
            <w:shd w:val="clear" w:color="auto" w:fill="auto"/>
            <w:vAlign w:val="center"/>
          </w:tcPr>
          <w:p w14:paraId="75E0483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279</w:t>
            </w:r>
          </w:p>
        </w:tc>
        <w:tc>
          <w:tcPr>
            <w:tcW w:w="638" w:type="pct"/>
            <w:shd w:val="clear" w:color="auto" w:fill="auto"/>
            <w:vAlign w:val="center"/>
          </w:tcPr>
          <w:p w14:paraId="384054FB"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275</w:t>
            </w:r>
          </w:p>
        </w:tc>
        <w:tc>
          <w:tcPr>
            <w:tcW w:w="638" w:type="pct"/>
            <w:shd w:val="clear" w:color="auto" w:fill="auto"/>
            <w:vAlign w:val="center"/>
          </w:tcPr>
          <w:p w14:paraId="1708EEB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293</w:t>
            </w:r>
          </w:p>
        </w:tc>
        <w:tc>
          <w:tcPr>
            <w:tcW w:w="638" w:type="pct"/>
            <w:shd w:val="clear" w:color="auto" w:fill="auto"/>
            <w:vAlign w:val="center"/>
          </w:tcPr>
          <w:p w14:paraId="4CBB7C0F"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333</w:t>
            </w:r>
          </w:p>
        </w:tc>
        <w:tc>
          <w:tcPr>
            <w:tcW w:w="637" w:type="pct"/>
            <w:vAlign w:val="center"/>
          </w:tcPr>
          <w:p w14:paraId="4F933C8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359</w:t>
            </w:r>
          </w:p>
        </w:tc>
      </w:tr>
      <w:tr w:rsidR="00571CF7" w:rsidRPr="00CA51C3" w14:paraId="5EF3152F" w14:textId="77777777" w:rsidTr="008710AE">
        <w:trPr>
          <w:trHeight w:val="20"/>
        </w:trPr>
        <w:tc>
          <w:tcPr>
            <w:tcW w:w="1810" w:type="pct"/>
            <w:shd w:val="clear" w:color="auto" w:fill="auto"/>
            <w:vAlign w:val="center"/>
          </w:tcPr>
          <w:p w14:paraId="405EB015"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G</w:t>
            </w:r>
          </w:p>
        </w:tc>
        <w:tc>
          <w:tcPr>
            <w:tcW w:w="639" w:type="pct"/>
            <w:shd w:val="clear" w:color="auto" w:fill="auto"/>
            <w:vAlign w:val="center"/>
          </w:tcPr>
          <w:p w14:paraId="107B528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463</w:t>
            </w:r>
          </w:p>
        </w:tc>
        <w:tc>
          <w:tcPr>
            <w:tcW w:w="638" w:type="pct"/>
            <w:shd w:val="clear" w:color="auto" w:fill="auto"/>
            <w:vAlign w:val="center"/>
          </w:tcPr>
          <w:p w14:paraId="6618D78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451</w:t>
            </w:r>
          </w:p>
        </w:tc>
        <w:tc>
          <w:tcPr>
            <w:tcW w:w="638" w:type="pct"/>
            <w:shd w:val="clear" w:color="auto" w:fill="auto"/>
            <w:vAlign w:val="center"/>
          </w:tcPr>
          <w:p w14:paraId="62107C5A"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450</w:t>
            </w:r>
          </w:p>
        </w:tc>
        <w:tc>
          <w:tcPr>
            <w:tcW w:w="638" w:type="pct"/>
            <w:shd w:val="clear" w:color="auto" w:fill="auto"/>
            <w:vAlign w:val="center"/>
          </w:tcPr>
          <w:p w14:paraId="2D7F78A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451</w:t>
            </w:r>
          </w:p>
        </w:tc>
        <w:tc>
          <w:tcPr>
            <w:tcW w:w="637" w:type="pct"/>
            <w:vAlign w:val="center"/>
          </w:tcPr>
          <w:p w14:paraId="0E43ED4B"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449</w:t>
            </w:r>
          </w:p>
        </w:tc>
      </w:tr>
      <w:tr w:rsidR="00571CF7" w:rsidRPr="00CA51C3" w14:paraId="0CEE50EB" w14:textId="77777777" w:rsidTr="008710AE">
        <w:trPr>
          <w:trHeight w:val="20"/>
        </w:trPr>
        <w:tc>
          <w:tcPr>
            <w:tcW w:w="1810" w:type="pct"/>
            <w:shd w:val="clear" w:color="auto" w:fill="auto"/>
            <w:vAlign w:val="center"/>
          </w:tcPr>
          <w:p w14:paraId="2E809C18"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H</w:t>
            </w:r>
          </w:p>
        </w:tc>
        <w:tc>
          <w:tcPr>
            <w:tcW w:w="639" w:type="pct"/>
            <w:shd w:val="clear" w:color="auto" w:fill="auto"/>
            <w:vAlign w:val="center"/>
          </w:tcPr>
          <w:p w14:paraId="389BE33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111</w:t>
            </w:r>
          </w:p>
        </w:tc>
        <w:tc>
          <w:tcPr>
            <w:tcW w:w="638" w:type="pct"/>
            <w:shd w:val="clear" w:color="auto" w:fill="auto"/>
            <w:vAlign w:val="center"/>
          </w:tcPr>
          <w:p w14:paraId="4F69653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110</w:t>
            </w:r>
          </w:p>
        </w:tc>
        <w:tc>
          <w:tcPr>
            <w:tcW w:w="638" w:type="pct"/>
            <w:shd w:val="clear" w:color="auto" w:fill="auto"/>
            <w:vAlign w:val="center"/>
          </w:tcPr>
          <w:p w14:paraId="195BCDF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106</w:t>
            </w:r>
          </w:p>
        </w:tc>
        <w:tc>
          <w:tcPr>
            <w:tcW w:w="638" w:type="pct"/>
            <w:shd w:val="clear" w:color="auto" w:fill="auto"/>
            <w:vAlign w:val="center"/>
          </w:tcPr>
          <w:p w14:paraId="71F922F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113</w:t>
            </w:r>
          </w:p>
        </w:tc>
        <w:tc>
          <w:tcPr>
            <w:tcW w:w="637" w:type="pct"/>
            <w:vAlign w:val="center"/>
          </w:tcPr>
          <w:p w14:paraId="7DBE69D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112</w:t>
            </w:r>
          </w:p>
        </w:tc>
      </w:tr>
      <w:tr w:rsidR="00571CF7" w:rsidRPr="00CA51C3" w14:paraId="64DD72A7" w14:textId="77777777" w:rsidTr="008710AE">
        <w:trPr>
          <w:trHeight w:val="20"/>
        </w:trPr>
        <w:tc>
          <w:tcPr>
            <w:tcW w:w="1810" w:type="pct"/>
            <w:shd w:val="clear" w:color="auto" w:fill="auto"/>
            <w:vAlign w:val="center"/>
          </w:tcPr>
          <w:p w14:paraId="2DA300B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I</w:t>
            </w:r>
          </w:p>
        </w:tc>
        <w:tc>
          <w:tcPr>
            <w:tcW w:w="639" w:type="pct"/>
            <w:shd w:val="clear" w:color="auto" w:fill="auto"/>
            <w:vAlign w:val="center"/>
          </w:tcPr>
          <w:p w14:paraId="7C58F9B9"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51</w:t>
            </w:r>
          </w:p>
        </w:tc>
        <w:tc>
          <w:tcPr>
            <w:tcW w:w="638" w:type="pct"/>
            <w:shd w:val="clear" w:color="auto" w:fill="auto"/>
            <w:vAlign w:val="center"/>
          </w:tcPr>
          <w:p w14:paraId="7C7119A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51</w:t>
            </w:r>
          </w:p>
        </w:tc>
        <w:tc>
          <w:tcPr>
            <w:tcW w:w="638" w:type="pct"/>
            <w:shd w:val="clear" w:color="auto" w:fill="auto"/>
            <w:vAlign w:val="center"/>
          </w:tcPr>
          <w:p w14:paraId="19F207CB"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50</w:t>
            </w:r>
          </w:p>
        </w:tc>
        <w:tc>
          <w:tcPr>
            <w:tcW w:w="638" w:type="pct"/>
            <w:shd w:val="clear" w:color="auto" w:fill="auto"/>
            <w:vAlign w:val="center"/>
          </w:tcPr>
          <w:p w14:paraId="7521AE6A"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52</w:t>
            </w:r>
          </w:p>
        </w:tc>
        <w:tc>
          <w:tcPr>
            <w:tcW w:w="637" w:type="pct"/>
            <w:vAlign w:val="center"/>
          </w:tcPr>
          <w:p w14:paraId="282D172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51</w:t>
            </w:r>
          </w:p>
        </w:tc>
      </w:tr>
      <w:tr w:rsidR="00571CF7" w:rsidRPr="00CA51C3" w14:paraId="70D37B27" w14:textId="77777777" w:rsidTr="008710AE">
        <w:trPr>
          <w:trHeight w:val="20"/>
        </w:trPr>
        <w:tc>
          <w:tcPr>
            <w:tcW w:w="1810" w:type="pct"/>
            <w:shd w:val="clear" w:color="auto" w:fill="auto"/>
            <w:vAlign w:val="center"/>
          </w:tcPr>
          <w:p w14:paraId="1E8461D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J</w:t>
            </w:r>
          </w:p>
        </w:tc>
        <w:tc>
          <w:tcPr>
            <w:tcW w:w="639" w:type="pct"/>
            <w:shd w:val="clear" w:color="auto" w:fill="auto"/>
            <w:vAlign w:val="center"/>
          </w:tcPr>
          <w:p w14:paraId="0F3DAAF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40</w:t>
            </w:r>
          </w:p>
        </w:tc>
        <w:tc>
          <w:tcPr>
            <w:tcW w:w="638" w:type="pct"/>
            <w:shd w:val="clear" w:color="auto" w:fill="auto"/>
            <w:vAlign w:val="center"/>
          </w:tcPr>
          <w:p w14:paraId="4BD3AF3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49</w:t>
            </w:r>
          </w:p>
        </w:tc>
        <w:tc>
          <w:tcPr>
            <w:tcW w:w="638" w:type="pct"/>
            <w:shd w:val="clear" w:color="auto" w:fill="auto"/>
            <w:vAlign w:val="center"/>
          </w:tcPr>
          <w:p w14:paraId="12F5149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51</w:t>
            </w:r>
          </w:p>
        </w:tc>
        <w:tc>
          <w:tcPr>
            <w:tcW w:w="638" w:type="pct"/>
            <w:shd w:val="clear" w:color="auto" w:fill="auto"/>
            <w:vAlign w:val="center"/>
          </w:tcPr>
          <w:p w14:paraId="5F23AF4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53</w:t>
            </w:r>
          </w:p>
        </w:tc>
        <w:tc>
          <w:tcPr>
            <w:tcW w:w="637" w:type="pct"/>
            <w:vAlign w:val="center"/>
          </w:tcPr>
          <w:p w14:paraId="77075EF9"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55</w:t>
            </w:r>
          </w:p>
        </w:tc>
      </w:tr>
      <w:tr w:rsidR="00571CF7" w:rsidRPr="00CA51C3" w14:paraId="4B3888A3" w14:textId="77777777" w:rsidTr="008710AE">
        <w:trPr>
          <w:trHeight w:val="20"/>
        </w:trPr>
        <w:tc>
          <w:tcPr>
            <w:tcW w:w="1810" w:type="pct"/>
            <w:shd w:val="clear" w:color="auto" w:fill="auto"/>
            <w:vAlign w:val="center"/>
          </w:tcPr>
          <w:p w14:paraId="7C287B6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K</w:t>
            </w:r>
          </w:p>
        </w:tc>
        <w:tc>
          <w:tcPr>
            <w:tcW w:w="639" w:type="pct"/>
            <w:shd w:val="clear" w:color="auto" w:fill="auto"/>
            <w:vAlign w:val="center"/>
          </w:tcPr>
          <w:p w14:paraId="2C79AAE8"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43</w:t>
            </w:r>
          </w:p>
        </w:tc>
        <w:tc>
          <w:tcPr>
            <w:tcW w:w="638" w:type="pct"/>
            <w:shd w:val="clear" w:color="auto" w:fill="auto"/>
            <w:vAlign w:val="center"/>
          </w:tcPr>
          <w:p w14:paraId="529E41C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44</w:t>
            </w:r>
          </w:p>
        </w:tc>
        <w:tc>
          <w:tcPr>
            <w:tcW w:w="638" w:type="pct"/>
            <w:shd w:val="clear" w:color="auto" w:fill="auto"/>
            <w:vAlign w:val="center"/>
          </w:tcPr>
          <w:p w14:paraId="1C4E2B5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47</w:t>
            </w:r>
          </w:p>
        </w:tc>
        <w:tc>
          <w:tcPr>
            <w:tcW w:w="638" w:type="pct"/>
            <w:shd w:val="clear" w:color="auto" w:fill="auto"/>
            <w:vAlign w:val="center"/>
          </w:tcPr>
          <w:p w14:paraId="7DE0627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51</w:t>
            </w:r>
          </w:p>
        </w:tc>
        <w:tc>
          <w:tcPr>
            <w:tcW w:w="637" w:type="pct"/>
            <w:vAlign w:val="center"/>
          </w:tcPr>
          <w:p w14:paraId="242F721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54</w:t>
            </w:r>
          </w:p>
        </w:tc>
      </w:tr>
      <w:tr w:rsidR="00571CF7" w:rsidRPr="00CA51C3" w14:paraId="1F2FC4CB" w14:textId="77777777" w:rsidTr="008710AE">
        <w:trPr>
          <w:trHeight w:val="20"/>
        </w:trPr>
        <w:tc>
          <w:tcPr>
            <w:tcW w:w="1810" w:type="pct"/>
            <w:shd w:val="clear" w:color="auto" w:fill="auto"/>
            <w:vAlign w:val="center"/>
          </w:tcPr>
          <w:p w14:paraId="52DEBC7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L</w:t>
            </w:r>
          </w:p>
        </w:tc>
        <w:tc>
          <w:tcPr>
            <w:tcW w:w="639" w:type="pct"/>
            <w:shd w:val="clear" w:color="auto" w:fill="auto"/>
            <w:vAlign w:val="center"/>
          </w:tcPr>
          <w:p w14:paraId="4A975F4B"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89</w:t>
            </w:r>
          </w:p>
        </w:tc>
        <w:tc>
          <w:tcPr>
            <w:tcW w:w="638" w:type="pct"/>
            <w:shd w:val="clear" w:color="auto" w:fill="auto"/>
            <w:vAlign w:val="center"/>
          </w:tcPr>
          <w:p w14:paraId="2C2FAB2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91</w:t>
            </w:r>
          </w:p>
        </w:tc>
        <w:tc>
          <w:tcPr>
            <w:tcW w:w="638" w:type="pct"/>
            <w:shd w:val="clear" w:color="auto" w:fill="auto"/>
            <w:vAlign w:val="center"/>
          </w:tcPr>
          <w:p w14:paraId="3BC6722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99</w:t>
            </w:r>
          </w:p>
        </w:tc>
        <w:tc>
          <w:tcPr>
            <w:tcW w:w="638" w:type="pct"/>
            <w:shd w:val="clear" w:color="auto" w:fill="auto"/>
            <w:vAlign w:val="center"/>
          </w:tcPr>
          <w:p w14:paraId="47171538"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102</w:t>
            </w:r>
          </w:p>
        </w:tc>
        <w:tc>
          <w:tcPr>
            <w:tcW w:w="637" w:type="pct"/>
            <w:vAlign w:val="center"/>
          </w:tcPr>
          <w:p w14:paraId="5B95DC4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103</w:t>
            </w:r>
          </w:p>
        </w:tc>
      </w:tr>
      <w:tr w:rsidR="00571CF7" w:rsidRPr="00CA51C3" w14:paraId="5D991015" w14:textId="77777777" w:rsidTr="008710AE">
        <w:trPr>
          <w:trHeight w:val="20"/>
        </w:trPr>
        <w:tc>
          <w:tcPr>
            <w:tcW w:w="1810" w:type="pct"/>
            <w:shd w:val="clear" w:color="auto" w:fill="auto"/>
            <w:vAlign w:val="center"/>
          </w:tcPr>
          <w:p w14:paraId="069D5A0B"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M</w:t>
            </w:r>
          </w:p>
        </w:tc>
        <w:tc>
          <w:tcPr>
            <w:tcW w:w="639" w:type="pct"/>
            <w:shd w:val="clear" w:color="auto" w:fill="auto"/>
            <w:vAlign w:val="center"/>
          </w:tcPr>
          <w:p w14:paraId="155A9DA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139</w:t>
            </w:r>
          </w:p>
        </w:tc>
        <w:tc>
          <w:tcPr>
            <w:tcW w:w="638" w:type="pct"/>
            <w:shd w:val="clear" w:color="auto" w:fill="auto"/>
            <w:vAlign w:val="center"/>
          </w:tcPr>
          <w:p w14:paraId="505FE62A"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142</w:t>
            </w:r>
          </w:p>
        </w:tc>
        <w:tc>
          <w:tcPr>
            <w:tcW w:w="638" w:type="pct"/>
            <w:shd w:val="clear" w:color="auto" w:fill="auto"/>
            <w:vAlign w:val="center"/>
          </w:tcPr>
          <w:p w14:paraId="0A0DBDD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145</w:t>
            </w:r>
          </w:p>
        </w:tc>
        <w:tc>
          <w:tcPr>
            <w:tcW w:w="638" w:type="pct"/>
            <w:shd w:val="clear" w:color="auto" w:fill="auto"/>
            <w:vAlign w:val="center"/>
          </w:tcPr>
          <w:p w14:paraId="4C37A54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164</w:t>
            </w:r>
          </w:p>
        </w:tc>
        <w:tc>
          <w:tcPr>
            <w:tcW w:w="637" w:type="pct"/>
            <w:vAlign w:val="center"/>
          </w:tcPr>
          <w:p w14:paraId="0DCBC6DF"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166</w:t>
            </w:r>
          </w:p>
        </w:tc>
      </w:tr>
      <w:tr w:rsidR="00571CF7" w:rsidRPr="00CA51C3" w14:paraId="61CA769A" w14:textId="77777777" w:rsidTr="008710AE">
        <w:trPr>
          <w:trHeight w:val="20"/>
        </w:trPr>
        <w:tc>
          <w:tcPr>
            <w:tcW w:w="1810" w:type="pct"/>
            <w:shd w:val="clear" w:color="auto" w:fill="auto"/>
            <w:vAlign w:val="center"/>
          </w:tcPr>
          <w:p w14:paraId="540AE2E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N</w:t>
            </w:r>
          </w:p>
        </w:tc>
        <w:tc>
          <w:tcPr>
            <w:tcW w:w="639" w:type="pct"/>
            <w:shd w:val="clear" w:color="auto" w:fill="auto"/>
            <w:vAlign w:val="center"/>
          </w:tcPr>
          <w:p w14:paraId="01422BC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45</w:t>
            </w:r>
          </w:p>
        </w:tc>
        <w:tc>
          <w:tcPr>
            <w:tcW w:w="638" w:type="pct"/>
            <w:shd w:val="clear" w:color="auto" w:fill="auto"/>
            <w:vAlign w:val="center"/>
          </w:tcPr>
          <w:p w14:paraId="62962D75"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48</w:t>
            </w:r>
          </w:p>
        </w:tc>
        <w:tc>
          <w:tcPr>
            <w:tcW w:w="638" w:type="pct"/>
            <w:shd w:val="clear" w:color="auto" w:fill="auto"/>
            <w:vAlign w:val="center"/>
          </w:tcPr>
          <w:p w14:paraId="365ADC3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51</w:t>
            </w:r>
          </w:p>
        </w:tc>
        <w:tc>
          <w:tcPr>
            <w:tcW w:w="638" w:type="pct"/>
            <w:shd w:val="clear" w:color="auto" w:fill="auto"/>
            <w:vAlign w:val="center"/>
          </w:tcPr>
          <w:p w14:paraId="56BFE35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59</w:t>
            </w:r>
          </w:p>
        </w:tc>
        <w:tc>
          <w:tcPr>
            <w:tcW w:w="637" w:type="pct"/>
            <w:vAlign w:val="center"/>
          </w:tcPr>
          <w:p w14:paraId="1A80FF2F"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61</w:t>
            </w:r>
          </w:p>
        </w:tc>
      </w:tr>
      <w:tr w:rsidR="00571CF7" w:rsidRPr="00CA51C3" w14:paraId="6B9E534A" w14:textId="77777777" w:rsidTr="008710AE">
        <w:trPr>
          <w:trHeight w:val="20"/>
        </w:trPr>
        <w:tc>
          <w:tcPr>
            <w:tcW w:w="1810" w:type="pct"/>
            <w:shd w:val="clear" w:color="auto" w:fill="auto"/>
            <w:vAlign w:val="center"/>
          </w:tcPr>
          <w:p w14:paraId="2F34EB8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O</w:t>
            </w:r>
          </w:p>
        </w:tc>
        <w:tc>
          <w:tcPr>
            <w:tcW w:w="639" w:type="pct"/>
            <w:shd w:val="clear" w:color="auto" w:fill="auto"/>
            <w:vAlign w:val="center"/>
          </w:tcPr>
          <w:p w14:paraId="7D52545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12</w:t>
            </w:r>
          </w:p>
        </w:tc>
        <w:tc>
          <w:tcPr>
            <w:tcW w:w="638" w:type="pct"/>
            <w:shd w:val="clear" w:color="auto" w:fill="auto"/>
            <w:vAlign w:val="center"/>
          </w:tcPr>
          <w:p w14:paraId="5A7A147F"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12</w:t>
            </w:r>
          </w:p>
        </w:tc>
        <w:tc>
          <w:tcPr>
            <w:tcW w:w="638" w:type="pct"/>
            <w:shd w:val="clear" w:color="auto" w:fill="auto"/>
            <w:vAlign w:val="center"/>
          </w:tcPr>
          <w:p w14:paraId="1871414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10</w:t>
            </w:r>
          </w:p>
        </w:tc>
        <w:tc>
          <w:tcPr>
            <w:tcW w:w="638" w:type="pct"/>
            <w:shd w:val="clear" w:color="auto" w:fill="auto"/>
            <w:vAlign w:val="center"/>
          </w:tcPr>
          <w:p w14:paraId="4BE10A6B"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10</w:t>
            </w:r>
          </w:p>
        </w:tc>
        <w:tc>
          <w:tcPr>
            <w:tcW w:w="637" w:type="pct"/>
            <w:vAlign w:val="center"/>
          </w:tcPr>
          <w:p w14:paraId="1359805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10</w:t>
            </w:r>
          </w:p>
        </w:tc>
      </w:tr>
      <w:tr w:rsidR="00571CF7" w:rsidRPr="00CA51C3" w14:paraId="56CD5837" w14:textId="77777777" w:rsidTr="008710AE">
        <w:trPr>
          <w:trHeight w:val="20"/>
        </w:trPr>
        <w:tc>
          <w:tcPr>
            <w:tcW w:w="1810" w:type="pct"/>
            <w:shd w:val="clear" w:color="auto" w:fill="auto"/>
            <w:vAlign w:val="center"/>
          </w:tcPr>
          <w:p w14:paraId="33EE201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P</w:t>
            </w:r>
          </w:p>
        </w:tc>
        <w:tc>
          <w:tcPr>
            <w:tcW w:w="639" w:type="pct"/>
            <w:shd w:val="clear" w:color="auto" w:fill="auto"/>
            <w:vAlign w:val="center"/>
          </w:tcPr>
          <w:p w14:paraId="7220F5C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24</w:t>
            </w:r>
          </w:p>
        </w:tc>
        <w:tc>
          <w:tcPr>
            <w:tcW w:w="638" w:type="pct"/>
            <w:shd w:val="clear" w:color="auto" w:fill="auto"/>
            <w:vAlign w:val="center"/>
          </w:tcPr>
          <w:p w14:paraId="7580BAD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22</w:t>
            </w:r>
          </w:p>
        </w:tc>
        <w:tc>
          <w:tcPr>
            <w:tcW w:w="638" w:type="pct"/>
            <w:shd w:val="clear" w:color="auto" w:fill="auto"/>
            <w:vAlign w:val="center"/>
          </w:tcPr>
          <w:p w14:paraId="668BA55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22</w:t>
            </w:r>
          </w:p>
        </w:tc>
        <w:tc>
          <w:tcPr>
            <w:tcW w:w="638" w:type="pct"/>
            <w:shd w:val="clear" w:color="auto" w:fill="auto"/>
            <w:vAlign w:val="center"/>
          </w:tcPr>
          <w:p w14:paraId="1652C41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26</w:t>
            </w:r>
          </w:p>
        </w:tc>
        <w:tc>
          <w:tcPr>
            <w:tcW w:w="637" w:type="pct"/>
            <w:vAlign w:val="center"/>
          </w:tcPr>
          <w:p w14:paraId="003A4748"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27</w:t>
            </w:r>
          </w:p>
        </w:tc>
      </w:tr>
      <w:tr w:rsidR="00571CF7" w:rsidRPr="00CA51C3" w14:paraId="33CAF5EA" w14:textId="77777777" w:rsidTr="008710AE">
        <w:trPr>
          <w:trHeight w:val="20"/>
        </w:trPr>
        <w:tc>
          <w:tcPr>
            <w:tcW w:w="1810" w:type="pct"/>
            <w:shd w:val="clear" w:color="auto" w:fill="auto"/>
            <w:vAlign w:val="center"/>
          </w:tcPr>
          <w:p w14:paraId="1EBE25A1"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Q</w:t>
            </w:r>
          </w:p>
        </w:tc>
        <w:tc>
          <w:tcPr>
            <w:tcW w:w="639" w:type="pct"/>
            <w:shd w:val="clear" w:color="auto" w:fill="auto"/>
            <w:vAlign w:val="center"/>
          </w:tcPr>
          <w:p w14:paraId="0E9D481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105</w:t>
            </w:r>
          </w:p>
        </w:tc>
        <w:tc>
          <w:tcPr>
            <w:tcW w:w="638" w:type="pct"/>
            <w:shd w:val="clear" w:color="auto" w:fill="auto"/>
            <w:vAlign w:val="center"/>
          </w:tcPr>
          <w:p w14:paraId="42E430B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113</w:t>
            </w:r>
          </w:p>
        </w:tc>
        <w:tc>
          <w:tcPr>
            <w:tcW w:w="638" w:type="pct"/>
            <w:shd w:val="clear" w:color="auto" w:fill="auto"/>
            <w:vAlign w:val="center"/>
          </w:tcPr>
          <w:p w14:paraId="472DAE74"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112</w:t>
            </w:r>
          </w:p>
        </w:tc>
        <w:tc>
          <w:tcPr>
            <w:tcW w:w="638" w:type="pct"/>
            <w:shd w:val="clear" w:color="auto" w:fill="auto"/>
            <w:vAlign w:val="center"/>
          </w:tcPr>
          <w:p w14:paraId="3E8A670A"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115</w:t>
            </w:r>
          </w:p>
        </w:tc>
        <w:tc>
          <w:tcPr>
            <w:tcW w:w="637" w:type="pct"/>
            <w:vAlign w:val="center"/>
          </w:tcPr>
          <w:p w14:paraId="5E9FCEB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119</w:t>
            </w:r>
          </w:p>
        </w:tc>
      </w:tr>
      <w:tr w:rsidR="00571CF7" w:rsidRPr="00CA51C3" w14:paraId="2C5C88E4" w14:textId="77777777" w:rsidTr="008710AE">
        <w:trPr>
          <w:trHeight w:val="20"/>
        </w:trPr>
        <w:tc>
          <w:tcPr>
            <w:tcW w:w="1810" w:type="pct"/>
            <w:shd w:val="clear" w:color="auto" w:fill="auto"/>
            <w:vAlign w:val="center"/>
          </w:tcPr>
          <w:p w14:paraId="0C48CFE7"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Sekcja R</w:t>
            </w:r>
          </w:p>
        </w:tc>
        <w:tc>
          <w:tcPr>
            <w:tcW w:w="639" w:type="pct"/>
            <w:shd w:val="clear" w:color="auto" w:fill="auto"/>
            <w:vAlign w:val="center"/>
          </w:tcPr>
          <w:p w14:paraId="5883A609"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38</w:t>
            </w:r>
          </w:p>
        </w:tc>
        <w:tc>
          <w:tcPr>
            <w:tcW w:w="638" w:type="pct"/>
            <w:shd w:val="clear" w:color="auto" w:fill="auto"/>
            <w:vAlign w:val="center"/>
          </w:tcPr>
          <w:p w14:paraId="4D858335"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38</w:t>
            </w:r>
          </w:p>
        </w:tc>
        <w:tc>
          <w:tcPr>
            <w:tcW w:w="638" w:type="pct"/>
            <w:shd w:val="clear" w:color="auto" w:fill="auto"/>
            <w:vAlign w:val="center"/>
          </w:tcPr>
          <w:p w14:paraId="16075D3A"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36</w:t>
            </w:r>
          </w:p>
        </w:tc>
        <w:tc>
          <w:tcPr>
            <w:tcW w:w="638" w:type="pct"/>
            <w:shd w:val="clear" w:color="auto" w:fill="auto"/>
            <w:vAlign w:val="center"/>
          </w:tcPr>
          <w:p w14:paraId="33902CCC"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35</w:t>
            </w:r>
          </w:p>
        </w:tc>
        <w:tc>
          <w:tcPr>
            <w:tcW w:w="637" w:type="pct"/>
            <w:vAlign w:val="center"/>
          </w:tcPr>
          <w:p w14:paraId="3D1366D3"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37</w:t>
            </w:r>
          </w:p>
        </w:tc>
      </w:tr>
      <w:tr w:rsidR="00571CF7" w:rsidRPr="00CA51C3" w14:paraId="3D86A61B" w14:textId="77777777" w:rsidTr="008710AE">
        <w:trPr>
          <w:trHeight w:val="20"/>
        </w:trPr>
        <w:tc>
          <w:tcPr>
            <w:tcW w:w="1810" w:type="pct"/>
            <w:shd w:val="clear" w:color="auto" w:fill="auto"/>
            <w:vAlign w:val="center"/>
          </w:tcPr>
          <w:p w14:paraId="74FC5D4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Sekcje S i T</w:t>
            </w:r>
          </w:p>
        </w:tc>
        <w:tc>
          <w:tcPr>
            <w:tcW w:w="639" w:type="pct"/>
            <w:shd w:val="clear" w:color="auto" w:fill="auto"/>
            <w:vAlign w:val="center"/>
          </w:tcPr>
          <w:p w14:paraId="287252A0"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122</w:t>
            </w:r>
          </w:p>
        </w:tc>
        <w:tc>
          <w:tcPr>
            <w:tcW w:w="638" w:type="pct"/>
            <w:shd w:val="clear" w:color="auto" w:fill="auto"/>
            <w:vAlign w:val="center"/>
          </w:tcPr>
          <w:p w14:paraId="44D8993E"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130</w:t>
            </w:r>
          </w:p>
        </w:tc>
        <w:tc>
          <w:tcPr>
            <w:tcW w:w="638" w:type="pct"/>
            <w:shd w:val="clear" w:color="auto" w:fill="auto"/>
            <w:vAlign w:val="center"/>
          </w:tcPr>
          <w:p w14:paraId="447BC68D"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136</w:t>
            </w:r>
          </w:p>
        </w:tc>
        <w:tc>
          <w:tcPr>
            <w:tcW w:w="638" w:type="pct"/>
            <w:shd w:val="clear" w:color="auto" w:fill="auto"/>
            <w:vAlign w:val="center"/>
          </w:tcPr>
          <w:p w14:paraId="5B7CDFB2"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161</w:t>
            </w:r>
          </w:p>
        </w:tc>
        <w:tc>
          <w:tcPr>
            <w:tcW w:w="637" w:type="pct"/>
            <w:vAlign w:val="center"/>
          </w:tcPr>
          <w:p w14:paraId="609E8CA6" w14:textId="77777777" w:rsidR="00571CF7" w:rsidRPr="00CA51C3" w:rsidRDefault="00571CF7" w:rsidP="008710AE">
            <w:pPr>
              <w:spacing w:before="60" w:after="60"/>
              <w:jc w:val="center"/>
              <w:rPr>
                <w:rFonts w:ascii="Arial" w:hAnsi="Arial" w:cs="Arial"/>
                <w:sz w:val="20"/>
                <w:szCs w:val="20"/>
              </w:rPr>
            </w:pPr>
            <w:r w:rsidRPr="00CA51C3">
              <w:rPr>
                <w:rFonts w:ascii="Arial" w:hAnsi="Arial" w:cs="Arial"/>
                <w:sz w:val="20"/>
                <w:szCs w:val="20"/>
              </w:rPr>
              <w:t>170</w:t>
            </w:r>
          </w:p>
        </w:tc>
      </w:tr>
    </w:tbl>
    <w:p w14:paraId="719F1F90" w14:textId="77777777" w:rsidR="00564E70" w:rsidRPr="00CA51C3" w:rsidRDefault="00564E70" w:rsidP="00564E70">
      <w:pPr>
        <w:pStyle w:val="Bezodstpw"/>
        <w:spacing w:line="240" w:lineRule="auto"/>
        <w:jc w:val="right"/>
        <w:rPr>
          <w:rFonts w:cs="Arial"/>
          <w:sz w:val="18"/>
          <w:szCs w:val="18"/>
        </w:rPr>
      </w:pPr>
      <w:r w:rsidRPr="00CA51C3">
        <w:rPr>
          <w:rFonts w:cs="Arial"/>
          <w:sz w:val="18"/>
          <w:szCs w:val="18"/>
        </w:rPr>
        <w:t>Źródło: Opracowanie własne na podstawie danych GUS, Bank Danych Lokalnych, https://bdl.stat.gov.pl/BDL/start</w:t>
      </w:r>
    </w:p>
    <w:p w14:paraId="6E485440" w14:textId="1CEF5C27" w:rsidR="00035964" w:rsidRPr="00CA51C3" w:rsidRDefault="00035964" w:rsidP="00035964">
      <w:pPr>
        <w:pStyle w:val="Bezodstpw"/>
        <w:rPr>
          <w:rFonts w:cs="Arial"/>
          <w:szCs w:val="22"/>
        </w:rPr>
      </w:pPr>
      <w:r w:rsidRPr="00CA51C3">
        <w:rPr>
          <w:rFonts w:cs="Arial"/>
          <w:szCs w:val="18"/>
        </w:rPr>
        <w:t>W sektorze prywatnym można zaobserwować przodowanie dwóch sekcji nad innymi. Jest to sekcja G</w:t>
      </w:r>
      <w:r w:rsidRPr="00CA51C3">
        <w:rPr>
          <w:rFonts w:cs="Arial"/>
          <w:szCs w:val="22"/>
        </w:rPr>
        <w:t xml:space="preserve"> powiązana z handlem hurtowym i detalicznym, naprawą pojazdów samochodowych, włączając motocykle (449 podmiotów w 2020 r.) oraz sekcja F związana z branżą budowlaną (359 podmiotów w 2020 r.). </w:t>
      </w:r>
      <w:r w:rsidRPr="00CA51C3">
        <w:rPr>
          <w:rFonts w:cs="Arial"/>
          <w:szCs w:val="18"/>
        </w:rPr>
        <w:t>Natomiast w sektorze publicznym największ</w:t>
      </w:r>
      <w:r w:rsidR="003E70CE" w:rsidRPr="00CA51C3">
        <w:rPr>
          <w:rFonts w:cs="Arial"/>
          <w:szCs w:val="18"/>
        </w:rPr>
        <w:t>a</w:t>
      </w:r>
      <w:r w:rsidRPr="00CA51C3">
        <w:rPr>
          <w:rFonts w:cs="Arial"/>
          <w:szCs w:val="18"/>
        </w:rPr>
        <w:t xml:space="preserve"> liczba podmiotów </w:t>
      </w:r>
      <w:r w:rsidR="003E70CE" w:rsidRPr="00CA51C3">
        <w:rPr>
          <w:rFonts w:cs="Arial"/>
          <w:szCs w:val="18"/>
        </w:rPr>
        <w:t>działała w</w:t>
      </w:r>
      <w:r w:rsidRPr="00CA51C3">
        <w:rPr>
          <w:rFonts w:cs="Arial"/>
          <w:szCs w:val="18"/>
        </w:rPr>
        <w:t xml:space="preserve"> sekcj</w:t>
      </w:r>
      <w:r w:rsidR="003E1B46" w:rsidRPr="00CA51C3">
        <w:rPr>
          <w:rFonts w:cs="Arial"/>
          <w:szCs w:val="18"/>
        </w:rPr>
        <w:t>i</w:t>
      </w:r>
      <w:r w:rsidRPr="00CA51C3">
        <w:rPr>
          <w:rFonts w:cs="Arial"/>
          <w:szCs w:val="18"/>
        </w:rPr>
        <w:t xml:space="preserve"> P – edukacja (21 podmiotów).</w:t>
      </w:r>
    </w:p>
    <w:p w14:paraId="11558FB5" w14:textId="5AC98F79" w:rsidR="00035964" w:rsidRPr="00CA51C3" w:rsidRDefault="003E70CE" w:rsidP="00035964">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lastRenderedPageBreak/>
        <w:t>N</w:t>
      </w:r>
      <w:r w:rsidR="00035964" w:rsidRPr="00CA51C3">
        <w:rPr>
          <w:rFonts w:ascii="Arial" w:hAnsi="Arial" w:cs="Arial"/>
          <w:sz w:val="22"/>
          <w:szCs w:val="22"/>
        </w:rPr>
        <w:t xml:space="preserve">a wykresie </w:t>
      </w:r>
      <w:r w:rsidR="003E1B46" w:rsidRPr="00CA51C3">
        <w:rPr>
          <w:rFonts w:ascii="Arial" w:hAnsi="Arial" w:cs="Arial"/>
          <w:sz w:val="22"/>
          <w:szCs w:val="22"/>
        </w:rPr>
        <w:t xml:space="preserve">poniżej </w:t>
      </w:r>
      <w:r w:rsidR="00035964" w:rsidRPr="00CA51C3">
        <w:rPr>
          <w:rFonts w:ascii="Arial" w:hAnsi="Arial" w:cs="Arial"/>
          <w:sz w:val="22"/>
          <w:szCs w:val="22"/>
        </w:rPr>
        <w:t xml:space="preserve">przedstawiono liczbę podmiotów w 2020 r. </w:t>
      </w:r>
      <w:r w:rsidRPr="00CA51C3">
        <w:rPr>
          <w:rFonts w:ascii="Arial" w:hAnsi="Arial" w:cs="Arial"/>
          <w:sz w:val="22"/>
          <w:szCs w:val="22"/>
        </w:rPr>
        <w:t xml:space="preserve">na terenie gminy </w:t>
      </w:r>
      <w:r w:rsidR="00035964" w:rsidRPr="00CA51C3">
        <w:rPr>
          <w:rFonts w:ascii="Arial" w:hAnsi="Arial" w:cs="Arial"/>
          <w:sz w:val="22"/>
          <w:szCs w:val="22"/>
        </w:rPr>
        <w:t>w podziale na poszczególne sekcje.</w:t>
      </w:r>
    </w:p>
    <w:p w14:paraId="008ADBA4" w14:textId="6A676BFD" w:rsidR="00564E70" w:rsidRPr="00CA51C3" w:rsidRDefault="00564E70" w:rsidP="00564E70">
      <w:pPr>
        <w:pStyle w:val="Legenda"/>
        <w:keepNext/>
        <w:spacing w:before="240" w:after="120"/>
        <w:jc w:val="center"/>
        <w:rPr>
          <w:rFonts w:ascii="Arial" w:hAnsi="Arial" w:cs="Arial"/>
          <w:color w:val="auto"/>
          <w:sz w:val="20"/>
        </w:rPr>
      </w:pPr>
      <w:bookmarkStart w:id="37" w:name="_Toc83797889"/>
      <w:r w:rsidRPr="00CA51C3">
        <w:rPr>
          <w:rFonts w:ascii="Arial" w:hAnsi="Arial" w:cs="Arial"/>
          <w:color w:val="auto"/>
          <w:sz w:val="20"/>
        </w:rPr>
        <w:t xml:space="preserve">Wykres </w:t>
      </w:r>
      <w:r w:rsidRPr="00CA51C3">
        <w:rPr>
          <w:rFonts w:ascii="Arial" w:hAnsi="Arial" w:cs="Arial"/>
          <w:color w:val="auto"/>
          <w:sz w:val="20"/>
        </w:rPr>
        <w:fldChar w:fldCharType="begin"/>
      </w:r>
      <w:r w:rsidRPr="00CA51C3">
        <w:rPr>
          <w:rFonts w:ascii="Arial" w:hAnsi="Arial" w:cs="Arial"/>
          <w:color w:val="auto"/>
          <w:sz w:val="20"/>
        </w:rPr>
        <w:instrText xml:space="preserve"> SEQ Wykres \* ARABIC </w:instrText>
      </w:r>
      <w:r w:rsidRPr="00CA51C3">
        <w:rPr>
          <w:rFonts w:ascii="Arial" w:hAnsi="Arial" w:cs="Arial"/>
          <w:color w:val="auto"/>
          <w:sz w:val="20"/>
        </w:rPr>
        <w:fldChar w:fldCharType="separate"/>
      </w:r>
      <w:r w:rsidR="000E608D">
        <w:rPr>
          <w:rFonts w:ascii="Arial" w:hAnsi="Arial" w:cs="Arial"/>
          <w:noProof/>
          <w:color w:val="auto"/>
          <w:sz w:val="20"/>
        </w:rPr>
        <w:t>3</w:t>
      </w:r>
      <w:r w:rsidRPr="00CA51C3">
        <w:rPr>
          <w:rFonts w:ascii="Arial" w:hAnsi="Arial" w:cs="Arial"/>
          <w:color w:val="auto"/>
          <w:sz w:val="20"/>
        </w:rPr>
        <w:fldChar w:fldCharType="end"/>
      </w:r>
      <w:r w:rsidRPr="00CA51C3">
        <w:rPr>
          <w:rFonts w:ascii="Arial" w:hAnsi="Arial" w:cs="Arial"/>
          <w:color w:val="auto"/>
          <w:sz w:val="20"/>
        </w:rPr>
        <w:t>. Liczba podmiotów gospodarczych (wg sekcji PKD</w:t>
      </w:r>
      <w:r w:rsidR="003E1B46" w:rsidRPr="00CA51C3">
        <w:rPr>
          <w:rFonts w:ascii="Arial" w:hAnsi="Arial" w:cs="Arial"/>
          <w:color w:val="auto"/>
          <w:sz w:val="20"/>
        </w:rPr>
        <w:t xml:space="preserve"> 2007</w:t>
      </w:r>
      <w:r w:rsidRPr="00CA51C3">
        <w:rPr>
          <w:rFonts w:ascii="Arial" w:hAnsi="Arial" w:cs="Arial"/>
          <w:color w:val="auto"/>
          <w:sz w:val="20"/>
        </w:rPr>
        <w:t xml:space="preserve">) w 2020 </w:t>
      </w:r>
      <w:r w:rsidR="003E1B46" w:rsidRPr="00CA51C3">
        <w:rPr>
          <w:rFonts w:ascii="Arial" w:hAnsi="Arial" w:cs="Arial"/>
          <w:color w:val="auto"/>
          <w:sz w:val="20"/>
        </w:rPr>
        <w:t xml:space="preserve">r. </w:t>
      </w:r>
      <w:r w:rsidRPr="00CA51C3">
        <w:rPr>
          <w:rFonts w:ascii="Arial" w:hAnsi="Arial" w:cs="Arial"/>
          <w:color w:val="auto"/>
          <w:sz w:val="20"/>
        </w:rPr>
        <w:t>w gminie Szubin</w:t>
      </w:r>
      <w:bookmarkEnd w:id="37"/>
    </w:p>
    <w:p w14:paraId="6A18CDA9" w14:textId="77777777" w:rsidR="00564E70" w:rsidRPr="00CA51C3" w:rsidRDefault="00564E70" w:rsidP="00564E70">
      <w:pPr>
        <w:pStyle w:val="Bezodstpw"/>
        <w:ind w:right="0"/>
        <w:rPr>
          <w:rFonts w:cs="Arial"/>
        </w:rPr>
      </w:pPr>
      <w:r w:rsidRPr="00CA51C3">
        <w:rPr>
          <w:rFonts w:cs="Arial"/>
          <w:noProof/>
        </w:rPr>
        <w:drawing>
          <wp:inline distT="0" distB="0" distL="0" distR="0" wp14:anchorId="515D9D77" wp14:editId="0F6EB766">
            <wp:extent cx="5486400" cy="3000375"/>
            <wp:effectExtent l="19050" t="19050" r="0" b="0"/>
            <wp:docPr id="16" name="Wykres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496B73E" w14:textId="77777777" w:rsidR="00564E70" w:rsidRPr="00CA51C3" w:rsidRDefault="00564E70" w:rsidP="00564E70">
      <w:pPr>
        <w:pStyle w:val="Bezodstpw"/>
        <w:spacing w:line="240" w:lineRule="auto"/>
        <w:jc w:val="right"/>
        <w:rPr>
          <w:rFonts w:cs="Arial"/>
          <w:sz w:val="18"/>
          <w:szCs w:val="18"/>
        </w:rPr>
      </w:pPr>
      <w:r w:rsidRPr="00CA51C3">
        <w:rPr>
          <w:rFonts w:cs="Arial"/>
          <w:sz w:val="18"/>
          <w:szCs w:val="18"/>
        </w:rPr>
        <w:t>Źródło: Opracowanie własne na podstawie danych GUS, Bank Danych Lokalnych, https://bdl.stat.gov.pl/BDL/start</w:t>
      </w:r>
    </w:p>
    <w:p w14:paraId="3500AB94" w14:textId="77777777" w:rsidR="00564E70" w:rsidRPr="00CA51C3" w:rsidRDefault="00564E70" w:rsidP="00564E70">
      <w:pPr>
        <w:spacing w:before="120" w:after="120"/>
        <w:rPr>
          <w:rFonts w:ascii="Arial" w:hAnsi="Arial" w:cs="Arial"/>
          <w:b/>
          <w:sz w:val="22"/>
          <w:szCs w:val="22"/>
        </w:rPr>
      </w:pPr>
      <w:r w:rsidRPr="00CA51C3">
        <w:rPr>
          <w:rFonts w:ascii="Arial" w:hAnsi="Arial" w:cs="Arial"/>
          <w:b/>
          <w:sz w:val="22"/>
          <w:szCs w:val="22"/>
        </w:rPr>
        <w:t>Legenda:</w:t>
      </w:r>
    </w:p>
    <w:tbl>
      <w:tblPr>
        <w:tblW w:w="9240"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4"/>
        <w:gridCol w:w="8796"/>
      </w:tblGrid>
      <w:tr w:rsidR="00564E70" w:rsidRPr="00CA51C3" w14:paraId="2AEF1178" w14:textId="77777777" w:rsidTr="006A164E">
        <w:trPr>
          <w:trHeight w:val="285"/>
          <w:jc w:val="center"/>
        </w:trPr>
        <w:tc>
          <w:tcPr>
            <w:tcW w:w="444" w:type="dxa"/>
            <w:shd w:val="clear" w:color="auto" w:fill="F2F2F2"/>
            <w:vAlign w:val="center"/>
          </w:tcPr>
          <w:p w14:paraId="75C30F60"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A</w:t>
            </w:r>
          </w:p>
        </w:tc>
        <w:tc>
          <w:tcPr>
            <w:tcW w:w="8796" w:type="dxa"/>
            <w:shd w:val="clear" w:color="auto" w:fill="auto"/>
            <w:vAlign w:val="center"/>
          </w:tcPr>
          <w:p w14:paraId="5731C212"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Rolnictwo, leśnictwo, łowiectwo i rybactwo</w:t>
            </w:r>
          </w:p>
        </w:tc>
      </w:tr>
      <w:tr w:rsidR="00564E70" w:rsidRPr="00CA51C3" w14:paraId="1FE58182" w14:textId="77777777" w:rsidTr="006A164E">
        <w:trPr>
          <w:trHeight w:val="300"/>
          <w:jc w:val="center"/>
        </w:trPr>
        <w:tc>
          <w:tcPr>
            <w:tcW w:w="444" w:type="dxa"/>
            <w:shd w:val="clear" w:color="auto" w:fill="F2F2F2"/>
            <w:vAlign w:val="center"/>
          </w:tcPr>
          <w:p w14:paraId="307DF5C5"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B</w:t>
            </w:r>
          </w:p>
        </w:tc>
        <w:tc>
          <w:tcPr>
            <w:tcW w:w="8796" w:type="dxa"/>
            <w:shd w:val="clear" w:color="auto" w:fill="auto"/>
            <w:vAlign w:val="center"/>
          </w:tcPr>
          <w:p w14:paraId="6B4A63DA"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Górnictwo i wydobywanie</w:t>
            </w:r>
          </w:p>
        </w:tc>
      </w:tr>
      <w:tr w:rsidR="00564E70" w:rsidRPr="00CA51C3" w14:paraId="56BD8E94" w14:textId="77777777" w:rsidTr="006A164E">
        <w:trPr>
          <w:trHeight w:val="65"/>
          <w:jc w:val="center"/>
        </w:trPr>
        <w:tc>
          <w:tcPr>
            <w:tcW w:w="444" w:type="dxa"/>
            <w:shd w:val="clear" w:color="auto" w:fill="F2F2F2"/>
            <w:vAlign w:val="center"/>
          </w:tcPr>
          <w:p w14:paraId="42A60D80"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C</w:t>
            </w:r>
          </w:p>
        </w:tc>
        <w:tc>
          <w:tcPr>
            <w:tcW w:w="8796" w:type="dxa"/>
            <w:shd w:val="clear" w:color="auto" w:fill="auto"/>
            <w:vAlign w:val="center"/>
          </w:tcPr>
          <w:p w14:paraId="7760C6F5"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Przetwórstwo przemysłowe</w:t>
            </w:r>
          </w:p>
        </w:tc>
      </w:tr>
      <w:tr w:rsidR="00564E70" w:rsidRPr="00CA51C3" w14:paraId="61E1AA4A" w14:textId="77777777" w:rsidTr="006A164E">
        <w:trPr>
          <w:trHeight w:val="242"/>
          <w:jc w:val="center"/>
        </w:trPr>
        <w:tc>
          <w:tcPr>
            <w:tcW w:w="444" w:type="dxa"/>
            <w:shd w:val="clear" w:color="auto" w:fill="F2F2F2"/>
            <w:vAlign w:val="center"/>
          </w:tcPr>
          <w:p w14:paraId="41139B0F"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D</w:t>
            </w:r>
          </w:p>
        </w:tc>
        <w:tc>
          <w:tcPr>
            <w:tcW w:w="8796" w:type="dxa"/>
            <w:shd w:val="clear" w:color="auto" w:fill="auto"/>
            <w:vAlign w:val="center"/>
          </w:tcPr>
          <w:p w14:paraId="28305961"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Wytwarzanie i zaopatrzenie w energię elektryczną, gaz, parę wodną, gorącą wodę i powietrze do układów klimatyzacyjnych</w:t>
            </w:r>
          </w:p>
        </w:tc>
      </w:tr>
      <w:tr w:rsidR="00564E70" w:rsidRPr="00CA51C3" w14:paraId="6107CEAE" w14:textId="77777777" w:rsidTr="006A164E">
        <w:trPr>
          <w:trHeight w:val="300"/>
          <w:jc w:val="center"/>
        </w:trPr>
        <w:tc>
          <w:tcPr>
            <w:tcW w:w="444" w:type="dxa"/>
            <w:shd w:val="clear" w:color="auto" w:fill="F2F2F2"/>
            <w:vAlign w:val="center"/>
          </w:tcPr>
          <w:p w14:paraId="294EC0BC"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E</w:t>
            </w:r>
          </w:p>
        </w:tc>
        <w:tc>
          <w:tcPr>
            <w:tcW w:w="8796" w:type="dxa"/>
            <w:shd w:val="clear" w:color="auto" w:fill="auto"/>
            <w:vAlign w:val="center"/>
          </w:tcPr>
          <w:p w14:paraId="4D44BCB2"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Dostawa Wody: gospodarowanie ściekami i odpadami oraz działalność związana z rekultywacją</w:t>
            </w:r>
          </w:p>
        </w:tc>
      </w:tr>
      <w:tr w:rsidR="00564E70" w:rsidRPr="00CA51C3" w14:paraId="3BE825C7" w14:textId="77777777" w:rsidTr="006A164E">
        <w:trPr>
          <w:trHeight w:val="300"/>
          <w:jc w:val="center"/>
        </w:trPr>
        <w:tc>
          <w:tcPr>
            <w:tcW w:w="444" w:type="dxa"/>
            <w:shd w:val="clear" w:color="auto" w:fill="F2F2F2"/>
            <w:vAlign w:val="center"/>
          </w:tcPr>
          <w:p w14:paraId="0390D722"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F</w:t>
            </w:r>
          </w:p>
        </w:tc>
        <w:tc>
          <w:tcPr>
            <w:tcW w:w="8796" w:type="dxa"/>
            <w:shd w:val="clear" w:color="auto" w:fill="auto"/>
            <w:vAlign w:val="center"/>
          </w:tcPr>
          <w:p w14:paraId="6699F8BC"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Budownictwo</w:t>
            </w:r>
          </w:p>
        </w:tc>
      </w:tr>
      <w:tr w:rsidR="00564E70" w:rsidRPr="00CA51C3" w14:paraId="24821EF8" w14:textId="77777777" w:rsidTr="006A164E">
        <w:trPr>
          <w:trHeight w:val="300"/>
          <w:jc w:val="center"/>
        </w:trPr>
        <w:tc>
          <w:tcPr>
            <w:tcW w:w="444" w:type="dxa"/>
            <w:shd w:val="clear" w:color="auto" w:fill="F2F2F2"/>
            <w:vAlign w:val="center"/>
          </w:tcPr>
          <w:p w14:paraId="53FE2932"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G</w:t>
            </w:r>
          </w:p>
        </w:tc>
        <w:tc>
          <w:tcPr>
            <w:tcW w:w="8796" w:type="dxa"/>
            <w:shd w:val="clear" w:color="auto" w:fill="auto"/>
            <w:vAlign w:val="center"/>
          </w:tcPr>
          <w:p w14:paraId="587F3E33"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Handel hurtowy i detaliczny, naprawa pojazdów samochodowych, włączając motocykle</w:t>
            </w:r>
          </w:p>
        </w:tc>
      </w:tr>
      <w:tr w:rsidR="00564E70" w:rsidRPr="00CA51C3" w14:paraId="346DF96B" w14:textId="77777777" w:rsidTr="006A164E">
        <w:trPr>
          <w:trHeight w:val="300"/>
          <w:jc w:val="center"/>
        </w:trPr>
        <w:tc>
          <w:tcPr>
            <w:tcW w:w="444" w:type="dxa"/>
            <w:shd w:val="clear" w:color="auto" w:fill="F2F2F2"/>
            <w:vAlign w:val="center"/>
          </w:tcPr>
          <w:p w14:paraId="2EEACDE9"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H</w:t>
            </w:r>
          </w:p>
        </w:tc>
        <w:tc>
          <w:tcPr>
            <w:tcW w:w="8796" w:type="dxa"/>
            <w:shd w:val="clear" w:color="auto" w:fill="auto"/>
            <w:vAlign w:val="center"/>
          </w:tcPr>
          <w:p w14:paraId="00EA37DE"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Transport i gospodarka magazynowa</w:t>
            </w:r>
          </w:p>
        </w:tc>
      </w:tr>
      <w:tr w:rsidR="00564E70" w:rsidRPr="00CA51C3" w14:paraId="3C678885" w14:textId="77777777" w:rsidTr="006A164E">
        <w:trPr>
          <w:trHeight w:val="300"/>
          <w:jc w:val="center"/>
        </w:trPr>
        <w:tc>
          <w:tcPr>
            <w:tcW w:w="444" w:type="dxa"/>
            <w:shd w:val="clear" w:color="auto" w:fill="F2F2F2"/>
            <w:vAlign w:val="center"/>
          </w:tcPr>
          <w:p w14:paraId="7A06596E"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I</w:t>
            </w:r>
          </w:p>
        </w:tc>
        <w:tc>
          <w:tcPr>
            <w:tcW w:w="8796" w:type="dxa"/>
            <w:shd w:val="clear" w:color="auto" w:fill="auto"/>
            <w:vAlign w:val="center"/>
          </w:tcPr>
          <w:p w14:paraId="60A1DB50"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Działalność związana z zakwaterowaniem i usługami gastronomicznymi</w:t>
            </w:r>
          </w:p>
        </w:tc>
      </w:tr>
      <w:tr w:rsidR="00564E70" w:rsidRPr="00CA51C3" w14:paraId="10EC6EDE" w14:textId="77777777" w:rsidTr="006A164E">
        <w:trPr>
          <w:trHeight w:val="300"/>
          <w:jc w:val="center"/>
        </w:trPr>
        <w:tc>
          <w:tcPr>
            <w:tcW w:w="444" w:type="dxa"/>
            <w:shd w:val="clear" w:color="auto" w:fill="F2F2F2"/>
            <w:vAlign w:val="center"/>
          </w:tcPr>
          <w:p w14:paraId="6AED24D7"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J</w:t>
            </w:r>
          </w:p>
        </w:tc>
        <w:tc>
          <w:tcPr>
            <w:tcW w:w="8796" w:type="dxa"/>
            <w:shd w:val="clear" w:color="auto" w:fill="auto"/>
            <w:vAlign w:val="center"/>
          </w:tcPr>
          <w:p w14:paraId="26AB33BC"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Informacja i komunikacja</w:t>
            </w:r>
          </w:p>
        </w:tc>
      </w:tr>
      <w:tr w:rsidR="00564E70" w:rsidRPr="00CA51C3" w14:paraId="3C79C35E" w14:textId="77777777" w:rsidTr="006A164E">
        <w:trPr>
          <w:trHeight w:val="300"/>
          <w:jc w:val="center"/>
        </w:trPr>
        <w:tc>
          <w:tcPr>
            <w:tcW w:w="444" w:type="dxa"/>
            <w:shd w:val="clear" w:color="auto" w:fill="F2F2F2"/>
            <w:vAlign w:val="center"/>
          </w:tcPr>
          <w:p w14:paraId="5965FDA2"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K</w:t>
            </w:r>
          </w:p>
        </w:tc>
        <w:tc>
          <w:tcPr>
            <w:tcW w:w="8796" w:type="dxa"/>
            <w:shd w:val="clear" w:color="auto" w:fill="auto"/>
            <w:vAlign w:val="center"/>
          </w:tcPr>
          <w:p w14:paraId="38C01887"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Działalność finansowa i ubezpieczeniowa</w:t>
            </w:r>
          </w:p>
        </w:tc>
      </w:tr>
      <w:tr w:rsidR="00564E70" w:rsidRPr="00CA51C3" w14:paraId="00090244" w14:textId="77777777" w:rsidTr="006A164E">
        <w:trPr>
          <w:trHeight w:val="300"/>
          <w:jc w:val="center"/>
        </w:trPr>
        <w:tc>
          <w:tcPr>
            <w:tcW w:w="444" w:type="dxa"/>
            <w:shd w:val="clear" w:color="auto" w:fill="F2F2F2"/>
            <w:vAlign w:val="center"/>
          </w:tcPr>
          <w:p w14:paraId="2648BC33"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L</w:t>
            </w:r>
          </w:p>
        </w:tc>
        <w:tc>
          <w:tcPr>
            <w:tcW w:w="8796" w:type="dxa"/>
            <w:shd w:val="clear" w:color="auto" w:fill="auto"/>
            <w:vAlign w:val="center"/>
          </w:tcPr>
          <w:p w14:paraId="4F68BC34"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Działalność związana z obsługą rynku nieruchomości</w:t>
            </w:r>
          </w:p>
        </w:tc>
      </w:tr>
      <w:tr w:rsidR="00564E70" w:rsidRPr="00CA51C3" w14:paraId="044E646A" w14:textId="77777777" w:rsidTr="006A164E">
        <w:trPr>
          <w:trHeight w:val="300"/>
          <w:jc w:val="center"/>
        </w:trPr>
        <w:tc>
          <w:tcPr>
            <w:tcW w:w="444" w:type="dxa"/>
            <w:shd w:val="clear" w:color="auto" w:fill="F2F2F2"/>
            <w:vAlign w:val="center"/>
          </w:tcPr>
          <w:p w14:paraId="74A8A957"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M</w:t>
            </w:r>
          </w:p>
        </w:tc>
        <w:tc>
          <w:tcPr>
            <w:tcW w:w="8796" w:type="dxa"/>
            <w:shd w:val="clear" w:color="auto" w:fill="auto"/>
            <w:vAlign w:val="center"/>
          </w:tcPr>
          <w:p w14:paraId="0575691E"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Działalność profesjonalna, naukowa i techniczna</w:t>
            </w:r>
          </w:p>
        </w:tc>
      </w:tr>
      <w:tr w:rsidR="00564E70" w:rsidRPr="00CA51C3" w14:paraId="61F673C1" w14:textId="77777777" w:rsidTr="006A164E">
        <w:trPr>
          <w:trHeight w:val="300"/>
          <w:jc w:val="center"/>
        </w:trPr>
        <w:tc>
          <w:tcPr>
            <w:tcW w:w="444" w:type="dxa"/>
            <w:shd w:val="clear" w:color="auto" w:fill="F2F2F2"/>
            <w:vAlign w:val="center"/>
          </w:tcPr>
          <w:p w14:paraId="4E6EF90B"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N</w:t>
            </w:r>
          </w:p>
        </w:tc>
        <w:tc>
          <w:tcPr>
            <w:tcW w:w="8796" w:type="dxa"/>
            <w:shd w:val="clear" w:color="auto" w:fill="auto"/>
            <w:vAlign w:val="center"/>
          </w:tcPr>
          <w:p w14:paraId="1255003A"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Działalność w zakresie usług administrowania i działalności wspierająca</w:t>
            </w:r>
          </w:p>
        </w:tc>
      </w:tr>
      <w:tr w:rsidR="00564E70" w:rsidRPr="00CA51C3" w14:paraId="4B722B7F" w14:textId="77777777" w:rsidTr="006A164E">
        <w:trPr>
          <w:trHeight w:val="300"/>
          <w:jc w:val="center"/>
        </w:trPr>
        <w:tc>
          <w:tcPr>
            <w:tcW w:w="444" w:type="dxa"/>
            <w:shd w:val="clear" w:color="auto" w:fill="F2F2F2"/>
            <w:vAlign w:val="center"/>
          </w:tcPr>
          <w:p w14:paraId="46C3A647"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O</w:t>
            </w:r>
          </w:p>
        </w:tc>
        <w:tc>
          <w:tcPr>
            <w:tcW w:w="8796" w:type="dxa"/>
            <w:shd w:val="clear" w:color="auto" w:fill="auto"/>
            <w:vAlign w:val="center"/>
          </w:tcPr>
          <w:p w14:paraId="5ACED299"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Administracja publiczna i obrona narodowa, obowiązkowe ubezpieczenia społeczne</w:t>
            </w:r>
          </w:p>
        </w:tc>
      </w:tr>
      <w:tr w:rsidR="00564E70" w:rsidRPr="00CA51C3" w14:paraId="54C4F959" w14:textId="77777777" w:rsidTr="006A164E">
        <w:trPr>
          <w:trHeight w:val="300"/>
          <w:jc w:val="center"/>
        </w:trPr>
        <w:tc>
          <w:tcPr>
            <w:tcW w:w="444" w:type="dxa"/>
            <w:shd w:val="clear" w:color="auto" w:fill="F2F2F2"/>
            <w:vAlign w:val="center"/>
          </w:tcPr>
          <w:p w14:paraId="75FB80E6"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P</w:t>
            </w:r>
          </w:p>
        </w:tc>
        <w:tc>
          <w:tcPr>
            <w:tcW w:w="8796" w:type="dxa"/>
            <w:shd w:val="clear" w:color="auto" w:fill="auto"/>
            <w:vAlign w:val="center"/>
          </w:tcPr>
          <w:p w14:paraId="4C8CE89F"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Edukacja</w:t>
            </w:r>
          </w:p>
        </w:tc>
      </w:tr>
      <w:tr w:rsidR="00564E70" w:rsidRPr="00CA51C3" w14:paraId="28BC01BF" w14:textId="77777777" w:rsidTr="006A164E">
        <w:trPr>
          <w:trHeight w:val="300"/>
          <w:jc w:val="center"/>
        </w:trPr>
        <w:tc>
          <w:tcPr>
            <w:tcW w:w="444" w:type="dxa"/>
            <w:shd w:val="clear" w:color="auto" w:fill="F2F2F2"/>
            <w:vAlign w:val="center"/>
          </w:tcPr>
          <w:p w14:paraId="239EA027"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Q</w:t>
            </w:r>
          </w:p>
        </w:tc>
        <w:tc>
          <w:tcPr>
            <w:tcW w:w="8796" w:type="dxa"/>
            <w:shd w:val="clear" w:color="auto" w:fill="auto"/>
            <w:vAlign w:val="center"/>
          </w:tcPr>
          <w:p w14:paraId="1772C353"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Opieka zdrowotna i pomoc społeczna</w:t>
            </w:r>
          </w:p>
        </w:tc>
      </w:tr>
      <w:tr w:rsidR="00564E70" w:rsidRPr="00CA51C3" w14:paraId="55ABAC02" w14:textId="77777777" w:rsidTr="006A164E">
        <w:trPr>
          <w:trHeight w:val="300"/>
          <w:jc w:val="center"/>
        </w:trPr>
        <w:tc>
          <w:tcPr>
            <w:tcW w:w="444" w:type="dxa"/>
            <w:shd w:val="clear" w:color="auto" w:fill="F2F2F2"/>
            <w:vAlign w:val="center"/>
          </w:tcPr>
          <w:p w14:paraId="4F9BD7E0"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R</w:t>
            </w:r>
          </w:p>
        </w:tc>
        <w:tc>
          <w:tcPr>
            <w:tcW w:w="8796" w:type="dxa"/>
            <w:shd w:val="clear" w:color="auto" w:fill="auto"/>
            <w:vAlign w:val="center"/>
          </w:tcPr>
          <w:p w14:paraId="28B57DE6"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Działalność związana z kulturą, rozrywką i rekreacją</w:t>
            </w:r>
          </w:p>
        </w:tc>
      </w:tr>
      <w:tr w:rsidR="00564E70" w:rsidRPr="00CA51C3" w14:paraId="1029A0A5" w14:textId="77777777" w:rsidTr="006A164E">
        <w:trPr>
          <w:trHeight w:val="300"/>
          <w:jc w:val="center"/>
        </w:trPr>
        <w:tc>
          <w:tcPr>
            <w:tcW w:w="444" w:type="dxa"/>
            <w:shd w:val="clear" w:color="auto" w:fill="F2F2F2"/>
            <w:vAlign w:val="center"/>
          </w:tcPr>
          <w:p w14:paraId="35F29F32"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S</w:t>
            </w:r>
          </w:p>
        </w:tc>
        <w:tc>
          <w:tcPr>
            <w:tcW w:w="8796" w:type="dxa"/>
            <w:shd w:val="clear" w:color="auto" w:fill="auto"/>
            <w:vAlign w:val="center"/>
          </w:tcPr>
          <w:p w14:paraId="37D20C2B"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Pozostała działalność usługowa</w:t>
            </w:r>
          </w:p>
        </w:tc>
      </w:tr>
      <w:tr w:rsidR="00564E70" w:rsidRPr="00CA51C3" w14:paraId="13F32E75" w14:textId="77777777" w:rsidTr="006A164E">
        <w:trPr>
          <w:trHeight w:val="65"/>
          <w:jc w:val="center"/>
        </w:trPr>
        <w:tc>
          <w:tcPr>
            <w:tcW w:w="444" w:type="dxa"/>
            <w:shd w:val="clear" w:color="auto" w:fill="F2F2F2"/>
            <w:vAlign w:val="center"/>
          </w:tcPr>
          <w:p w14:paraId="2804974F"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lastRenderedPageBreak/>
              <w:t>T</w:t>
            </w:r>
          </w:p>
        </w:tc>
        <w:tc>
          <w:tcPr>
            <w:tcW w:w="8796" w:type="dxa"/>
            <w:shd w:val="clear" w:color="auto" w:fill="auto"/>
            <w:vAlign w:val="center"/>
          </w:tcPr>
          <w:p w14:paraId="532D8279"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Gospodarstwa domowe zatrudniające pracowników; gospodarstwa domowe produkujące wyroby i świadczące usługi na własne potrzeby</w:t>
            </w:r>
          </w:p>
        </w:tc>
      </w:tr>
      <w:tr w:rsidR="00564E70" w:rsidRPr="00CA51C3" w14:paraId="5FE1F4C9" w14:textId="77777777" w:rsidTr="006A164E">
        <w:trPr>
          <w:trHeight w:val="65"/>
          <w:jc w:val="center"/>
        </w:trPr>
        <w:tc>
          <w:tcPr>
            <w:tcW w:w="444" w:type="dxa"/>
            <w:shd w:val="clear" w:color="auto" w:fill="F2F2F2"/>
            <w:vAlign w:val="center"/>
          </w:tcPr>
          <w:p w14:paraId="7349F174" w14:textId="77777777" w:rsidR="00564E70" w:rsidRPr="00CA51C3" w:rsidRDefault="00564E70" w:rsidP="006A164E">
            <w:pPr>
              <w:snapToGrid w:val="0"/>
              <w:spacing w:before="60" w:after="60"/>
              <w:jc w:val="center"/>
              <w:rPr>
                <w:rFonts w:ascii="Arial" w:hAnsi="Arial" w:cs="Arial"/>
                <w:b/>
                <w:bCs/>
                <w:sz w:val="18"/>
                <w:szCs w:val="18"/>
              </w:rPr>
            </w:pPr>
            <w:r w:rsidRPr="00CA51C3">
              <w:rPr>
                <w:rFonts w:ascii="Arial" w:hAnsi="Arial" w:cs="Arial"/>
                <w:b/>
                <w:bCs/>
                <w:sz w:val="18"/>
                <w:szCs w:val="18"/>
              </w:rPr>
              <w:t>U</w:t>
            </w:r>
          </w:p>
        </w:tc>
        <w:tc>
          <w:tcPr>
            <w:tcW w:w="8796" w:type="dxa"/>
            <w:shd w:val="clear" w:color="auto" w:fill="auto"/>
            <w:vAlign w:val="center"/>
          </w:tcPr>
          <w:p w14:paraId="76C0DCC2" w14:textId="77777777" w:rsidR="00564E70" w:rsidRPr="00CA51C3" w:rsidRDefault="00564E70" w:rsidP="006A164E">
            <w:pPr>
              <w:snapToGrid w:val="0"/>
              <w:spacing w:before="60" w:after="60"/>
              <w:rPr>
                <w:rFonts w:ascii="Arial" w:hAnsi="Arial" w:cs="Arial"/>
                <w:sz w:val="18"/>
                <w:szCs w:val="18"/>
              </w:rPr>
            </w:pPr>
            <w:r w:rsidRPr="00CA51C3">
              <w:rPr>
                <w:rFonts w:ascii="Arial" w:hAnsi="Arial" w:cs="Arial"/>
                <w:sz w:val="18"/>
                <w:szCs w:val="18"/>
              </w:rPr>
              <w:t>Organizacje i zespoły eksterytorialne</w:t>
            </w:r>
          </w:p>
        </w:tc>
      </w:tr>
    </w:tbl>
    <w:p w14:paraId="0C7D998C" w14:textId="61A9DB63" w:rsidR="00E90B70" w:rsidRPr="00CA51C3" w:rsidRDefault="00E90B70" w:rsidP="00E90B70">
      <w:pPr>
        <w:pStyle w:val="Nagwek3"/>
        <w:rPr>
          <w:rFonts w:cs="Arial"/>
        </w:rPr>
      </w:pPr>
      <w:bookmarkStart w:id="38" w:name="_Toc5053121"/>
      <w:bookmarkStart w:id="39" w:name="_Toc8653300"/>
      <w:bookmarkStart w:id="40" w:name="_Toc38540996"/>
      <w:bookmarkStart w:id="41" w:name="_Toc83797896"/>
      <w:r w:rsidRPr="00CA51C3">
        <w:rPr>
          <w:rFonts w:cs="Arial"/>
        </w:rPr>
        <w:t>3.1.</w:t>
      </w:r>
      <w:r w:rsidR="00B3731D" w:rsidRPr="00CA51C3">
        <w:rPr>
          <w:rFonts w:cs="Arial"/>
        </w:rPr>
        <w:t>3</w:t>
      </w:r>
      <w:r w:rsidRPr="00CA51C3">
        <w:rPr>
          <w:rFonts w:cs="Arial"/>
        </w:rPr>
        <w:t xml:space="preserve"> Infrastruktura </w:t>
      </w:r>
      <w:bookmarkEnd w:id="38"/>
      <w:bookmarkEnd w:id="39"/>
      <w:bookmarkEnd w:id="40"/>
      <w:r w:rsidR="00B3731D" w:rsidRPr="00CA51C3">
        <w:rPr>
          <w:rFonts w:cs="Arial"/>
        </w:rPr>
        <w:t>techniczna</w:t>
      </w:r>
      <w:bookmarkEnd w:id="41"/>
    </w:p>
    <w:p w14:paraId="6B94A820" w14:textId="69052403" w:rsidR="0017492F" w:rsidRPr="00CA51C3" w:rsidRDefault="0017492F" w:rsidP="0017492F">
      <w:pPr>
        <w:spacing w:before="120" w:after="120" w:line="360" w:lineRule="auto"/>
        <w:rPr>
          <w:rFonts w:ascii="Arial" w:hAnsi="Arial" w:cs="Arial"/>
          <w:b/>
          <w:smallCaps/>
          <w:sz w:val="22"/>
          <w:szCs w:val="22"/>
          <w:u w:val="single"/>
        </w:rPr>
      </w:pPr>
      <w:bookmarkStart w:id="42" w:name="_3.1.6_Zaopatrzenie_w"/>
      <w:bookmarkEnd w:id="42"/>
      <w:r w:rsidRPr="00CA51C3">
        <w:rPr>
          <w:rFonts w:ascii="Arial" w:hAnsi="Arial" w:cs="Arial"/>
          <w:b/>
          <w:smallCaps/>
          <w:sz w:val="22"/>
          <w:szCs w:val="22"/>
          <w:u w:val="single"/>
        </w:rPr>
        <w:t>Transport Drogowy</w:t>
      </w:r>
    </w:p>
    <w:p w14:paraId="130FA656" w14:textId="1D5BE9A8" w:rsidR="005125F3" w:rsidRPr="00CA51C3" w:rsidRDefault="005125F3" w:rsidP="005125F3">
      <w:pPr>
        <w:pStyle w:val="Bezodstpw"/>
        <w:ind w:right="0"/>
        <w:rPr>
          <w:rFonts w:cs="Arial"/>
        </w:rPr>
      </w:pPr>
      <w:r w:rsidRPr="00CA51C3">
        <w:rPr>
          <w:rFonts w:cs="Arial"/>
        </w:rPr>
        <w:t>Układ drogowy na terenie gminy Szubin tworzą</w:t>
      </w:r>
      <w:r w:rsidR="00674047">
        <w:rPr>
          <w:rStyle w:val="Odwoanieprzypisudolnego"/>
          <w:rFonts w:cs="Arial"/>
        </w:rPr>
        <w:footnoteReference w:id="2"/>
      </w:r>
      <w:r w:rsidRPr="00CA51C3">
        <w:rPr>
          <w:rFonts w:cs="Arial"/>
        </w:rPr>
        <w:t>:</w:t>
      </w:r>
    </w:p>
    <w:p w14:paraId="5A6CE205" w14:textId="77777777" w:rsidR="005125F3" w:rsidRPr="00CA51C3" w:rsidRDefault="005125F3" w:rsidP="005125F3">
      <w:pPr>
        <w:pStyle w:val="Bezodstpw"/>
        <w:numPr>
          <w:ilvl w:val="0"/>
          <w:numId w:val="9"/>
        </w:numPr>
        <w:spacing w:before="0" w:after="0"/>
        <w:ind w:left="360" w:right="0"/>
        <w:rPr>
          <w:rFonts w:cs="Arial"/>
        </w:rPr>
      </w:pPr>
      <w:r w:rsidRPr="00CA51C3">
        <w:rPr>
          <w:rFonts w:cs="Arial"/>
        </w:rPr>
        <w:t>droga krajowa nr 5 relacji Nowe Marzy-Lubawka (na trasie Białe Błota-obwodnica Szubina – Żnin),</w:t>
      </w:r>
    </w:p>
    <w:p w14:paraId="1E27BD2C" w14:textId="77777777" w:rsidR="005125F3" w:rsidRPr="00CA51C3" w:rsidRDefault="005125F3" w:rsidP="005125F3">
      <w:pPr>
        <w:pStyle w:val="Bezodstpw"/>
        <w:numPr>
          <w:ilvl w:val="0"/>
          <w:numId w:val="9"/>
        </w:numPr>
        <w:spacing w:before="0" w:after="0"/>
        <w:ind w:left="360" w:right="0"/>
        <w:rPr>
          <w:rFonts w:cs="Arial"/>
        </w:rPr>
      </w:pPr>
      <w:r w:rsidRPr="00CA51C3">
        <w:rPr>
          <w:rFonts w:cs="Arial"/>
        </w:rPr>
        <w:t>drogi wojewódzkie nr 246 i nr 247,</w:t>
      </w:r>
    </w:p>
    <w:p w14:paraId="75911547" w14:textId="0E5D9589" w:rsidR="005125F3" w:rsidRPr="00CA51C3" w:rsidRDefault="005125F3" w:rsidP="005125F3">
      <w:pPr>
        <w:pStyle w:val="Bezodstpw"/>
        <w:numPr>
          <w:ilvl w:val="0"/>
          <w:numId w:val="9"/>
        </w:numPr>
        <w:spacing w:before="0" w:after="0"/>
        <w:ind w:left="360" w:right="0"/>
        <w:rPr>
          <w:rFonts w:cs="Arial"/>
        </w:rPr>
      </w:pPr>
      <w:r w:rsidRPr="00CA51C3">
        <w:rPr>
          <w:rFonts w:cs="Arial"/>
        </w:rPr>
        <w:t>dr</w:t>
      </w:r>
      <w:r w:rsidR="0017492F" w:rsidRPr="00CA51C3">
        <w:rPr>
          <w:rFonts w:cs="Arial"/>
        </w:rPr>
        <w:t>o</w:t>
      </w:r>
      <w:r w:rsidRPr="00CA51C3">
        <w:rPr>
          <w:rFonts w:cs="Arial"/>
        </w:rPr>
        <w:t>g</w:t>
      </w:r>
      <w:r w:rsidR="0017492F" w:rsidRPr="00CA51C3">
        <w:rPr>
          <w:rFonts w:cs="Arial"/>
        </w:rPr>
        <w:t>i</w:t>
      </w:r>
      <w:r w:rsidRPr="00CA51C3">
        <w:rPr>
          <w:rFonts w:cs="Arial"/>
        </w:rPr>
        <w:t xml:space="preserve"> powiatow</w:t>
      </w:r>
      <w:r w:rsidR="0017492F" w:rsidRPr="00CA51C3">
        <w:rPr>
          <w:rFonts w:cs="Arial"/>
        </w:rPr>
        <w:t>e,</w:t>
      </w:r>
    </w:p>
    <w:p w14:paraId="59EA2BE5" w14:textId="30706D63" w:rsidR="005125F3" w:rsidRPr="00CA51C3" w:rsidRDefault="005125F3" w:rsidP="005125F3">
      <w:pPr>
        <w:pStyle w:val="Bezodstpw"/>
        <w:numPr>
          <w:ilvl w:val="0"/>
          <w:numId w:val="9"/>
        </w:numPr>
        <w:spacing w:before="0" w:after="0"/>
        <w:ind w:left="360" w:right="0"/>
        <w:rPr>
          <w:rFonts w:cs="Arial"/>
        </w:rPr>
      </w:pPr>
      <w:r w:rsidRPr="00CA51C3">
        <w:rPr>
          <w:rFonts w:cs="Arial"/>
        </w:rPr>
        <w:t>drogi gminne</w:t>
      </w:r>
      <w:r w:rsidR="0017492F" w:rsidRPr="00CA51C3">
        <w:rPr>
          <w:rFonts w:cs="Arial"/>
        </w:rPr>
        <w:t>.</w:t>
      </w:r>
    </w:p>
    <w:p w14:paraId="07A2C7A3" w14:textId="28E0E85C" w:rsidR="005125F3" w:rsidRPr="00CA51C3" w:rsidRDefault="005125F3" w:rsidP="005125F3">
      <w:pPr>
        <w:pStyle w:val="Bezodstpw"/>
        <w:ind w:right="0"/>
        <w:rPr>
          <w:rFonts w:cs="Arial"/>
        </w:rPr>
      </w:pPr>
      <w:r w:rsidRPr="00CA51C3">
        <w:rPr>
          <w:rFonts w:cs="Arial"/>
        </w:rPr>
        <w:t>Gmina Szubin położona jest w odległości ok. 2</w:t>
      </w:r>
      <w:r w:rsidR="0017492F" w:rsidRPr="00CA51C3">
        <w:rPr>
          <w:rFonts w:cs="Arial"/>
        </w:rPr>
        <w:t>5</w:t>
      </w:r>
      <w:r w:rsidRPr="00CA51C3">
        <w:rPr>
          <w:rFonts w:cs="Arial"/>
        </w:rPr>
        <w:t xml:space="preserve"> km od Bydgoszczy</w:t>
      </w:r>
      <w:r w:rsidR="0017492F" w:rsidRPr="00CA51C3">
        <w:rPr>
          <w:rFonts w:cs="Arial"/>
        </w:rPr>
        <w:t xml:space="preserve"> i</w:t>
      </w:r>
      <w:r w:rsidRPr="00CA51C3">
        <w:rPr>
          <w:rFonts w:cs="Arial"/>
        </w:rPr>
        <w:t xml:space="preserve"> o ok. 7</w:t>
      </w:r>
      <w:r w:rsidR="0017492F" w:rsidRPr="00CA51C3">
        <w:rPr>
          <w:rFonts w:cs="Arial"/>
        </w:rPr>
        <w:t>5</w:t>
      </w:r>
      <w:r w:rsidRPr="00CA51C3">
        <w:rPr>
          <w:rFonts w:cs="Arial"/>
        </w:rPr>
        <w:t xml:space="preserve"> km od Torunia. Połączenie z Bydgoszczą stanowi droga krajowa nr 5 o funkcji międzynarodowej E-261, natomiast z Toruniem</w:t>
      </w:r>
      <w:r w:rsidR="003E1B46" w:rsidRPr="00CA51C3">
        <w:rPr>
          <w:rFonts w:cs="Arial"/>
        </w:rPr>
        <w:t xml:space="preserve"> </w:t>
      </w:r>
      <w:r w:rsidR="0017492F" w:rsidRPr="00CA51C3">
        <w:rPr>
          <w:rFonts w:cs="Arial"/>
        </w:rPr>
        <w:t>–</w:t>
      </w:r>
      <w:r w:rsidR="003E1B46" w:rsidRPr="00CA51C3">
        <w:rPr>
          <w:rFonts w:cs="Arial"/>
        </w:rPr>
        <w:t xml:space="preserve"> droga</w:t>
      </w:r>
      <w:r w:rsidRPr="00CA51C3">
        <w:rPr>
          <w:rFonts w:cs="Arial"/>
        </w:rPr>
        <w:t xml:space="preserve"> krajow</w:t>
      </w:r>
      <w:r w:rsidR="003E1B46" w:rsidRPr="00CA51C3">
        <w:rPr>
          <w:rFonts w:cs="Arial"/>
        </w:rPr>
        <w:t>a</w:t>
      </w:r>
      <w:r w:rsidRPr="00CA51C3">
        <w:rPr>
          <w:rFonts w:cs="Arial"/>
        </w:rPr>
        <w:t xml:space="preserve"> nr 5 i nr 10.</w:t>
      </w:r>
    </w:p>
    <w:p w14:paraId="0AD16AB8" w14:textId="781E951C" w:rsidR="005125F3" w:rsidRPr="00CA51C3" w:rsidRDefault="005125F3" w:rsidP="005125F3">
      <w:pPr>
        <w:pStyle w:val="Legenda"/>
        <w:keepNext/>
        <w:spacing w:before="240" w:after="120"/>
        <w:jc w:val="center"/>
        <w:rPr>
          <w:rFonts w:ascii="Arial" w:hAnsi="Arial" w:cs="Arial"/>
          <w:color w:val="auto"/>
          <w:sz w:val="20"/>
        </w:rPr>
      </w:pPr>
      <w:bookmarkStart w:id="43" w:name="_Toc83797870"/>
      <w:r w:rsidRPr="00CA51C3">
        <w:rPr>
          <w:rFonts w:ascii="Arial" w:hAnsi="Arial" w:cs="Arial"/>
          <w:color w:val="auto"/>
          <w:sz w:val="20"/>
        </w:rPr>
        <w:t xml:space="preserve">Rysunek </w:t>
      </w:r>
      <w:r w:rsidRPr="00CA51C3">
        <w:rPr>
          <w:rFonts w:ascii="Arial" w:hAnsi="Arial" w:cs="Arial"/>
          <w:color w:val="auto"/>
          <w:sz w:val="20"/>
        </w:rPr>
        <w:fldChar w:fldCharType="begin"/>
      </w:r>
      <w:r w:rsidRPr="00CA51C3">
        <w:rPr>
          <w:rFonts w:ascii="Arial" w:hAnsi="Arial" w:cs="Arial"/>
          <w:color w:val="auto"/>
          <w:sz w:val="20"/>
        </w:rPr>
        <w:instrText xml:space="preserve"> SEQ Rysunek \* ARABIC </w:instrText>
      </w:r>
      <w:r w:rsidRPr="00CA51C3">
        <w:rPr>
          <w:rFonts w:ascii="Arial" w:hAnsi="Arial" w:cs="Arial"/>
          <w:color w:val="auto"/>
          <w:sz w:val="20"/>
        </w:rPr>
        <w:fldChar w:fldCharType="separate"/>
      </w:r>
      <w:r w:rsidR="000E608D">
        <w:rPr>
          <w:rFonts w:ascii="Arial" w:hAnsi="Arial" w:cs="Arial"/>
          <w:noProof/>
          <w:color w:val="auto"/>
          <w:sz w:val="20"/>
        </w:rPr>
        <w:t>3</w:t>
      </w:r>
      <w:r w:rsidRPr="00CA51C3">
        <w:rPr>
          <w:rFonts w:ascii="Arial" w:hAnsi="Arial" w:cs="Arial"/>
          <w:color w:val="auto"/>
          <w:sz w:val="20"/>
        </w:rPr>
        <w:fldChar w:fldCharType="end"/>
      </w:r>
      <w:r w:rsidRPr="00CA51C3">
        <w:rPr>
          <w:rFonts w:ascii="Arial" w:hAnsi="Arial" w:cs="Arial"/>
          <w:color w:val="auto"/>
          <w:sz w:val="20"/>
        </w:rPr>
        <w:t>. Sieć dróg na terenie gminy Szubin</w:t>
      </w:r>
      <w:bookmarkEnd w:id="43"/>
    </w:p>
    <w:p w14:paraId="1EF7D8A8" w14:textId="77777777" w:rsidR="005125F3" w:rsidRPr="00CA51C3" w:rsidRDefault="005125F3" w:rsidP="0017492F">
      <w:pPr>
        <w:pStyle w:val="Bezodstpw"/>
        <w:spacing w:line="240" w:lineRule="auto"/>
        <w:ind w:right="0"/>
        <w:jc w:val="center"/>
        <w:rPr>
          <w:rFonts w:cs="Arial"/>
        </w:rPr>
      </w:pPr>
      <w:r w:rsidRPr="00CA51C3">
        <w:rPr>
          <w:rFonts w:cs="Arial"/>
          <w:noProof/>
        </w:rPr>
        <w:drawing>
          <wp:inline distT="0" distB="0" distL="0" distR="0" wp14:anchorId="4A829FEC" wp14:editId="28C76690">
            <wp:extent cx="3887793" cy="4078605"/>
            <wp:effectExtent l="38100" t="38100" r="36830" b="3619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99249" cy="4090623"/>
                    </a:xfrm>
                    <a:prstGeom prst="rect">
                      <a:avLst/>
                    </a:prstGeom>
                    <a:ln w="28575" cmpd="dbl">
                      <a:solidFill>
                        <a:schemeClr val="tx1"/>
                      </a:solidFill>
                    </a:ln>
                  </pic:spPr>
                </pic:pic>
              </a:graphicData>
            </a:graphic>
          </wp:inline>
        </w:drawing>
      </w:r>
    </w:p>
    <w:p w14:paraId="253F6745" w14:textId="77777777" w:rsidR="005125F3" w:rsidRPr="00CA51C3" w:rsidRDefault="005125F3" w:rsidP="005125F3">
      <w:pPr>
        <w:pStyle w:val="Bezodstpw"/>
        <w:ind w:right="0"/>
        <w:jc w:val="right"/>
        <w:rPr>
          <w:rFonts w:cs="Arial"/>
          <w:sz w:val="18"/>
        </w:rPr>
      </w:pPr>
      <w:r w:rsidRPr="00CA51C3">
        <w:rPr>
          <w:rFonts w:cs="Arial"/>
          <w:sz w:val="18"/>
        </w:rPr>
        <w:t>Źródło: Opracowanie własne na podstawie https://www.google.pl/maps</w:t>
      </w:r>
    </w:p>
    <w:p w14:paraId="226F3E16" w14:textId="77777777" w:rsidR="005125F3" w:rsidRPr="00CA51C3" w:rsidRDefault="005125F3" w:rsidP="005125F3">
      <w:pPr>
        <w:spacing w:before="120" w:after="120" w:line="360" w:lineRule="auto"/>
        <w:rPr>
          <w:rFonts w:ascii="Arial" w:hAnsi="Arial" w:cs="Arial"/>
          <w:b/>
          <w:smallCaps/>
          <w:sz w:val="22"/>
          <w:szCs w:val="22"/>
          <w:u w:val="single"/>
        </w:rPr>
      </w:pPr>
      <w:r w:rsidRPr="00CA51C3">
        <w:rPr>
          <w:rFonts w:ascii="Arial" w:hAnsi="Arial" w:cs="Arial"/>
          <w:b/>
          <w:smallCaps/>
          <w:sz w:val="22"/>
          <w:szCs w:val="22"/>
          <w:u w:val="single"/>
        </w:rPr>
        <w:lastRenderedPageBreak/>
        <w:t>Transport kolejowy</w:t>
      </w:r>
    </w:p>
    <w:p w14:paraId="20AD9A86" w14:textId="2B666CDE" w:rsidR="005125F3" w:rsidRPr="00CA51C3" w:rsidRDefault="005125F3" w:rsidP="0017492F">
      <w:pPr>
        <w:spacing w:before="120" w:after="120" w:line="360" w:lineRule="auto"/>
        <w:jc w:val="both"/>
        <w:rPr>
          <w:rFonts w:ascii="Arial" w:hAnsi="Arial" w:cs="Arial"/>
          <w:sz w:val="22"/>
          <w:szCs w:val="22"/>
        </w:rPr>
      </w:pPr>
      <w:r w:rsidRPr="00CA51C3">
        <w:rPr>
          <w:rFonts w:ascii="Arial" w:hAnsi="Arial" w:cs="Arial"/>
          <w:sz w:val="22"/>
          <w:szCs w:val="22"/>
        </w:rPr>
        <w:t xml:space="preserve">Przez teren gminy </w:t>
      </w:r>
      <w:r w:rsidR="0017492F" w:rsidRPr="00CA51C3">
        <w:rPr>
          <w:rFonts w:ascii="Arial" w:hAnsi="Arial" w:cs="Arial"/>
          <w:sz w:val="22"/>
          <w:szCs w:val="22"/>
        </w:rPr>
        <w:t xml:space="preserve">przebiega </w:t>
      </w:r>
      <w:r w:rsidRPr="00CA51C3">
        <w:rPr>
          <w:rFonts w:ascii="Arial" w:hAnsi="Arial" w:cs="Arial"/>
          <w:sz w:val="22"/>
          <w:szCs w:val="22"/>
        </w:rPr>
        <w:t xml:space="preserve">droga kolejowa II rzędu jednotorowa, niezelektryfikowana </w:t>
      </w:r>
      <w:r w:rsidR="0017492F" w:rsidRPr="00CA51C3">
        <w:rPr>
          <w:rFonts w:ascii="Arial" w:hAnsi="Arial" w:cs="Arial"/>
          <w:sz w:val="22"/>
          <w:szCs w:val="22"/>
        </w:rPr>
        <w:t xml:space="preserve">– </w:t>
      </w:r>
      <w:r w:rsidRPr="00CA51C3">
        <w:rPr>
          <w:rFonts w:ascii="Arial" w:hAnsi="Arial" w:cs="Arial"/>
          <w:sz w:val="22"/>
          <w:szCs w:val="22"/>
        </w:rPr>
        <w:t>Bydgoszcz – Szubin – Kcynia</w:t>
      </w:r>
      <w:r w:rsidR="004A1AAF" w:rsidRPr="00CA51C3">
        <w:rPr>
          <w:rFonts w:ascii="Arial" w:hAnsi="Arial" w:cs="Arial"/>
          <w:sz w:val="22"/>
          <w:szCs w:val="22"/>
        </w:rPr>
        <w:t xml:space="preserve"> – Wągrowiec – Poznań</w:t>
      </w:r>
      <w:r w:rsidRPr="00CA51C3">
        <w:rPr>
          <w:rFonts w:ascii="Arial" w:hAnsi="Arial" w:cs="Arial"/>
          <w:sz w:val="22"/>
          <w:szCs w:val="22"/>
        </w:rPr>
        <w:t>.</w:t>
      </w:r>
    </w:p>
    <w:p w14:paraId="3F0DD9ED" w14:textId="77777777" w:rsidR="005125F3" w:rsidRPr="00CA51C3" w:rsidRDefault="005125F3" w:rsidP="005125F3">
      <w:pPr>
        <w:spacing w:before="120" w:after="120" w:line="360" w:lineRule="auto"/>
        <w:rPr>
          <w:rFonts w:ascii="Arial" w:hAnsi="Arial" w:cs="Arial"/>
          <w:b/>
          <w:smallCaps/>
          <w:sz w:val="22"/>
          <w:szCs w:val="22"/>
          <w:u w:val="single"/>
        </w:rPr>
      </w:pPr>
      <w:r w:rsidRPr="00CA51C3">
        <w:rPr>
          <w:rFonts w:ascii="Arial" w:hAnsi="Arial" w:cs="Arial"/>
          <w:b/>
          <w:smallCaps/>
          <w:sz w:val="22"/>
          <w:szCs w:val="22"/>
          <w:u w:val="single"/>
        </w:rPr>
        <w:t>Transport lotniczy</w:t>
      </w:r>
    </w:p>
    <w:p w14:paraId="116E2B5F" w14:textId="6F082148" w:rsidR="005125F3" w:rsidRPr="00CA51C3" w:rsidRDefault="005125F3" w:rsidP="005125F3">
      <w:pPr>
        <w:spacing w:before="120" w:after="120" w:line="360" w:lineRule="auto"/>
        <w:rPr>
          <w:rFonts w:ascii="Arial" w:hAnsi="Arial" w:cs="Arial"/>
          <w:sz w:val="22"/>
          <w:szCs w:val="22"/>
        </w:rPr>
      </w:pPr>
      <w:r w:rsidRPr="00CA51C3">
        <w:rPr>
          <w:rFonts w:ascii="Arial" w:hAnsi="Arial" w:cs="Arial"/>
          <w:sz w:val="22"/>
          <w:szCs w:val="22"/>
        </w:rPr>
        <w:t xml:space="preserve">Najbliżej zlokalizowanym </w:t>
      </w:r>
      <w:r w:rsidR="004A1AAF" w:rsidRPr="00CA51C3">
        <w:rPr>
          <w:rFonts w:ascii="Arial" w:hAnsi="Arial" w:cs="Arial"/>
          <w:sz w:val="22"/>
          <w:szCs w:val="22"/>
        </w:rPr>
        <w:t>lotniskiem</w:t>
      </w:r>
      <w:r w:rsidRPr="00CA51C3">
        <w:rPr>
          <w:rFonts w:ascii="Arial" w:hAnsi="Arial" w:cs="Arial"/>
          <w:sz w:val="22"/>
          <w:szCs w:val="22"/>
        </w:rPr>
        <w:t xml:space="preserve"> jest Port Lotniczy Bydgoszcz</w:t>
      </w:r>
      <w:r w:rsidR="004A1AAF" w:rsidRPr="00CA51C3">
        <w:rPr>
          <w:rFonts w:ascii="Arial" w:hAnsi="Arial" w:cs="Arial"/>
          <w:sz w:val="22"/>
          <w:szCs w:val="22"/>
        </w:rPr>
        <w:t>,</w:t>
      </w:r>
      <w:r w:rsidRPr="00CA51C3">
        <w:rPr>
          <w:rFonts w:ascii="Arial" w:hAnsi="Arial" w:cs="Arial"/>
          <w:sz w:val="22"/>
          <w:szCs w:val="22"/>
        </w:rPr>
        <w:t xml:space="preserve"> oddalony o ok</w:t>
      </w:r>
      <w:r w:rsidR="004A1AAF" w:rsidRPr="00CA51C3">
        <w:rPr>
          <w:rFonts w:ascii="Arial" w:hAnsi="Arial" w:cs="Arial"/>
          <w:sz w:val="22"/>
          <w:szCs w:val="22"/>
        </w:rPr>
        <w:t>.</w:t>
      </w:r>
      <w:r w:rsidRPr="00CA51C3">
        <w:rPr>
          <w:rFonts w:ascii="Arial" w:hAnsi="Arial" w:cs="Arial"/>
          <w:sz w:val="22"/>
          <w:szCs w:val="22"/>
        </w:rPr>
        <w:t xml:space="preserve"> 33 km</w:t>
      </w:r>
      <w:r w:rsidR="004A1AAF" w:rsidRPr="00CA51C3">
        <w:rPr>
          <w:rFonts w:ascii="Arial" w:hAnsi="Arial" w:cs="Arial"/>
          <w:sz w:val="22"/>
          <w:szCs w:val="22"/>
        </w:rPr>
        <w:t xml:space="preserve"> Szubina.</w:t>
      </w:r>
    </w:p>
    <w:p w14:paraId="11C91CE4" w14:textId="77777777" w:rsidR="005125F3" w:rsidRPr="00CA51C3" w:rsidRDefault="005125F3" w:rsidP="005125F3">
      <w:pPr>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Zaopatrzenie w ciepło</w:t>
      </w:r>
    </w:p>
    <w:p w14:paraId="03F43C9E" w14:textId="2B324AF8" w:rsidR="005125F3" w:rsidRPr="00CA51C3" w:rsidRDefault="00E666ED" w:rsidP="00E666ED">
      <w:pPr>
        <w:pStyle w:val="Bezodstpw"/>
        <w:rPr>
          <w:rFonts w:cs="Arial"/>
        </w:rPr>
      </w:pPr>
      <w:r w:rsidRPr="00CA51C3">
        <w:rPr>
          <w:rFonts w:cs="Arial"/>
        </w:rPr>
        <w:t xml:space="preserve">Na </w:t>
      </w:r>
      <w:r w:rsidR="009952DE" w:rsidRPr="00CA51C3">
        <w:rPr>
          <w:rFonts w:cs="Arial"/>
        </w:rPr>
        <w:t>obszarze miejskim</w:t>
      </w:r>
      <w:r w:rsidRPr="00CA51C3">
        <w:rPr>
          <w:rFonts w:cs="Arial"/>
        </w:rPr>
        <w:t xml:space="preserve"> funkcjonuje sieć ciepłownicza, </w:t>
      </w:r>
      <w:r w:rsidR="009952DE" w:rsidRPr="00CA51C3">
        <w:rPr>
          <w:rFonts w:cs="Arial"/>
        </w:rPr>
        <w:t>a</w:t>
      </w:r>
      <w:r w:rsidRPr="00CA51C3">
        <w:rPr>
          <w:rFonts w:cs="Arial"/>
        </w:rPr>
        <w:t xml:space="preserve"> </w:t>
      </w:r>
      <w:r w:rsidR="009952DE" w:rsidRPr="00CA51C3">
        <w:rPr>
          <w:rFonts w:cs="Arial"/>
        </w:rPr>
        <w:t>z</w:t>
      </w:r>
      <w:r w:rsidR="004A1AAF" w:rsidRPr="00CA51C3">
        <w:rPr>
          <w:rFonts w:cs="Arial"/>
        </w:rPr>
        <w:t xml:space="preserve">adania własne gminy w zakresie zaopatrzenia w ciepło </w:t>
      </w:r>
      <w:r w:rsidRPr="00CA51C3">
        <w:rPr>
          <w:rFonts w:cs="Arial"/>
        </w:rPr>
        <w:t>realizuje</w:t>
      </w:r>
      <w:r w:rsidR="004A1AAF" w:rsidRPr="00CA51C3">
        <w:rPr>
          <w:rFonts w:cs="Arial"/>
        </w:rPr>
        <w:t xml:space="preserve"> Komunalne</w:t>
      </w:r>
      <w:r w:rsidR="009952DE" w:rsidRPr="00CA51C3">
        <w:rPr>
          <w:rFonts w:cs="Arial"/>
        </w:rPr>
        <w:t xml:space="preserve"> </w:t>
      </w:r>
      <w:r w:rsidR="004A1AAF" w:rsidRPr="00CA51C3">
        <w:rPr>
          <w:rFonts w:cs="Arial"/>
        </w:rPr>
        <w:t>Przedsiębiorstwo Energetyki Cieplnej w</w:t>
      </w:r>
      <w:r w:rsidR="009952DE" w:rsidRPr="00CA51C3">
        <w:rPr>
          <w:rFonts w:cs="Arial"/>
        </w:rPr>
        <w:t> </w:t>
      </w:r>
      <w:r w:rsidR="004A1AAF" w:rsidRPr="00CA51C3">
        <w:rPr>
          <w:rFonts w:cs="Arial"/>
        </w:rPr>
        <w:t>Bydgoszczy</w:t>
      </w:r>
      <w:r w:rsidRPr="00CA51C3">
        <w:rPr>
          <w:rFonts w:cs="Arial"/>
        </w:rPr>
        <w:t xml:space="preserve">, </w:t>
      </w:r>
      <w:r w:rsidR="004A1AAF" w:rsidRPr="00CA51C3">
        <w:rPr>
          <w:rFonts w:cs="Arial"/>
        </w:rPr>
        <w:t>które</w:t>
      </w:r>
      <w:r w:rsidR="00C24930" w:rsidRPr="00CA51C3">
        <w:rPr>
          <w:rFonts w:cs="Arial"/>
        </w:rPr>
        <w:t xml:space="preserve"> na terenie gminy</w:t>
      </w:r>
      <w:r w:rsidR="004A1AAF" w:rsidRPr="00CA51C3">
        <w:rPr>
          <w:rFonts w:cs="Arial"/>
        </w:rPr>
        <w:t xml:space="preserve"> posiada Ciepłownię Szubin o mocy zainstalowanej 7,25</w:t>
      </w:r>
      <w:r w:rsidRPr="00CA51C3">
        <w:rPr>
          <w:rFonts w:cs="Arial"/>
        </w:rPr>
        <w:t xml:space="preserve"> </w:t>
      </w:r>
      <w:r w:rsidR="004A1AAF" w:rsidRPr="00CA51C3">
        <w:rPr>
          <w:rFonts w:cs="Arial"/>
        </w:rPr>
        <w:t>MW, opalanej miałem węglowym</w:t>
      </w:r>
      <w:r w:rsidR="009952DE" w:rsidRPr="00CA51C3">
        <w:rPr>
          <w:rFonts w:cs="Arial"/>
        </w:rPr>
        <w:t>. Do produkcji ciepła</w:t>
      </w:r>
      <w:r w:rsidR="00C24930" w:rsidRPr="00CA51C3">
        <w:rPr>
          <w:rFonts w:cs="Arial"/>
        </w:rPr>
        <w:t xml:space="preserve"> (oraz energii elektrycznej)</w:t>
      </w:r>
      <w:r w:rsidR="009952DE" w:rsidRPr="00CA51C3">
        <w:rPr>
          <w:rFonts w:cs="Arial"/>
        </w:rPr>
        <w:t xml:space="preserve"> stosowana jest również jednostka kogeneracyjna</w:t>
      </w:r>
      <w:r w:rsidR="00C24930" w:rsidRPr="00CA51C3">
        <w:rPr>
          <w:rFonts w:cs="Arial"/>
        </w:rPr>
        <w:t xml:space="preserve"> wykorzystująca gaz ziemny.</w:t>
      </w:r>
    </w:p>
    <w:p w14:paraId="4BC62861" w14:textId="77777777" w:rsidR="005125F3" w:rsidRPr="00CA51C3" w:rsidRDefault="005125F3" w:rsidP="005125F3">
      <w:pPr>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Zaopatrzenie w energię elektryczną</w:t>
      </w:r>
    </w:p>
    <w:p w14:paraId="0C07E6CF" w14:textId="1EBA438B" w:rsidR="00221ABF" w:rsidRPr="00CA51C3" w:rsidRDefault="005125F3" w:rsidP="00221ABF">
      <w:pPr>
        <w:pStyle w:val="Bezodstpw"/>
        <w:ind w:right="0"/>
        <w:rPr>
          <w:rFonts w:cs="Arial"/>
        </w:rPr>
      </w:pPr>
      <w:r w:rsidRPr="00CA51C3">
        <w:rPr>
          <w:rFonts w:cs="Arial"/>
        </w:rPr>
        <w:t>Gmina zasilana jest w energię elektryczną ze stacji WN/SN 110/15 kV GPZ „Szubin” oraz ze stacji WN/SN 110/15 kV GPZ „Paterek” oraz „Kcynia”</w:t>
      </w:r>
      <w:r w:rsidR="00221ABF" w:rsidRPr="00CA51C3">
        <w:rPr>
          <w:rFonts w:cs="Arial"/>
        </w:rPr>
        <w:t xml:space="preserve">. Sieć średniego napięcia w centrum miasta oraz w miejscach zwartej zabudowy wykonana została głównie przewodami kablowymi, a na pozostałym obszarze, w tym w miejscowościach wiejskich stanowi sieć napowietrzną.  </w:t>
      </w:r>
    </w:p>
    <w:p w14:paraId="14032E0F" w14:textId="77777777" w:rsidR="00E666ED" w:rsidRPr="00CA51C3" w:rsidRDefault="00E666ED" w:rsidP="00E666ED">
      <w:pPr>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Zaopatrzenie w gaz ziemny</w:t>
      </w:r>
    </w:p>
    <w:p w14:paraId="1A1338EA" w14:textId="7B18FC0E" w:rsidR="00E90B70" w:rsidRPr="00CA51C3" w:rsidRDefault="009952DE" w:rsidP="00E90B70">
      <w:pPr>
        <w:pStyle w:val="Bezodstpw"/>
        <w:ind w:right="0"/>
        <w:rPr>
          <w:rFonts w:cs="Arial"/>
          <w:highlight w:val="yellow"/>
        </w:rPr>
      </w:pPr>
      <w:r w:rsidRPr="00CA51C3">
        <w:rPr>
          <w:rFonts w:cs="Arial"/>
        </w:rPr>
        <w:t>Zgodnie z danymi udostępnianymi na stronie internetowej o</w:t>
      </w:r>
      <w:r w:rsidR="00E666ED" w:rsidRPr="00CA51C3">
        <w:rPr>
          <w:rFonts w:cs="Arial"/>
        </w:rPr>
        <w:t>perator</w:t>
      </w:r>
      <w:r w:rsidRPr="00CA51C3">
        <w:rPr>
          <w:rFonts w:cs="Arial"/>
        </w:rPr>
        <w:t>a</w:t>
      </w:r>
      <w:r w:rsidR="00E666ED" w:rsidRPr="00CA51C3">
        <w:rPr>
          <w:rFonts w:cs="Arial"/>
        </w:rPr>
        <w:t xml:space="preserve"> systemu dystrybucyjnego gazu ziemnego na terenie </w:t>
      </w:r>
      <w:r w:rsidRPr="00CA51C3">
        <w:rPr>
          <w:rFonts w:cs="Arial"/>
        </w:rPr>
        <w:t>g</w:t>
      </w:r>
      <w:r w:rsidR="00E666ED" w:rsidRPr="00CA51C3">
        <w:rPr>
          <w:rFonts w:cs="Arial"/>
        </w:rPr>
        <w:t>miny Szubin</w:t>
      </w:r>
      <w:r w:rsidRPr="00CA51C3">
        <w:rPr>
          <w:rFonts w:cs="Arial"/>
        </w:rPr>
        <w:t>, tj.</w:t>
      </w:r>
      <w:r w:rsidR="00E666ED" w:rsidRPr="00CA51C3">
        <w:rPr>
          <w:rFonts w:cs="Arial"/>
        </w:rPr>
        <w:t xml:space="preserve"> Polsk</w:t>
      </w:r>
      <w:r w:rsidRPr="00CA51C3">
        <w:rPr>
          <w:rFonts w:cs="Arial"/>
        </w:rPr>
        <w:t>iej</w:t>
      </w:r>
      <w:r w:rsidR="00E666ED" w:rsidRPr="00CA51C3">
        <w:rPr>
          <w:rFonts w:cs="Arial"/>
        </w:rPr>
        <w:t xml:space="preserve"> Spółk</w:t>
      </w:r>
      <w:r w:rsidRPr="00CA51C3">
        <w:rPr>
          <w:rFonts w:cs="Arial"/>
        </w:rPr>
        <w:t>i</w:t>
      </w:r>
      <w:r w:rsidR="00E666ED" w:rsidRPr="00CA51C3">
        <w:rPr>
          <w:rFonts w:cs="Arial"/>
        </w:rPr>
        <w:t xml:space="preserve"> Gazownictwa Sp. z o.o. Oddział </w:t>
      </w:r>
      <w:r w:rsidRPr="00CA51C3">
        <w:rPr>
          <w:rFonts w:cs="Arial"/>
        </w:rPr>
        <w:t>Zakład Gazowniczy w Bydgoszczy,</w:t>
      </w:r>
      <w:r w:rsidR="00E666ED" w:rsidRPr="00CA51C3">
        <w:rPr>
          <w:rFonts w:cs="Arial"/>
        </w:rPr>
        <w:t xml:space="preserve"> </w:t>
      </w:r>
      <w:r w:rsidRPr="00CA51C3">
        <w:rPr>
          <w:rFonts w:cs="Arial"/>
        </w:rPr>
        <w:t xml:space="preserve">usługa dystrybucji paliwa świadczona jest na terenie następujących miejscowości: Chobielin, Kowalewo, Łachowo, Nadkanale, Szubin, Szubin-Wieś, Tur, Wolwark. Gmina zgazyfikowana jest w 8,23%. Źródłem zasilania </w:t>
      </w:r>
      <w:r w:rsidR="00C24930" w:rsidRPr="00CA51C3">
        <w:rPr>
          <w:rFonts w:cs="Arial"/>
        </w:rPr>
        <w:t>obszaru gminy jest sieć gazowa wysokiego ciśnienia wraz ze stacją redukcyjno-pomiarową I</w:t>
      </w:r>
      <w:r w:rsidR="00C24930" w:rsidRPr="00CA51C3">
        <w:rPr>
          <w:rFonts w:cs="Arial"/>
          <w:vertAlign w:val="superscript"/>
        </w:rPr>
        <w:t>o</w:t>
      </w:r>
      <w:r w:rsidR="00C24930" w:rsidRPr="00CA51C3">
        <w:rPr>
          <w:rFonts w:cs="Arial"/>
        </w:rPr>
        <w:t xml:space="preserve"> zlokalizowana w miejscowości Smolniki.</w:t>
      </w:r>
    </w:p>
    <w:p w14:paraId="5071C723" w14:textId="055FBC44" w:rsidR="00E90B70" w:rsidRPr="00CA51C3" w:rsidRDefault="00E90B70" w:rsidP="00B3731D">
      <w:pPr>
        <w:pStyle w:val="Nagwek2"/>
        <w:rPr>
          <w:rFonts w:cs="Arial"/>
        </w:rPr>
      </w:pPr>
      <w:bookmarkStart w:id="44" w:name="_Toc5053131"/>
      <w:bookmarkStart w:id="45" w:name="_Toc8653305"/>
      <w:bookmarkStart w:id="46" w:name="_Toc38541001"/>
      <w:bookmarkStart w:id="47" w:name="_Toc83797897"/>
      <w:r w:rsidRPr="00CA51C3">
        <w:rPr>
          <w:rFonts w:cs="Arial"/>
        </w:rPr>
        <w:t xml:space="preserve">3.2 Analiza stanu środowiska przyrodniczego </w:t>
      </w:r>
      <w:bookmarkEnd w:id="44"/>
      <w:bookmarkEnd w:id="45"/>
      <w:r w:rsidRPr="00CA51C3">
        <w:rPr>
          <w:rFonts w:cs="Arial"/>
        </w:rPr>
        <w:t>gminy</w:t>
      </w:r>
      <w:bookmarkEnd w:id="46"/>
      <w:bookmarkEnd w:id="47"/>
    </w:p>
    <w:p w14:paraId="37F17371" w14:textId="77777777" w:rsidR="00E90B70" w:rsidRPr="00CA51C3" w:rsidRDefault="00E90B70" w:rsidP="00E90B70">
      <w:pPr>
        <w:pStyle w:val="Nagwek3"/>
        <w:rPr>
          <w:rFonts w:cs="Arial"/>
        </w:rPr>
      </w:pPr>
      <w:bookmarkStart w:id="48" w:name="_Toc5053132"/>
      <w:bookmarkStart w:id="49" w:name="_Toc8653306"/>
      <w:bookmarkStart w:id="50" w:name="_Toc38541002"/>
      <w:bookmarkStart w:id="51" w:name="_Toc83797898"/>
      <w:bookmarkStart w:id="52" w:name="_Toc38541003"/>
      <w:r w:rsidRPr="00CA51C3">
        <w:rPr>
          <w:rFonts w:cs="Arial"/>
        </w:rPr>
        <w:t>3.2.1 Ochrona klimatu i jakości powietrza</w:t>
      </w:r>
      <w:bookmarkEnd w:id="48"/>
      <w:bookmarkEnd w:id="49"/>
      <w:bookmarkEnd w:id="50"/>
      <w:bookmarkEnd w:id="51"/>
    </w:p>
    <w:p w14:paraId="1E8968A2" w14:textId="77777777" w:rsidR="001C7C1B" w:rsidRPr="00CA51C3" w:rsidRDefault="001C7C1B" w:rsidP="001C7C1B">
      <w:pPr>
        <w:spacing w:before="240" w:after="120"/>
        <w:rPr>
          <w:rFonts w:ascii="Arial" w:hAnsi="Arial" w:cs="Arial"/>
          <w:b/>
          <w:smallCaps/>
          <w:sz w:val="22"/>
          <w:szCs w:val="22"/>
          <w:u w:val="single"/>
        </w:rPr>
      </w:pPr>
      <w:bookmarkStart w:id="53" w:name="_Toc29464279"/>
      <w:r w:rsidRPr="00CA51C3">
        <w:rPr>
          <w:rFonts w:ascii="Arial" w:hAnsi="Arial" w:cs="Arial"/>
          <w:b/>
          <w:smallCaps/>
          <w:sz w:val="22"/>
          <w:szCs w:val="22"/>
          <w:u w:val="single"/>
        </w:rPr>
        <w:t>Klimat</w:t>
      </w:r>
    </w:p>
    <w:p w14:paraId="187FC973" w14:textId="41DF6A4A" w:rsidR="001C7C1B" w:rsidRPr="00CA51C3" w:rsidRDefault="001C7C1B" w:rsidP="001C7C1B">
      <w:pPr>
        <w:pStyle w:val="Bezodstpw"/>
        <w:rPr>
          <w:rFonts w:cs="Arial"/>
          <w:szCs w:val="22"/>
        </w:rPr>
      </w:pPr>
      <w:r w:rsidRPr="00CA51C3">
        <w:rPr>
          <w:rFonts w:cs="Arial"/>
        </w:rPr>
        <w:t xml:space="preserve">Gmina Szubin zgodnie z regionalizacją rolniczo-klimatyczną wg W. Okołowicza i D. Martyn znajduje się w dzielnicy nadwiślańskiej. Klimat na tym terenie określany jest jako umiarkowany, ciepły, przejściowy, który kształtowany jest przez ścierające się pomiędzy sobą wpływy oceaniczne i kontynentalne. Charakteryzuje się on z tego powodu dużą zmiennością pogody. Suche, upalne lato i mroźna zima to domena przewagi wpływów klimatu lądowego </w:t>
      </w:r>
      <w:r w:rsidRPr="00CA51C3">
        <w:rPr>
          <w:rFonts w:cs="Arial"/>
        </w:rPr>
        <w:lastRenderedPageBreak/>
        <w:t>(kontynentalnego), natomiast deszczowe lato i ciepła zima pojawiają się</w:t>
      </w:r>
      <w:r w:rsidR="003E23B5" w:rsidRPr="00CA51C3">
        <w:rPr>
          <w:rFonts w:cs="Arial"/>
        </w:rPr>
        <w:t>,</w:t>
      </w:r>
      <w:r w:rsidRPr="00CA51C3">
        <w:rPr>
          <w:rFonts w:cs="Arial"/>
        </w:rPr>
        <w:t xml:space="preserve"> gdy przewagę uzyskują masy powietrza znad oceanu. Ponadto zachodnia część gminy znajduje się pod słabym wpływem Morza Bałtyckiego, co przejawia się chłodnym latem oraz łagodną</w:t>
      </w:r>
      <w:r w:rsidR="003E23B5" w:rsidRPr="00CA51C3">
        <w:rPr>
          <w:rFonts w:cs="Arial"/>
        </w:rPr>
        <w:t>,</w:t>
      </w:r>
      <w:r w:rsidRPr="00CA51C3">
        <w:rPr>
          <w:rFonts w:cs="Arial"/>
        </w:rPr>
        <w:t xml:space="preserve"> ale dłuższa zimą. </w:t>
      </w:r>
      <w:r w:rsidRPr="00CA51C3">
        <w:rPr>
          <w:rFonts w:cs="Arial"/>
          <w:szCs w:val="22"/>
        </w:rPr>
        <w:t>Średnioroczna suma opadów na obszarze gminy wynosi około 550 mm. Średnia długość okresu wegetacyjnego wynosi od 225 do 230 dni. Średnia temperatura powietrza w styczniu wynosi ok. -2ºC, a w lipcu ok. 18ºC, co przekłada się na średnią roczną temperaturę wynoszącą około 8ºC. Na analizowanym obszarze dominują wiatry zachodnie, w następnej kolejności południowo-zachodnie i północno-zachodnie.</w:t>
      </w:r>
    </w:p>
    <w:p w14:paraId="795FF5E6" w14:textId="2FA85E96" w:rsidR="001C7C1B" w:rsidRPr="00CA51C3" w:rsidRDefault="001C7C1B" w:rsidP="003E23B5">
      <w:pPr>
        <w:pStyle w:val="Bezodstpw"/>
        <w:spacing w:before="240" w:line="240" w:lineRule="auto"/>
        <w:ind w:right="0"/>
        <w:jc w:val="center"/>
        <w:rPr>
          <w:rFonts w:cs="Arial"/>
          <w:b/>
          <w:sz w:val="20"/>
          <w:szCs w:val="22"/>
        </w:rPr>
      </w:pPr>
      <w:bookmarkStart w:id="54" w:name="_Toc506761270"/>
      <w:bookmarkStart w:id="55" w:name="_Toc72750005"/>
      <w:bookmarkStart w:id="56" w:name="_Toc83797871"/>
      <w:r w:rsidRPr="00CA51C3">
        <w:rPr>
          <w:rFonts w:cs="Arial"/>
          <w:b/>
          <w:sz w:val="20"/>
          <w:szCs w:val="22"/>
        </w:rPr>
        <w:t xml:space="preserve">Rysunek </w:t>
      </w:r>
      <w:r w:rsidRPr="00CA51C3">
        <w:rPr>
          <w:rFonts w:cs="Arial"/>
          <w:b/>
          <w:sz w:val="20"/>
          <w:szCs w:val="22"/>
        </w:rPr>
        <w:fldChar w:fldCharType="begin"/>
      </w:r>
      <w:r w:rsidRPr="00CA51C3">
        <w:rPr>
          <w:rFonts w:cs="Arial"/>
          <w:b/>
          <w:sz w:val="20"/>
          <w:szCs w:val="22"/>
        </w:rPr>
        <w:instrText xml:space="preserve"> SEQ Rysunek \* ARABIC </w:instrText>
      </w:r>
      <w:r w:rsidRPr="00CA51C3">
        <w:rPr>
          <w:rFonts w:cs="Arial"/>
          <w:b/>
          <w:sz w:val="20"/>
          <w:szCs w:val="22"/>
        </w:rPr>
        <w:fldChar w:fldCharType="separate"/>
      </w:r>
      <w:r w:rsidR="000E608D">
        <w:rPr>
          <w:rFonts w:cs="Arial"/>
          <w:b/>
          <w:noProof/>
          <w:sz w:val="20"/>
          <w:szCs w:val="22"/>
        </w:rPr>
        <w:t>4</w:t>
      </w:r>
      <w:r w:rsidRPr="00CA51C3">
        <w:rPr>
          <w:rFonts w:cs="Arial"/>
          <w:b/>
          <w:sz w:val="20"/>
          <w:szCs w:val="22"/>
        </w:rPr>
        <w:fldChar w:fldCharType="end"/>
      </w:r>
      <w:r w:rsidRPr="00CA51C3">
        <w:rPr>
          <w:rFonts w:cs="Arial"/>
          <w:b/>
          <w:sz w:val="20"/>
          <w:szCs w:val="22"/>
        </w:rPr>
        <w:t xml:space="preserve">. </w:t>
      </w:r>
      <w:bookmarkEnd w:id="54"/>
      <w:bookmarkEnd w:id="55"/>
      <w:r w:rsidRPr="00CA51C3">
        <w:rPr>
          <w:rFonts w:cs="Arial"/>
          <w:b/>
          <w:sz w:val="20"/>
        </w:rPr>
        <w:t>Położenie gminy Szubin na tle dzielnic rolniczo-klimatycznych Polski w</w:t>
      </w:r>
      <w:r w:rsidR="003E23B5" w:rsidRPr="00CA51C3">
        <w:rPr>
          <w:rFonts w:cs="Arial"/>
          <w:b/>
          <w:sz w:val="20"/>
        </w:rPr>
        <w:t>edług</w:t>
      </w:r>
      <w:r w:rsidRPr="00CA51C3">
        <w:rPr>
          <w:rFonts w:cs="Arial"/>
          <w:b/>
          <w:sz w:val="20"/>
        </w:rPr>
        <w:t xml:space="preserve"> W.</w:t>
      </w:r>
      <w:r w:rsidR="003E23B5" w:rsidRPr="00CA51C3">
        <w:rPr>
          <w:rFonts w:cs="Arial"/>
          <w:b/>
          <w:sz w:val="20"/>
        </w:rPr>
        <w:t> </w:t>
      </w:r>
      <w:r w:rsidRPr="00CA51C3">
        <w:rPr>
          <w:rFonts w:cs="Arial"/>
          <w:b/>
          <w:sz w:val="20"/>
        </w:rPr>
        <w:t>Okołowicza i D. Martyn</w:t>
      </w:r>
      <w:bookmarkEnd w:id="56"/>
    </w:p>
    <w:p w14:paraId="71697070" w14:textId="77777777" w:rsidR="001C7C1B" w:rsidRPr="00CA51C3" w:rsidRDefault="001C7C1B" w:rsidP="001C7C1B">
      <w:pPr>
        <w:pStyle w:val="Bezodstpw"/>
        <w:spacing w:line="240" w:lineRule="auto"/>
        <w:ind w:right="0"/>
        <w:jc w:val="center"/>
        <w:rPr>
          <w:rFonts w:cs="Arial"/>
          <w:szCs w:val="22"/>
        </w:rPr>
      </w:pPr>
      <w:r w:rsidRPr="00CA51C3">
        <w:rPr>
          <w:rFonts w:cs="Arial"/>
          <w:noProof/>
        </w:rPr>
        <w:t xml:space="preserve"> </w:t>
      </w:r>
      <w:r w:rsidRPr="00CA51C3">
        <w:rPr>
          <w:rFonts w:cs="Arial"/>
          <w:noProof/>
          <w:bdr w:val="double" w:sz="6" w:space="0" w:color="auto"/>
        </w:rPr>
        <w:drawing>
          <wp:inline distT="0" distB="0" distL="0" distR="0" wp14:anchorId="4F5EB6D1" wp14:editId="7F983CCC">
            <wp:extent cx="4680000" cy="5082914"/>
            <wp:effectExtent l="0" t="0" r="6350" b="381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0000" cy="5082914"/>
                    </a:xfrm>
                    <a:prstGeom prst="rect">
                      <a:avLst/>
                    </a:prstGeom>
                    <a:noFill/>
                    <a:ln>
                      <a:noFill/>
                    </a:ln>
                  </pic:spPr>
                </pic:pic>
              </a:graphicData>
            </a:graphic>
          </wp:inline>
        </w:drawing>
      </w:r>
    </w:p>
    <w:p w14:paraId="750B6A80" w14:textId="77777777" w:rsidR="001C7C1B" w:rsidRPr="00CA51C3" w:rsidRDefault="001C7C1B" w:rsidP="001C7C1B">
      <w:pPr>
        <w:spacing w:before="120" w:after="120"/>
        <w:jc w:val="right"/>
        <w:rPr>
          <w:rFonts w:ascii="Arial" w:hAnsi="Arial" w:cs="Arial"/>
          <w:sz w:val="18"/>
          <w:szCs w:val="22"/>
        </w:rPr>
      </w:pPr>
      <w:r w:rsidRPr="00CA51C3">
        <w:rPr>
          <w:rFonts w:ascii="Arial" w:hAnsi="Arial" w:cs="Arial"/>
          <w:sz w:val="18"/>
          <w:szCs w:val="22"/>
        </w:rPr>
        <w:t>Źródło: http://www.wiking.edu.pl</w:t>
      </w:r>
    </w:p>
    <w:p w14:paraId="5201AD68" w14:textId="77777777" w:rsidR="001C7C1B" w:rsidRPr="00CA51C3" w:rsidRDefault="001C7C1B" w:rsidP="001C7C1B">
      <w:pPr>
        <w:autoSpaceDE w:val="0"/>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Powietrze atmosferyczne</w:t>
      </w:r>
    </w:p>
    <w:p w14:paraId="256640D4"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 xml:space="preserve">Powietrze atmosferyczne należy do najważniejszych chronionych komponentów środowiska przyrodniczego. Obowiązujące regulacje prawne odnoszą się przede wszystkim do jego jakości oraz kontroli emisji w postaci pozwoleń na emisję gazów i pyłów. Ze względu na </w:t>
      </w:r>
      <w:r w:rsidRPr="00CA51C3">
        <w:rPr>
          <w:rFonts w:ascii="Arial" w:hAnsi="Arial" w:cs="Arial"/>
          <w:sz w:val="22"/>
          <w:szCs w:val="22"/>
        </w:rPr>
        <w:lastRenderedPageBreak/>
        <w:t>porozumienia międzynarodowe, ochrona powietrza atmosferycznego obejmuje również warstwę ozonową i klimat.</w:t>
      </w:r>
    </w:p>
    <w:p w14:paraId="5ED1DAE2"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W polskim prawie środowiskowym zakres i sposoby ochrony powietrza atmosferycznego są określone głównie w ustawie Prawo ochrony środowiska (</w:t>
      </w:r>
      <w:r w:rsidRPr="00CA51C3">
        <w:rPr>
          <w:rFonts w:ascii="Arial" w:hAnsi="Arial" w:cs="Arial"/>
          <w:bCs/>
          <w:kern w:val="36"/>
          <w:sz w:val="22"/>
          <w:szCs w:val="22"/>
        </w:rPr>
        <w:t>Dz.U. z 2020 r., poz. 1219 ze zm.</w:t>
      </w:r>
      <w:r w:rsidRPr="00CA51C3">
        <w:rPr>
          <w:rFonts w:ascii="Arial" w:hAnsi="Arial" w:cs="Arial"/>
          <w:sz w:val="22"/>
          <w:szCs w:val="22"/>
        </w:rPr>
        <w:t>). Przepisy te dotyczą ochrony zasobów środowiska przyrodniczego, przeciwdziałania zanieczyszczeniom, wydawania pozwoleń, opłat i kar administracyjnych za wprowadzanie gazów lub pyłów do powietrza.</w:t>
      </w:r>
    </w:p>
    <w:p w14:paraId="33C6F016"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 xml:space="preserve">Potrzeba prawnej ochrony powietrza jest skutkiem jego zanieczyszczenia, które w ustawie – Prawo ochrony środowiska zostało zdefiniowane jako </w:t>
      </w:r>
      <w:r w:rsidRPr="00CA51C3">
        <w:rPr>
          <w:rFonts w:ascii="Arial" w:hAnsi="Arial" w:cs="Arial"/>
          <w:i/>
          <w:sz w:val="22"/>
          <w:szCs w:val="22"/>
        </w:rPr>
        <w:t>emisja, która może być szkodliwa dla zdrowia ludzi lub stanu środowiska, może powodować szkodę w dobrach materialnych, może pogarszać walory estetyczne środowiska lub może kolidować z innymi uzasadnionymi sposobami korzystania ze środowiska</w:t>
      </w:r>
      <w:r w:rsidRPr="00CA51C3">
        <w:rPr>
          <w:rFonts w:ascii="Arial" w:hAnsi="Arial" w:cs="Arial"/>
          <w:sz w:val="22"/>
          <w:szCs w:val="22"/>
        </w:rPr>
        <w:t xml:space="preserve"> (art. 3 pkt 29 u.p.o.ś.).</w:t>
      </w:r>
    </w:p>
    <w:p w14:paraId="71F5499D"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Postępująca urbanizacja przyczynia się do wzrostu liczby źródeł emisji zanieczyszczeń. Najczęściej stosowaną klasyfikacją źródeł emisji jest następujący podział:</w:t>
      </w:r>
    </w:p>
    <w:p w14:paraId="6A161321" w14:textId="77777777" w:rsidR="001C7C1B" w:rsidRPr="00CA51C3" w:rsidRDefault="001C7C1B" w:rsidP="001C7C1B">
      <w:pPr>
        <w:pStyle w:val="Akapitzlist"/>
        <w:numPr>
          <w:ilvl w:val="0"/>
          <w:numId w:val="29"/>
        </w:numPr>
        <w:spacing w:line="360" w:lineRule="auto"/>
        <w:ind w:left="357" w:hanging="357"/>
        <w:contextualSpacing w:val="0"/>
        <w:jc w:val="both"/>
        <w:rPr>
          <w:rFonts w:cs="Arial"/>
          <w:sz w:val="22"/>
          <w:szCs w:val="22"/>
        </w:rPr>
      </w:pPr>
      <w:r w:rsidRPr="00CA51C3">
        <w:rPr>
          <w:rFonts w:cs="Arial"/>
          <w:sz w:val="22"/>
          <w:szCs w:val="22"/>
        </w:rPr>
        <w:t>źródła punktowe (emisja punktowa) związane z energetycznym spalaniem paliw i procesami technologicznymi w zakładach przemysłowych;</w:t>
      </w:r>
    </w:p>
    <w:p w14:paraId="6BE8C602" w14:textId="77777777" w:rsidR="001C7C1B" w:rsidRPr="00CA51C3" w:rsidRDefault="001C7C1B" w:rsidP="001C7C1B">
      <w:pPr>
        <w:pStyle w:val="Akapitzlist"/>
        <w:numPr>
          <w:ilvl w:val="0"/>
          <w:numId w:val="29"/>
        </w:numPr>
        <w:spacing w:line="360" w:lineRule="auto"/>
        <w:ind w:left="357" w:hanging="357"/>
        <w:contextualSpacing w:val="0"/>
        <w:jc w:val="both"/>
        <w:rPr>
          <w:rFonts w:cs="Arial"/>
          <w:sz w:val="22"/>
          <w:szCs w:val="22"/>
        </w:rPr>
      </w:pPr>
      <w:r w:rsidRPr="00CA51C3">
        <w:rPr>
          <w:rFonts w:cs="Arial"/>
          <w:sz w:val="22"/>
          <w:szCs w:val="22"/>
        </w:rPr>
        <w:t>źródła liniowe (emisja liniowa) związane z komunikacją;</w:t>
      </w:r>
    </w:p>
    <w:p w14:paraId="5C011F94" w14:textId="77777777" w:rsidR="001C7C1B" w:rsidRPr="00CA51C3" w:rsidRDefault="001C7C1B" w:rsidP="001C7C1B">
      <w:pPr>
        <w:pStyle w:val="Akapitzlist"/>
        <w:numPr>
          <w:ilvl w:val="0"/>
          <w:numId w:val="29"/>
        </w:numPr>
        <w:spacing w:line="360" w:lineRule="auto"/>
        <w:ind w:left="357" w:hanging="357"/>
        <w:contextualSpacing w:val="0"/>
        <w:jc w:val="both"/>
        <w:rPr>
          <w:rFonts w:cs="Arial"/>
          <w:sz w:val="22"/>
          <w:szCs w:val="22"/>
        </w:rPr>
      </w:pPr>
      <w:r w:rsidRPr="00CA51C3">
        <w:rPr>
          <w:rFonts w:cs="Arial"/>
          <w:sz w:val="22"/>
          <w:szCs w:val="22"/>
        </w:rPr>
        <w:t>źródła powierzchniowe (emisja powierzchniowa) niskiej emisji rozproszonej komunalno-bytowej i technologicznej.</w:t>
      </w:r>
    </w:p>
    <w:p w14:paraId="32255D7D" w14:textId="77777777" w:rsidR="001C7C1B" w:rsidRPr="00CA51C3" w:rsidRDefault="001C7C1B" w:rsidP="001C7C1B">
      <w:pPr>
        <w:spacing w:before="120" w:after="120" w:line="360" w:lineRule="auto"/>
        <w:ind w:right="-6"/>
        <w:jc w:val="both"/>
        <w:rPr>
          <w:rFonts w:ascii="Arial" w:hAnsi="Arial" w:cs="Arial"/>
          <w:b/>
          <w:smallCaps/>
          <w:sz w:val="22"/>
          <w:szCs w:val="22"/>
          <w:u w:val="single"/>
        </w:rPr>
      </w:pPr>
      <w:r w:rsidRPr="00CA51C3">
        <w:rPr>
          <w:rFonts w:ascii="Arial" w:hAnsi="Arial" w:cs="Arial"/>
          <w:b/>
          <w:smallCaps/>
          <w:sz w:val="22"/>
          <w:szCs w:val="22"/>
          <w:u w:val="single"/>
        </w:rPr>
        <w:t>Emisja punktowa</w:t>
      </w:r>
    </w:p>
    <w:p w14:paraId="5E804D64" w14:textId="77777777" w:rsidR="001C7C1B" w:rsidRPr="00CA51C3" w:rsidRDefault="001C7C1B" w:rsidP="001C7C1B">
      <w:pPr>
        <w:pStyle w:val="Bezodstpw"/>
        <w:rPr>
          <w:rFonts w:cs="Arial"/>
          <w:szCs w:val="22"/>
        </w:rPr>
      </w:pPr>
      <w:r w:rsidRPr="00CA51C3">
        <w:rPr>
          <w:rFonts w:cs="Arial"/>
          <w:szCs w:val="22"/>
        </w:rPr>
        <w:t>Punktowe źródła mają istotny wpływ na wielkość i zasięg stężeń zanieczyszczeń w powietrzu atmosferycznym. Emisja punktowa pochodzi głównie z dużych zakładów przemysłowych emitujących pyły, dwutlenek siarki, tlenek azotu, tlenek węgla oraz metale ciężkie.</w:t>
      </w:r>
    </w:p>
    <w:p w14:paraId="7B25CC04" w14:textId="77777777" w:rsidR="001C7C1B" w:rsidRPr="00CA51C3" w:rsidRDefault="001C7C1B" w:rsidP="001C7C1B">
      <w:pPr>
        <w:pStyle w:val="Bezodstpw"/>
        <w:rPr>
          <w:rFonts w:cs="Arial"/>
          <w:szCs w:val="22"/>
        </w:rPr>
      </w:pPr>
      <w:r w:rsidRPr="00CA51C3">
        <w:rPr>
          <w:rFonts w:cs="Arial"/>
          <w:szCs w:val="22"/>
        </w:rPr>
        <w:t>Zgodnie z ustawą z dnia 17 lipca 2009 r. o systemie zarządzania emisjami gazów cieplarnianych i innych substancji (Dz.U. z 2020 r. poz. 1077 z późn. zm.) podmioty gospodarcze zobowiązane są do sporządzania rocznych raportów o wielkościach emisji gazów cieplarnianych i innych substancji, wprowadzanych do powietrza. Ustawowy obowiązek raportowania danych o emisji gazów cieplarnianych do powietrza dotyczy wszystkich korzystających ze środowiska.</w:t>
      </w:r>
    </w:p>
    <w:p w14:paraId="7410BBB9" w14:textId="77777777" w:rsidR="001C7C1B" w:rsidRPr="00CA51C3" w:rsidRDefault="001C7C1B" w:rsidP="001C7C1B">
      <w:pPr>
        <w:pStyle w:val="Bezodstpw"/>
        <w:rPr>
          <w:rFonts w:cs="Arial"/>
          <w:b/>
          <w:smallCaps/>
          <w:szCs w:val="22"/>
          <w:u w:val="single"/>
        </w:rPr>
      </w:pPr>
      <w:r w:rsidRPr="00CA51C3">
        <w:rPr>
          <w:rFonts w:cs="Arial"/>
          <w:b/>
          <w:smallCaps/>
          <w:szCs w:val="22"/>
          <w:u w:val="single"/>
        </w:rPr>
        <w:t>Emisja liniowa</w:t>
      </w:r>
    </w:p>
    <w:p w14:paraId="40FE953A" w14:textId="5D9F1DBA" w:rsidR="001C7C1B" w:rsidRPr="00CA51C3" w:rsidRDefault="001C7C1B" w:rsidP="001C7C1B">
      <w:pPr>
        <w:pStyle w:val="Bezodstpw"/>
        <w:rPr>
          <w:rFonts w:cs="Arial"/>
          <w:szCs w:val="22"/>
        </w:rPr>
      </w:pPr>
      <w:r w:rsidRPr="00CA51C3">
        <w:rPr>
          <w:rFonts w:cs="Arial"/>
          <w:szCs w:val="22"/>
        </w:rPr>
        <w:t>Emisja zanieczyszczeń ze źródeł komunikacyjnych to tzw. emisja liniowa. System komunikacyjny ma istotny wpływ na stan jakości powietrza głównie z tytułu transportu drogowego</w:t>
      </w:r>
      <w:r w:rsidR="0037119B" w:rsidRPr="00CA51C3">
        <w:rPr>
          <w:rFonts w:cs="Arial"/>
          <w:szCs w:val="22"/>
        </w:rPr>
        <w:t>, bowiem</w:t>
      </w:r>
      <w:r w:rsidRPr="00CA51C3">
        <w:rPr>
          <w:rFonts w:cs="Arial"/>
          <w:szCs w:val="22"/>
        </w:rPr>
        <w:t xml:space="preserve"> wzrost ruchu samochodowego pociąga za sobą </w:t>
      </w:r>
      <w:r w:rsidR="0037119B" w:rsidRPr="00CA51C3">
        <w:rPr>
          <w:rFonts w:cs="Arial"/>
          <w:szCs w:val="22"/>
        </w:rPr>
        <w:t xml:space="preserve">uszkodzenia </w:t>
      </w:r>
      <w:r w:rsidR="0037119B" w:rsidRPr="00CA51C3">
        <w:rPr>
          <w:rFonts w:cs="Arial"/>
          <w:szCs w:val="22"/>
        </w:rPr>
        <w:lastRenderedPageBreak/>
        <w:t>w </w:t>
      </w:r>
      <w:r w:rsidRPr="00CA51C3">
        <w:rPr>
          <w:rFonts w:cs="Arial"/>
          <w:szCs w:val="22"/>
        </w:rPr>
        <w:t>nawierzchni</w:t>
      </w:r>
      <w:r w:rsidR="0037119B" w:rsidRPr="00CA51C3">
        <w:rPr>
          <w:rFonts w:cs="Arial"/>
          <w:szCs w:val="22"/>
        </w:rPr>
        <w:t xml:space="preserve"> dróg</w:t>
      </w:r>
      <w:r w:rsidRPr="00CA51C3">
        <w:rPr>
          <w:rFonts w:cs="Arial"/>
          <w:szCs w:val="22"/>
        </w:rPr>
        <w:t>, zwiększenie hałasu komunikacyjnego i wzrost ilości zanieczyszczeń uwalnianych do atmosfery</w:t>
      </w:r>
      <w:r w:rsidR="0037119B" w:rsidRPr="00CA51C3">
        <w:rPr>
          <w:rFonts w:cs="Arial"/>
          <w:szCs w:val="22"/>
        </w:rPr>
        <w:t>.</w:t>
      </w:r>
    </w:p>
    <w:p w14:paraId="01AFB701" w14:textId="3C444FD2" w:rsidR="001C7C1B" w:rsidRPr="00CA51C3" w:rsidRDefault="001C7C1B" w:rsidP="001C7C1B">
      <w:pPr>
        <w:pStyle w:val="Bezodstpw"/>
        <w:rPr>
          <w:rFonts w:cs="Arial"/>
          <w:szCs w:val="22"/>
          <w:highlight w:val="yellow"/>
        </w:rPr>
      </w:pPr>
      <w:r w:rsidRPr="00CA51C3">
        <w:rPr>
          <w:rFonts w:cs="Arial"/>
          <w:szCs w:val="22"/>
        </w:rPr>
        <w:t>Poziom zanieczyszczenia powietrza jest zależny od natężenia ruchu na poszczególnych trasach komunikacyjnych. Wielkość emisji za źródeł komunikacyjnych zależna jest od ilości i rodzaju samochodów oraz rodzaju stosowanego paliwa</w:t>
      </w:r>
      <w:r w:rsidR="0037119B" w:rsidRPr="00CA51C3">
        <w:rPr>
          <w:rFonts w:cs="Arial"/>
          <w:szCs w:val="22"/>
        </w:rPr>
        <w:t>,</w:t>
      </w:r>
      <w:r w:rsidRPr="00CA51C3">
        <w:rPr>
          <w:rFonts w:cs="Arial"/>
          <w:szCs w:val="22"/>
        </w:rPr>
        <w:t xml:space="preserve"> jak również od procesów związanych ze zużyciem opon, hamulców, a także ścierania nawierzchni dróg. Emisję związaną z ww. procesami zalicza się do tzw. emisji poza spalinowej. Dodatkowy wpływ na wielkość emisji pyłu PM10 ma tzw. emisja wtórna (z unoszenia) pyłu PM10 z nawierzchni dróg.</w:t>
      </w:r>
      <w:r w:rsidRPr="00CA51C3">
        <w:rPr>
          <w:rFonts w:cs="Arial"/>
          <w:szCs w:val="22"/>
          <w:highlight w:val="yellow"/>
        </w:rPr>
        <w:t xml:space="preserve"> </w:t>
      </w:r>
    </w:p>
    <w:p w14:paraId="4D0C482D" w14:textId="6342BD2F" w:rsidR="001C7C1B" w:rsidRPr="00CA51C3" w:rsidRDefault="0037119B" w:rsidP="001C7C1B">
      <w:pPr>
        <w:pStyle w:val="Bezodstpw"/>
        <w:rPr>
          <w:rFonts w:cs="Arial"/>
          <w:szCs w:val="22"/>
        </w:rPr>
      </w:pPr>
      <w:r w:rsidRPr="00CA51C3">
        <w:rPr>
          <w:rFonts w:cs="Arial"/>
          <w:szCs w:val="22"/>
        </w:rPr>
        <w:t>E</w:t>
      </w:r>
      <w:r w:rsidR="001C7C1B" w:rsidRPr="00CA51C3">
        <w:rPr>
          <w:rFonts w:cs="Arial"/>
          <w:szCs w:val="22"/>
        </w:rPr>
        <w:t>misja liniowa</w:t>
      </w:r>
      <w:r w:rsidR="001C7C1B" w:rsidRPr="00CA51C3">
        <w:rPr>
          <w:rFonts w:cs="Arial"/>
          <w:color w:val="5B9BD5"/>
          <w:szCs w:val="22"/>
        </w:rPr>
        <w:t xml:space="preserve"> </w:t>
      </w:r>
      <w:r w:rsidR="001C7C1B" w:rsidRPr="00CA51C3">
        <w:rPr>
          <w:rFonts w:cs="Arial"/>
          <w:szCs w:val="22"/>
        </w:rPr>
        <w:t>występuje wzdłuż głównych ciągów komunikacyjnych</w:t>
      </w:r>
      <w:r w:rsidRPr="00CA51C3">
        <w:rPr>
          <w:rFonts w:cs="Arial"/>
          <w:szCs w:val="22"/>
        </w:rPr>
        <w:t xml:space="preserve">, dlatego </w:t>
      </w:r>
      <w:r w:rsidR="001C7C1B" w:rsidRPr="00CA51C3">
        <w:rPr>
          <w:rFonts w:cs="Arial"/>
          <w:szCs w:val="22"/>
        </w:rPr>
        <w:t xml:space="preserve">ważne jest prowadzenie działań naprawczych, w tym mających na celu ograniczenie emisji zanieczyszczeń komunikacyjnych (w tym pyłu zawieszonego i hałasu), poprzez </w:t>
      </w:r>
      <w:r w:rsidRPr="00CA51C3">
        <w:rPr>
          <w:rFonts w:cs="Arial"/>
          <w:szCs w:val="22"/>
        </w:rPr>
        <w:t xml:space="preserve">np. </w:t>
      </w:r>
      <w:r w:rsidR="001C7C1B" w:rsidRPr="00CA51C3">
        <w:rPr>
          <w:rFonts w:cs="Arial"/>
          <w:szCs w:val="22"/>
        </w:rPr>
        <w:t>wykorzystanie mniej uciążliwych dla środowiska form ruchu, tj. piesz</w:t>
      </w:r>
      <w:r w:rsidRPr="00CA51C3">
        <w:rPr>
          <w:rFonts w:cs="Arial"/>
          <w:szCs w:val="22"/>
        </w:rPr>
        <w:t>ego</w:t>
      </w:r>
      <w:r w:rsidR="001C7C1B" w:rsidRPr="00CA51C3">
        <w:rPr>
          <w:rFonts w:cs="Arial"/>
          <w:szCs w:val="22"/>
        </w:rPr>
        <w:t xml:space="preserve"> i rowerow</w:t>
      </w:r>
      <w:r w:rsidRPr="00CA51C3">
        <w:rPr>
          <w:rFonts w:cs="Arial"/>
          <w:szCs w:val="22"/>
        </w:rPr>
        <w:t>ego</w:t>
      </w:r>
      <w:r w:rsidR="001C7C1B" w:rsidRPr="00CA51C3">
        <w:rPr>
          <w:rFonts w:cs="Arial"/>
          <w:szCs w:val="22"/>
        </w:rPr>
        <w:t>. W celu redukcji emisji zanieczyszczeń ze źródeł liniowych warto kontynuować działania polegające na poprawie stanu technicznego dróg</w:t>
      </w:r>
      <w:r w:rsidRPr="00CA51C3">
        <w:rPr>
          <w:rFonts w:cs="Arial"/>
          <w:szCs w:val="22"/>
        </w:rPr>
        <w:t>.</w:t>
      </w:r>
    </w:p>
    <w:p w14:paraId="6B39C3A2" w14:textId="4E0B2F89" w:rsidR="001C7C1B" w:rsidRPr="00CA51C3" w:rsidRDefault="0037119B" w:rsidP="001C7C1B">
      <w:pPr>
        <w:pStyle w:val="Bezodstpw"/>
        <w:rPr>
          <w:rFonts w:cs="Arial"/>
          <w:szCs w:val="22"/>
        </w:rPr>
      </w:pPr>
      <w:r w:rsidRPr="00CA51C3">
        <w:rPr>
          <w:rFonts w:cs="Arial"/>
          <w:szCs w:val="22"/>
        </w:rPr>
        <w:t>N</w:t>
      </w:r>
      <w:r w:rsidR="001C7C1B" w:rsidRPr="00CA51C3">
        <w:rPr>
          <w:rFonts w:cs="Arial"/>
          <w:szCs w:val="22"/>
        </w:rPr>
        <w:t xml:space="preserve">ajwiększa emisja liniowa </w:t>
      </w:r>
      <w:r w:rsidRPr="00CA51C3">
        <w:rPr>
          <w:rFonts w:cs="Arial"/>
          <w:szCs w:val="22"/>
        </w:rPr>
        <w:t xml:space="preserve">na obszarze gminy </w:t>
      </w:r>
      <w:r w:rsidR="001C7C1B" w:rsidRPr="00CA51C3">
        <w:rPr>
          <w:rFonts w:cs="Arial"/>
          <w:szCs w:val="22"/>
        </w:rPr>
        <w:t xml:space="preserve">występuje w obrębie drogi krajowej nr 5 oraz dróg wojewódzkich nr 246 i nr 247. </w:t>
      </w:r>
    </w:p>
    <w:p w14:paraId="2213142A" w14:textId="1E2B89BE" w:rsidR="001C7C1B" w:rsidRPr="00CA51C3" w:rsidRDefault="001C7C1B" w:rsidP="001C7C1B">
      <w:pPr>
        <w:pStyle w:val="Bezodstpw"/>
        <w:rPr>
          <w:rFonts w:cs="Arial"/>
          <w:szCs w:val="22"/>
        </w:rPr>
      </w:pPr>
      <w:r w:rsidRPr="00CA51C3">
        <w:rPr>
          <w:rFonts w:cs="Arial"/>
          <w:szCs w:val="22"/>
        </w:rPr>
        <w:t xml:space="preserve">Do ograniczenia emisji ze źródeł liniowych przyczynią się głównie inwestycje w zakresie przebudowy/modernizacji szlaków komunikacyjnych. Korzystny wpływ na ograniczenie tego rodzaju emisji wywierają również kampanie społeczne o tematyce proekologicznej (zachęcanie do korzystania ze środków transportu publicznego), ekonomicznego podróżowania samochodem (zorganizowanie dojazdów przy maksymalnym wykorzystaniu liczby miejsc w pojeździe, co zmniejsza koszty podróży i jednocześnie ogranicza emisję zanieczyszczeń na skutek mniejszej ilości spalonego paliwa) lub jeśli to tylko możliwe, zastępowanie samochodu rowerem. </w:t>
      </w:r>
    </w:p>
    <w:p w14:paraId="50F961E7" w14:textId="77777777" w:rsidR="001C7C1B" w:rsidRPr="00CA51C3" w:rsidRDefault="001C7C1B" w:rsidP="001C7C1B">
      <w:pPr>
        <w:spacing w:before="120" w:after="120" w:line="360" w:lineRule="auto"/>
        <w:ind w:right="-6"/>
        <w:jc w:val="both"/>
        <w:rPr>
          <w:rFonts w:ascii="Arial" w:hAnsi="Arial" w:cs="Arial"/>
          <w:sz w:val="22"/>
          <w:szCs w:val="22"/>
        </w:rPr>
      </w:pPr>
      <w:r w:rsidRPr="00CA51C3">
        <w:rPr>
          <w:rFonts w:ascii="Arial" w:hAnsi="Arial" w:cs="Arial"/>
          <w:b/>
          <w:smallCaps/>
          <w:sz w:val="22"/>
          <w:szCs w:val="22"/>
          <w:u w:val="single"/>
        </w:rPr>
        <w:t>Emisja powierzchniowa</w:t>
      </w:r>
    </w:p>
    <w:p w14:paraId="187ED100" w14:textId="1946B8B6" w:rsidR="001C7C1B" w:rsidRPr="00CA51C3" w:rsidRDefault="001C7C1B" w:rsidP="00C30C66">
      <w:pPr>
        <w:spacing w:before="120" w:after="120" w:line="360" w:lineRule="auto"/>
        <w:jc w:val="both"/>
        <w:rPr>
          <w:rFonts w:ascii="Arial" w:hAnsi="Arial" w:cs="Arial"/>
          <w:sz w:val="22"/>
          <w:szCs w:val="22"/>
        </w:rPr>
      </w:pPr>
      <w:r w:rsidRPr="00CA51C3">
        <w:rPr>
          <w:rFonts w:ascii="Arial" w:hAnsi="Arial" w:cs="Arial"/>
          <w:sz w:val="22"/>
          <w:szCs w:val="22"/>
        </w:rPr>
        <w:t xml:space="preserve">Źródłem emisji powierzchniowej, pochodzącej z sektora bytowego, są </w:t>
      </w:r>
      <w:r w:rsidR="00C30C66" w:rsidRPr="00CA51C3">
        <w:rPr>
          <w:rFonts w:ascii="Arial" w:hAnsi="Arial" w:cs="Arial"/>
          <w:sz w:val="22"/>
          <w:szCs w:val="22"/>
        </w:rPr>
        <w:t xml:space="preserve">głównie </w:t>
      </w:r>
      <w:r w:rsidRPr="00CA51C3">
        <w:rPr>
          <w:rFonts w:ascii="Arial" w:hAnsi="Arial" w:cs="Arial"/>
          <w:sz w:val="22"/>
          <w:szCs w:val="22"/>
        </w:rPr>
        <w:t xml:space="preserve">lokalne kotłownie i paleniska domowe. </w:t>
      </w:r>
      <w:r w:rsidR="00C30C66" w:rsidRPr="00CA51C3">
        <w:rPr>
          <w:rFonts w:ascii="Arial" w:hAnsi="Arial" w:cs="Arial"/>
          <w:sz w:val="22"/>
          <w:szCs w:val="22"/>
        </w:rPr>
        <w:t>Z</w:t>
      </w:r>
      <w:r w:rsidRPr="00CA51C3">
        <w:rPr>
          <w:rFonts w:ascii="Arial" w:hAnsi="Arial" w:cs="Arial"/>
          <w:sz w:val="22"/>
          <w:szCs w:val="22"/>
        </w:rPr>
        <w:t>aobserwować można zjawisko tzw. „niskiej emisji”, czyli emisji pochodzącej ze źródeł o wysokości nieprzekraczającej kilkunastu metrów wysokości. Zjawisko to jest obserwowalne na terenach zwartej zabudowy, charakteryzującej się brakiem możliwości przewietrzania.</w:t>
      </w:r>
      <w:r w:rsidR="00C30C66" w:rsidRPr="00CA51C3">
        <w:rPr>
          <w:rFonts w:ascii="Arial" w:hAnsi="Arial" w:cs="Arial"/>
          <w:sz w:val="22"/>
          <w:szCs w:val="22"/>
        </w:rPr>
        <w:t xml:space="preserve"> </w:t>
      </w:r>
      <w:r w:rsidRPr="00CA51C3">
        <w:rPr>
          <w:rFonts w:ascii="Arial" w:hAnsi="Arial" w:cs="Arial"/>
          <w:sz w:val="22"/>
          <w:szCs w:val="22"/>
        </w:rPr>
        <w:t>Elementem składowym „niskiej emisji” są zanieczyszczenia emitowane podczas ogrzewania budynków mieszkalnych. Do źródeł niskiej emisji należy zaliczyć przede wszystkim indywidualne posesje, w których występuje opalanie węglowe.</w:t>
      </w:r>
      <w:r w:rsidRPr="00CA51C3">
        <w:rPr>
          <w:rFonts w:ascii="Arial" w:hAnsi="Arial" w:cs="Arial"/>
          <w:szCs w:val="22"/>
        </w:rPr>
        <w:t xml:space="preserve"> </w:t>
      </w:r>
    </w:p>
    <w:p w14:paraId="5424BD9F" w14:textId="6FAC014F" w:rsidR="001C7C1B" w:rsidRPr="00CA51C3" w:rsidRDefault="001C7C1B" w:rsidP="001C7C1B">
      <w:pPr>
        <w:pStyle w:val="Bezodstpw"/>
        <w:rPr>
          <w:rFonts w:cs="Arial"/>
          <w:szCs w:val="22"/>
        </w:rPr>
      </w:pPr>
      <w:r w:rsidRPr="00CA51C3">
        <w:rPr>
          <w:rFonts w:cs="Arial"/>
          <w:szCs w:val="22"/>
        </w:rPr>
        <w:t xml:space="preserve">Sposobem ograniczenia </w:t>
      </w:r>
      <w:r w:rsidR="00FC32E8" w:rsidRPr="00CA51C3">
        <w:rPr>
          <w:rFonts w:cs="Arial"/>
          <w:szCs w:val="22"/>
        </w:rPr>
        <w:t xml:space="preserve">zjawiska </w:t>
      </w:r>
      <w:r w:rsidRPr="00CA51C3">
        <w:rPr>
          <w:rFonts w:cs="Arial"/>
          <w:szCs w:val="22"/>
        </w:rPr>
        <w:t xml:space="preserve">niskiej emisji jest termomodernizacja budynków mieszkalnych oraz budynków użyteczności publicznej, których przegrody zewnętrzne nie </w:t>
      </w:r>
      <w:r w:rsidRPr="00CA51C3">
        <w:rPr>
          <w:rFonts w:cs="Arial"/>
          <w:szCs w:val="22"/>
        </w:rPr>
        <w:lastRenderedPageBreak/>
        <w:t>spełniają warunków technicznych w zakresie wartości współczynnika przenikania ciepła. Docieplenie ścian zewnętrznych, stropów lub stropodachów, wymiana stolarki okiennej i</w:t>
      </w:r>
      <w:r w:rsidR="00FC32E8" w:rsidRPr="00CA51C3">
        <w:rPr>
          <w:rFonts w:cs="Arial"/>
          <w:szCs w:val="22"/>
        </w:rPr>
        <w:t> </w:t>
      </w:r>
      <w:r w:rsidRPr="00CA51C3">
        <w:rPr>
          <w:rFonts w:cs="Arial"/>
          <w:szCs w:val="22"/>
        </w:rPr>
        <w:t xml:space="preserve">drzwiowej oraz usprawnienia w zakresie instalacji c.o. i c.w.u. wiążą się z istotnym ograniczeniem zapotrzebowania budynku na ciepło, co znajduje bezpośrednie odzwierciedlenie w ilości spalanego paliwa, a w rezultacie </w:t>
      </w:r>
      <w:r w:rsidR="00FC32E8" w:rsidRPr="00CA51C3">
        <w:rPr>
          <w:rFonts w:cs="Arial"/>
          <w:szCs w:val="22"/>
        </w:rPr>
        <w:t xml:space="preserve">mniejszej </w:t>
      </w:r>
      <w:r w:rsidRPr="00CA51C3">
        <w:rPr>
          <w:rFonts w:cs="Arial"/>
          <w:szCs w:val="22"/>
        </w:rPr>
        <w:t xml:space="preserve">emisji zanieczyszczeń. </w:t>
      </w:r>
    </w:p>
    <w:p w14:paraId="1F158622" w14:textId="089E46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W wyniku spalania paliw naturalnych, oprócz ciepła, powstają również gazy spalinowe oraz – w przypadku paliw stałych – popioły i żużle. Głównym składnikiem spalin powstających przy spalaniu paliw stałych jest dwutlenek węgla (CO</w:t>
      </w:r>
      <w:r w:rsidRPr="00CA51C3">
        <w:rPr>
          <w:rFonts w:ascii="Arial" w:hAnsi="Arial" w:cs="Arial"/>
          <w:sz w:val="22"/>
          <w:szCs w:val="22"/>
          <w:vertAlign w:val="subscript"/>
        </w:rPr>
        <w:t>2</w:t>
      </w:r>
      <w:r w:rsidRPr="00CA51C3">
        <w:rPr>
          <w:rFonts w:ascii="Arial" w:hAnsi="Arial" w:cs="Arial"/>
          <w:sz w:val="22"/>
          <w:szCs w:val="22"/>
        </w:rPr>
        <w:t>), w mniejszych ilościach dwutlenek siarki (SO</w:t>
      </w:r>
      <w:r w:rsidRPr="00CA51C3">
        <w:rPr>
          <w:rFonts w:ascii="Arial" w:hAnsi="Arial" w:cs="Arial"/>
          <w:sz w:val="22"/>
          <w:szCs w:val="22"/>
          <w:vertAlign w:val="subscript"/>
        </w:rPr>
        <w:t>2</w:t>
      </w:r>
      <w:r w:rsidRPr="00CA51C3">
        <w:rPr>
          <w:rFonts w:ascii="Arial" w:hAnsi="Arial" w:cs="Arial"/>
          <w:sz w:val="22"/>
          <w:szCs w:val="22"/>
        </w:rPr>
        <w:t>), tlenek węgla (CO), tlenki azotu (NO</w:t>
      </w:r>
      <w:r w:rsidRPr="00CA51C3">
        <w:rPr>
          <w:rFonts w:ascii="Arial" w:hAnsi="Arial" w:cs="Arial"/>
          <w:sz w:val="22"/>
          <w:szCs w:val="22"/>
          <w:vertAlign w:val="subscript"/>
        </w:rPr>
        <w:t>2</w:t>
      </w:r>
      <w:r w:rsidRPr="00CA51C3">
        <w:rPr>
          <w:rFonts w:ascii="Arial" w:hAnsi="Arial" w:cs="Arial"/>
          <w:sz w:val="22"/>
          <w:szCs w:val="22"/>
        </w:rPr>
        <w:t>), para wodna (H</w:t>
      </w:r>
      <w:r w:rsidRPr="00CA51C3">
        <w:rPr>
          <w:rFonts w:ascii="Arial" w:hAnsi="Arial" w:cs="Arial"/>
          <w:sz w:val="22"/>
          <w:szCs w:val="22"/>
          <w:vertAlign w:val="subscript"/>
        </w:rPr>
        <w:t>2</w:t>
      </w:r>
      <w:r w:rsidRPr="00CA51C3">
        <w:rPr>
          <w:rFonts w:ascii="Arial" w:hAnsi="Arial" w:cs="Arial"/>
          <w:sz w:val="22"/>
          <w:szCs w:val="22"/>
        </w:rPr>
        <w:t xml:space="preserve">O), sadza i pył. </w:t>
      </w:r>
    </w:p>
    <w:p w14:paraId="17C78CDD" w14:textId="48A5E41F" w:rsidR="001C7C1B" w:rsidRPr="00CA51C3" w:rsidRDefault="00FC32E8" w:rsidP="001C7C1B">
      <w:pPr>
        <w:spacing w:before="120" w:after="120" w:line="360" w:lineRule="auto"/>
        <w:jc w:val="both"/>
        <w:rPr>
          <w:rFonts w:ascii="Arial" w:hAnsi="Arial" w:cs="Arial"/>
          <w:sz w:val="22"/>
          <w:szCs w:val="22"/>
        </w:rPr>
      </w:pPr>
      <w:r w:rsidRPr="00CA51C3">
        <w:rPr>
          <w:rFonts w:ascii="Arial" w:hAnsi="Arial" w:cs="Arial"/>
          <w:sz w:val="22"/>
          <w:szCs w:val="22"/>
        </w:rPr>
        <w:t>N</w:t>
      </w:r>
      <w:r w:rsidR="001C7C1B" w:rsidRPr="00CA51C3">
        <w:rPr>
          <w:rFonts w:ascii="Arial" w:hAnsi="Arial" w:cs="Arial"/>
          <w:sz w:val="22"/>
          <w:szCs w:val="22"/>
        </w:rPr>
        <w:t xml:space="preserve">egatywne skutki oddziaływania produktów spalania paliw nieodnawialnych, głównie węgla kamiennego i brunatnego, to pogłębienie się efektu cieplarnianego oraz powiększanie się stref występowania smogu. </w:t>
      </w:r>
    </w:p>
    <w:p w14:paraId="5D73AAD6"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Negatywne oddziaływanie energetyki konwencjonalnej na środowisko obejmuje ponadto:</w:t>
      </w:r>
    </w:p>
    <w:p w14:paraId="396DC88E" w14:textId="77777777" w:rsidR="001C7C1B" w:rsidRPr="00CA51C3" w:rsidRDefault="001C7C1B" w:rsidP="001C7C1B">
      <w:pPr>
        <w:pStyle w:val="Akapitzlist"/>
        <w:numPr>
          <w:ilvl w:val="0"/>
          <w:numId w:val="28"/>
        </w:numPr>
        <w:spacing w:line="360" w:lineRule="auto"/>
        <w:ind w:left="357" w:hanging="357"/>
        <w:contextualSpacing w:val="0"/>
        <w:jc w:val="both"/>
        <w:rPr>
          <w:rFonts w:cs="Arial"/>
          <w:sz w:val="22"/>
          <w:szCs w:val="22"/>
        </w:rPr>
      </w:pPr>
      <w:r w:rsidRPr="00CA51C3">
        <w:rPr>
          <w:rFonts w:cs="Arial"/>
          <w:sz w:val="22"/>
          <w:szCs w:val="22"/>
        </w:rPr>
        <w:t>zakwaszenie atmosfery tlenkami siarki i azotu wskutek czego giną lasy, zamiera życie w rzekach i jeziorach;</w:t>
      </w:r>
    </w:p>
    <w:p w14:paraId="43B3D03E" w14:textId="77777777" w:rsidR="001C7C1B" w:rsidRPr="00CA51C3" w:rsidRDefault="001C7C1B" w:rsidP="001C7C1B">
      <w:pPr>
        <w:pStyle w:val="Akapitzlist"/>
        <w:numPr>
          <w:ilvl w:val="0"/>
          <w:numId w:val="28"/>
        </w:numPr>
        <w:spacing w:line="360" w:lineRule="auto"/>
        <w:ind w:left="357" w:hanging="357"/>
        <w:contextualSpacing w:val="0"/>
        <w:jc w:val="both"/>
        <w:rPr>
          <w:rFonts w:cs="Arial"/>
          <w:sz w:val="22"/>
          <w:szCs w:val="22"/>
        </w:rPr>
      </w:pPr>
      <w:r w:rsidRPr="00CA51C3">
        <w:rPr>
          <w:rFonts w:cs="Arial"/>
          <w:sz w:val="22"/>
          <w:szCs w:val="22"/>
        </w:rPr>
        <w:t>brak tlenu w środowisku morskim, co jest następstwem emisji tlenków azotu, zaburza równowagę pokarmową w morzu ze szkodą dla żyjących w nim organizmów roślinnych i zwierzęcych;</w:t>
      </w:r>
    </w:p>
    <w:p w14:paraId="6448C080" w14:textId="77777777" w:rsidR="001C7C1B" w:rsidRPr="00CA51C3" w:rsidRDefault="001C7C1B" w:rsidP="001C7C1B">
      <w:pPr>
        <w:pStyle w:val="Akapitzlist"/>
        <w:numPr>
          <w:ilvl w:val="0"/>
          <w:numId w:val="28"/>
        </w:numPr>
        <w:spacing w:line="360" w:lineRule="auto"/>
        <w:ind w:left="357" w:hanging="357"/>
        <w:contextualSpacing w:val="0"/>
        <w:jc w:val="both"/>
        <w:rPr>
          <w:rFonts w:cs="Arial"/>
          <w:sz w:val="22"/>
          <w:szCs w:val="22"/>
        </w:rPr>
      </w:pPr>
      <w:r w:rsidRPr="00CA51C3">
        <w:rPr>
          <w:rFonts w:cs="Arial"/>
          <w:sz w:val="22"/>
          <w:szCs w:val="22"/>
        </w:rPr>
        <w:t>zanieczyszczenie wód zaskórnych metalami ciężkimi wymywanymi z nieprawidłowo składowanych popiołów i żużli, a także produktami ubocznymi powstającymi podczas oczyszczania spalin metodami mokrymi i suchymi.</w:t>
      </w:r>
    </w:p>
    <w:p w14:paraId="560DD081"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Zagrożenia wynikające z zanieczyszczeń powietrza są groźniejsze od zanieczyszczeń wód czy gleb, ze względu na trudność ich kontrolowania oraz łatwość ich rozprzestrzeniania.</w:t>
      </w:r>
    </w:p>
    <w:p w14:paraId="6B04D52E" w14:textId="77777777" w:rsidR="001C7C1B" w:rsidRPr="00CA51C3" w:rsidRDefault="001C7C1B" w:rsidP="001C7C1B">
      <w:pPr>
        <w:spacing w:before="120" w:after="120" w:line="360" w:lineRule="auto"/>
        <w:ind w:right="-6"/>
        <w:jc w:val="both"/>
        <w:rPr>
          <w:rFonts w:ascii="Arial" w:hAnsi="Arial" w:cs="Arial"/>
          <w:b/>
          <w:smallCaps/>
          <w:sz w:val="22"/>
          <w:szCs w:val="22"/>
          <w:u w:val="single"/>
        </w:rPr>
      </w:pPr>
      <w:r w:rsidRPr="00CA51C3">
        <w:rPr>
          <w:rFonts w:ascii="Arial" w:hAnsi="Arial" w:cs="Arial"/>
          <w:b/>
          <w:smallCaps/>
          <w:sz w:val="22"/>
          <w:szCs w:val="22"/>
          <w:u w:val="single"/>
        </w:rPr>
        <w:t>Stan powietrza</w:t>
      </w:r>
    </w:p>
    <w:p w14:paraId="33732A44" w14:textId="77777777" w:rsidR="001C7C1B" w:rsidRPr="00CA51C3" w:rsidRDefault="001C7C1B" w:rsidP="001C7C1B">
      <w:pPr>
        <w:pStyle w:val="Bezodstpw"/>
        <w:rPr>
          <w:rFonts w:cs="Arial"/>
        </w:rPr>
      </w:pPr>
      <w:r w:rsidRPr="00CA51C3">
        <w:rPr>
          <w:rFonts w:cs="Arial"/>
        </w:rPr>
        <w:t>Województwo kujawsko-pomorskie zostało podzielone na strefy podlegające ocenie stanu powietrza. Zgodnie z przyjętym podziałem, gmina Szubin należy do strefy kujawsko-pomorskiej.</w:t>
      </w:r>
    </w:p>
    <w:p w14:paraId="6429438D" w14:textId="77777777" w:rsidR="001C7C1B" w:rsidRPr="00CA51C3" w:rsidRDefault="001C7C1B" w:rsidP="001C7C1B">
      <w:pPr>
        <w:pStyle w:val="Bezodstpw"/>
        <w:rPr>
          <w:rFonts w:cs="Arial"/>
          <w:szCs w:val="22"/>
        </w:rPr>
      </w:pPr>
      <w:r w:rsidRPr="00CA51C3">
        <w:rPr>
          <w:rFonts w:cs="Arial"/>
          <w:szCs w:val="22"/>
        </w:rPr>
        <w:t>Poniżej zestawiono wyniki klasyfikacji poszczególnych zanieczyszczeń w powietrzu. Dla potrzeb badań substancje, których poziom stężeń ma zostać zmierzony, zostały podzielone na 2 grupy: ze względu na ochronę zdrowia ludzi oraz ze względu na ochronę roślin.</w:t>
      </w:r>
    </w:p>
    <w:p w14:paraId="1E1151B0"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Substancje oceniane ze względu na ochronę zdrowia ludzi:</w:t>
      </w:r>
    </w:p>
    <w:p w14:paraId="1977A222"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t>dwutlenek siarki (SO</w:t>
      </w:r>
      <w:r w:rsidRPr="00CA51C3">
        <w:rPr>
          <w:rFonts w:cs="Arial"/>
          <w:sz w:val="22"/>
          <w:szCs w:val="22"/>
          <w:vertAlign w:val="subscript"/>
        </w:rPr>
        <w:t>2</w:t>
      </w:r>
      <w:r w:rsidRPr="00CA51C3">
        <w:rPr>
          <w:rFonts w:cs="Arial"/>
          <w:sz w:val="22"/>
          <w:szCs w:val="22"/>
        </w:rPr>
        <w:t xml:space="preserve">), </w:t>
      </w:r>
    </w:p>
    <w:p w14:paraId="1D93B9FC"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t>dwutlenek azotu (NO</w:t>
      </w:r>
      <w:r w:rsidRPr="00CA51C3">
        <w:rPr>
          <w:rFonts w:cs="Arial"/>
          <w:sz w:val="22"/>
          <w:szCs w:val="22"/>
          <w:vertAlign w:val="subscript"/>
        </w:rPr>
        <w:t>2</w:t>
      </w:r>
      <w:r w:rsidRPr="00CA51C3">
        <w:rPr>
          <w:rFonts w:cs="Arial"/>
          <w:sz w:val="22"/>
          <w:szCs w:val="22"/>
        </w:rPr>
        <w:t xml:space="preserve">), </w:t>
      </w:r>
    </w:p>
    <w:p w14:paraId="4752C4E6"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lastRenderedPageBreak/>
        <w:t xml:space="preserve">tlenek węgla (CO), </w:t>
      </w:r>
    </w:p>
    <w:p w14:paraId="4D5888EA"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t>benzen (C</w:t>
      </w:r>
      <w:r w:rsidRPr="00CA51C3">
        <w:rPr>
          <w:rFonts w:cs="Arial"/>
          <w:sz w:val="22"/>
          <w:szCs w:val="22"/>
          <w:vertAlign w:val="subscript"/>
        </w:rPr>
        <w:t>6</w:t>
      </w:r>
      <w:r w:rsidRPr="00CA51C3">
        <w:rPr>
          <w:rFonts w:cs="Arial"/>
          <w:sz w:val="22"/>
          <w:szCs w:val="22"/>
        </w:rPr>
        <w:t>H</w:t>
      </w:r>
      <w:r w:rsidRPr="00CA51C3">
        <w:rPr>
          <w:rFonts w:cs="Arial"/>
          <w:sz w:val="22"/>
          <w:szCs w:val="22"/>
          <w:vertAlign w:val="subscript"/>
        </w:rPr>
        <w:t>6</w:t>
      </w:r>
      <w:r w:rsidRPr="00CA51C3">
        <w:rPr>
          <w:rFonts w:cs="Arial"/>
          <w:sz w:val="22"/>
          <w:szCs w:val="22"/>
        </w:rPr>
        <w:t xml:space="preserve">), </w:t>
      </w:r>
    </w:p>
    <w:p w14:paraId="58895F49"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t>ozon troposferyczny (O</w:t>
      </w:r>
      <w:r w:rsidRPr="00CA51C3">
        <w:rPr>
          <w:rFonts w:cs="Arial"/>
          <w:sz w:val="22"/>
          <w:szCs w:val="22"/>
          <w:vertAlign w:val="subscript"/>
        </w:rPr>
        <w:t>3</w:t>
      </w:r>
      <w:r w:rsidRPr="00CA51C3">
        <w:rPr>
          <w:rFonts w:cs="Arial"/>
          <w:sz w:val="22"/>
          <w:szCs w:val="22"/>
        </w:rPr>
        <w:t xml:space="preserve">), </w:t>
      </w:r>
    </w:p>
    <w:p w14:paraId="29194B0A"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t>pył zawieszony PM10, oraz zawarte w tym pyle metale ciężkie (ołów, arsen, kadm, nikiel i benzo(a)piren),</w:t>
      </w:r>
    </w:p>
    <w:p w14:paraId="4A60781A"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t>pył PM2,5.</w:t>
      </w:r>
    </w:p>
    <w:p w14:paraId="71EC637F"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Substancje oceniane ze względu na ochronę roślin:</w:t>
      </w:r>
    </w:p>
    <w:p w14:paraId="14B1E81D"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t>dwutlenek siarki (SO</w:t>
      </w:r>
      <w:r w:rsidRPr="00CA51C3">
        <w:rPr>
          <w:rFonts w:cs="Arial"/>
          <w:sz w:val="22"/>
          <w:szCs w:val="22"/>
          <w:vertAlign w:val="subscript"/>
        </w:rPr>
        <w:t>2</w:t>
      </w:r>
      <w:r w:rsidRPr="00CA51C3">
        <w:rPr>
          <w:rFonts w:cs="Arial"/>
          <w:sz w:val="22"/>
          <w:szCs w:val="22"/>
        </w:rPr>
        <w:t>),</w:t>
      </w:r>
    </w:p>
    <w:p w14:paraId="08226672"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t>tlenki azotu (NO</w:t>
      </w:r>
      <w:r w:rsidRPr="00CA51C3">
        <w:rPr>
          <w:rFonts w:cs="Arial"/>
          <w:sz w:val="22"/>
          <w:szCs w:val="22"/>
          <w:vertAlign w:val="subscript"/>
        </w:rPr>
        <w:t>x</w:t>
      </w:r>
      <w:r w:rsidRPr="00CA51C3">
        <w:rPr>
          <w:rFonts w:cs="Arial"/>
          <w:sz w:val="22"/>
          <w:szCs w:val="22"/>
        </w:rPr>
        <w:t>),</w:t>
      </w:r>
    </w:p>
    <w:p w14:paraId="2AC0E8F3" w14:textId="77777777" w:rsidR="001C7C1B" w:rsidRPr="00CA51C3" w:rsidRDefault="001C7C1B" w:rsidP="001C7C1B">
      <w:pPr>
        <w:pStyle w:val="Akapitzlist"/>
        <w:numPr>
          <w:ilvl w:val="0"/>
          <w:numId w:val="26"/>
        </w:numPr>
        <w:spacing w:before="120" w:after="120" w:line="360" w:lineRule="auto"/>
        <w:ind w:left="360"/>
        <w:jc w:val="both"/>
        <w:rPr>
          <w:rFonts w:cs="Arial"/>
          <w:sz w:val="22"/>
          <w:szCs w:val="22"/>
        </w:rPr>
      </w:pPr>
      <w:r w:rsidRPr="00CA51C3">
        <w:rPr>
          <w:rFonts w:cs="Arial"/>
          <w:sz w:val="22"/>
          <w:szCs w:val="22"/>
        </w:rPr>
        <w:t>ozon (O</w:t>
      </w:r>
      <w:r w:rsidRPr="00CA51C3">
        <w:rPr>
          <w:rFonts w:cs="Arial"/>
          <w:sz w:val="22"/>
          <w:szCs w:val="22"/>
          <w:vertAlign w:val="subscript"/>
        </w:rPr>
        <w:t>3</w:t>
      </w:r>
      <w:r w:rsidRPr="00CA51C3">
        <w:rPr>
          <w:rFonts w:cs="Arial"/>
          <w:sz w:val="22"/>
          <w:szCs w:val="22"/>
        </w:rPr>
        <w:t>).</w:t>
      </w:r>
    </w:p>
    <w:p w14:paraId="45B57B55"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W wyniku klasyfikacji, w zależności od analizy stężeń w danej strefie, można wydzielić następujące klasy stref:</w:t>
      </w:r>
    </w:p>
    <w:p w14:paraId="5E49498A"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1. Dla substancji, dla których określone są poziomy dopuszczalne lub docelowe:</w:t>
      </w:r>
    </w:p>
    <w:p w14:paraId="3C970EEC" w14:textId="77777777" w:rsidR="001C7C1B" w:rsidRPr="00CA51C3" w:rsidRDefault="001C7C1B" w:rsidP="001C7C1B">
      <w:pPr>
        <w:pStyle w:val="Akapitzlist"/>
        <w:numPr>
          <w:ilvl w:val="0"/>
          <w:numId w:val="30"/>
        </w:numPr>
        <w:spacing w:line="360" w:lineRule="auto"/>
        <w:ind w:left="714" w:hanging="357"/>
        <w:contextualSpacing w:val="0"/>
        <w:jc w:val="both"/>
        <w:rPr>
          <w:rFonts w:cs="Arial"/>
          <w:sz w:val="22"/>
          <w:szCs w:val="22"/>
        </w:rPr>
      </w:pPr>
      <w:r w:rsidRPr="00CA51C3">
        <w:rPr>
          <w:rFonts w:cs="Arial"/>
          <w:b/>
          <w:sz w:val="22"/>
          <w:szCs w:val="22"/>
        </w:rPr>
        <w:t>klasa A</w:t>
      </w:r>
      <w:r w:rsidRPr="00CA51C3">
        <w:rPr>
          <w:rFonts w:cs="Arial"/>
          <w:sz w:val="22"/>
          <w:szCs w:val="22"/>
        </w:rPr>
        <w:t xml:space="preserve"> – stężenia zanieczyszczeń na terenie strefy nie przekraczają poziomów dopuszczalnych i poziomów docelowych,</w:t>
      </w:r>
    </w:p>
    <w:p w14:paraId="0A243AC5" w14:textId="77777777" w:rsidR="001C7C1B" w:rsidRPr="00CA51C3" w:rsidRDefault="001C7C1B" w:rsidP="001C7C1B">
      <w:pPr>
        <w:pStyle w:val="Akapitzlist"/>
        <w:numPr>
          <w:ilvl w:val="0"/>
          <w:numId w:val="30"/>
        </w:numPr>
        <w:spacing w:line="360" w:lineRule="auto"/>
        <w:ind w:left="714" w:hanging="357"/>
        <w:contextualSpacing w:val="0"/>
        <w:jc w:val="both"/>
        <w:rPr>
          <w:rFonts w:cs="Arial"/>
          <w:sz w:val="22"/>
          <w:szCs w:val="22"/>
        </w:rPr>
      </w:pPr>
      <w:r w:rsidRPr="00CA51C3">
        <w:rPr>
          <w:rFonts w:cs="Arial"/>
          <w:b/>
          <w:sz w:val="22"/>
          <w:szCs w:val="22"/>
        </w:rPr>
        <w:t>klasa C</w:t>
      </w:r>
      <w:r w:rsidRPr="00CA51C3">
        <w:rPr>
          <w:rFonts w:cs="Arial"/>
          <w:sz w:val="22"/>
          <w:szCs w:val="22"/>
        </w:rPr>
        <w:t xml:space="preserve"> – stężenia zanieczyszczeń na terenie strefy przekraczają poziomy dopuszczalne i poziomy docelowe.</w:t>
      </w:r>
    </w:p>
    <w:p w14:paraId="2AEF5289" w14:textId="77777777" w:rsidR="001C7C1B" w:rsidRPr="00CA51C3" w:rsidRDefault="001C7C1B" w:rsidP="001C7C1B">
      <w:pPr>
        <w:spacing w:line="360" w:lineRule="auto"/>
        <w:ind w:left="357"/>
        <w:jc w:val="both"/>
        <w:rPr>
          <w:rFonts w:ascii="Arial" w:hAnsi="Arial" w:cs="Arial"/>
          <w:sz w:val="22"/>
          <w:szCs w:val="22"/>
        </w:rPr>
      </w:pPr>
      <w:r w:rsidRPr="00CA51C3">
        <w:rPr>
          <w:rFonts w:ascii="Arial" w:hAnsi="Arial" w:cs="Arial"/>
          <w:b/>
          <w:sz w:val="22"/>
          <w:szCs w:val="22"/>
        </w:rPr>
        <w:t>Poziom dopuszczalny</w:t>
      </w:r>
      <w:r w:rsidRPr="00CA51C3">
        <w:rPr>
          <w:rFonts w:ascii="Arial" w:hAnsi="Arial" w:cs="Arial"/>
          <w:sz w:val="22"/>
          <w:szCs w:val="22"/>
        </w:rPr>
        <w:t xml:space="preserve"> – oznacza poziom substancji w powietrzu ustalony na podstawie wiedzy naukowej, w celu unikania, zapobiegania lub ograniczania szkodliwego oddziaływania na zdrowie ludzkie lub środowisko jako całość, który powinien być osiągnięty w określonym terminie i po tym terminie nie powinien być przekraczany.</w:t>
      </w:r>
    </w:p>
    <w:p w14:paraId="3A3E29BC" w14:textId="77777777" w:rsidR="001C7C1B" w:rsidRPr="00CA51C3" w:rsidRDefault="001C7C1B" w:rsidP="001C7C1B">
      <w:pPr>
        <w:spacing w:line="360" w:lineRule="auto"/>
        <w:ind w:left="357"/>
        <w:jc w:val="both"/>
        <w:rPr>
          <w:rFonts w:ascii="Arial" w:hAnsi="Arial" w:cs="Arial"/>
          <w:sz w:val="22"/>
          <w:szCs w:val="22"/>
        </w:rPr>
      </w:pPr>
      <w:r w:rsidRPr="00CA51C3">
        <w:rPr>
          <w:rFonts w:ascii="Arial" w:hAnsi="Arial" w:cs="Arial"/>
          <w:b/>
          <w:sz w:val="22"/>
          <w:szCs w:val="22"/>
        </w:rPr>
        <w:t>Poziom docelowy</w:t>
      </w:r>
      <w:r w:rsidRPr="00CA51C3">
        <w:rPr>
          <w:rFonts w:ascii="Arial" w:hAnsi="Arial" w:cs="Arial"/>
          <w:bCs/>
          <w:sz w:val="22"/>
          <w:szCs w:val="22"/>
        </w:rPr>
        <w:t xml:space="preserve"> </w:t>
      </w:r>
      <w:r w:rsidRPr="00CA51C3">
        <w:rPr>
          <w:rFonts w:ascii="Arial" w:hAnsi="Arial" w:cs="Arial"/>
          <w:sz w:val="22"/>
          <w:szCs w:val="22"/>
        </w:rPr>
        <w:t>– oznacza poziom substancji w powietrzu ustalony w celu unikania, zapobiegania lub ograniczania szkodliwego oddziaływania na zdrowie ludzkie lub środowisko jako całość, który ma być osiągnięty tam gdzie to możliwe w określonym czasie.</w:t>
      </w:r>
    </w:p>
    <w:p w14:paraId="7DD3F493"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2. Dla substancji, dla których określone są poziomy celu długoterminowego:</w:t>
      </w:r>
    </w:p>
    <w:p w14:paraId="475A9F17" w14:textId="77777777" w:rsidR="001C7C1B" w:rsidRPr="00CA51C3" w:rsidRDefault="001C7C1B" w:rsidP="001C7C1B">
      <w:pPr>
        <w:pStyle w:val="Akapitzlist"/>
        <w:numPr>
          <w:ilvl w:val="0"/>
          <w:numId w:val="31"/>
        </w:numPr>
        <w:spacing w:line="360" w:lineRule="auto"/>
        <w:ind w:left="714" w:hanging="357"/>
        <w:contextualSpacing w:val="0"/>
        <w:jc w:val="both"/>
        <w:rPr>
          <w:rFonts w:cs="Arial"/>
          <w:sz w:val="22"/>
          <w:szCs w:val="22"/>
        </w:rPr>
      </w:pPr>
      <w:r w:rsidRPr="00CA51C3">
        <w:rPr>
          <w:rFonts w:cs="Arial"/>
          <w:b/>
          <w:sz w:val="22"/>
          <w:szCs w:val="22"/>
        </w:rPr>
        <w:t>klasa D1</w:t>
      </w:r>
      <w:r w:rsidRPr="00CA51C3">
        <w:rPr>
          <w:rFonts w:cs="Arial"/>
          <w:sz w:val="22"/>
          <w:szCs w:val="22"/>
        </w:rPr>
        <w:t xml:space="preserve"> – stężenie ozonu i współczynnik AOT40 nie przekraczają poziomu celu długoterminowego,</w:t>
      </w:r>
    </w:p>
    <w:p w14:paraId="7A962093" w14:textId="77777777" w:rsidR="001C7C1B" w:rsidRPr="00CA51C3" w:rsidRDefault="001C7C1B" w:rsidP="001C7C1B">
      <w:pPr>
        <w:pStyle w:val="Akapitzlist"/>
        <w:numPr>
          <w:ilvl w:val="0"/>
          <w:numId w:val="31"/>
        </w:numPr>
        <w:spacing w:line="360" w:lineRule="auto"/>
        <w:ind w:left="714" w:hanging="357"/>
        <w:contextualSpacing w:val="0"/>
        <w:jc w:val="both"/>
        <w:rPr>
          <w:rFonts w:cs="Arial"/>
          <w:sz w:val="22"/>
          <w:szCs w:val="22"/>
        </w:rPr>
      </w:pPr>
      <w:r w:rsidRPr="00CA51C3">
        <w:rPr>
          <w:rFonts w:cs="Arial"/>
          <w:b/>
          <w:sz w:val="22"/>
          <w:szCs w:val="22"/>
        </w:rPr>
        <w:t>klasa D2</w:t>
      </w:r>
      <w:r w:rsidRPr="00CA51C3">
        <w:rPr>
          <w:rFonts w:cs="Arial"/>
          <w:sz w:val="22"/>
          <w:szCs w:val="22"/>
        </w:rPr>
        <w:t xml:space="preserve"> – stężenia ozonu i współczynnik AOT40 przekraczają poziom celu długoterminowego.</w:t>
      </w:r>
    </w:p>
    <w:p w14:paraId="6C6CA4D4" w14:textId="77777777" w:rsidR="001C7C1B" w:rsidRPr="00CA51C3" w:rsidRDefault="001C7C1B" w:rsidP="001C7C1B">
      <w:pPr>
        <w:spacing w:line="360" w:lineRule="auto"/>
        <w:ind w:left="357"/>
        <w:jc w:val="both"/>
        <w:rPr>
          <w:rFonts w:ascii="Arial" w:hAnsi="Arial" w:cs="Arial"/>
          <w:sz w:val="22"/>
          <w:szCs w:val="22"/>
        </w:rPr>
      </w:pPr>
      <w:r w:rsidRPr="00CA51C3">
        <w:rPr>
          <w:rFonts w:ascii="Arial" w:hAnsi="Arial" w:cs="Arial"/>
          <w:b/>
          <w:sz w:val="22"/>
          <w:szCs w:val="22"/>
        </w:rPr>
        <w:t>Poziom celu długoterminowego</w:t>
      </w:r>
      <w:r w:rsidRPr="00CA51C3">
        <w:rPr>
          <w:rFonts w:ascii="Arial" w:hAnsi="Arial" w:cs="Arial"/>
          <w:sz w:val="22"/>
          <w:szCs w:val="22"/>
        </w:rPr>
        <w:t xml:space="preserve"> - oznacza poziom substancji w powietrzu, który należy osiągnąć w dłuższej perspektywie - z wyjątkiem przypadków, gdy nie jest to możliwe w drodze zastosowania proporcjonalnych środków - w celu zapewnienia skutecznej ochrony zdrowia ludzkiego i środowiska.</w:t>
      </w:r>
    </w:p>
    <w:p w14:paraId="1EFC5BEB"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lastRenderedPageBreak/>
        <w:t>3. Dla PM2,5 dla którego określono poziom dopuszczalny dla fazy II:</w:t>
      </w:r>
    </w:p>
    <w:p w14:paraId="525F066F" w14:textId="77777777" w:rsidR="001C7C1B" w:rsidRPr="00CA51C3" w:rsidRDefault="001C7C1B" w:rsidP="001C7C1B">
      <w:pPr>
        <w:pStyle w:val="Akapitzlist"/>
        <w:numPr>
          <w:ilvl w:val="0"/>
          <w:numId w:val="32"/>
        </w:numPr>
        <w:spacing w:line="360" w:lineRule="auto"/>
        <w:ind w:left="723"/>
        <w:contextualSpacing w:val="0"/>
        <w:jc w:val="both"/>
        <w:rPr>
          <w:rFonts w:cs="Arial"/>
          <w:sz w:val="22"/>
          <w:szCs w:val="22"/>
        </w:rPr>
      </w:pPr>
      <w:r w:rsidRPr="00CA51C3">
        <w:rPr>
          <w:rFonts w:cs="Arial"/>
          <w:b/>
          <w:sz w:val="22"/>
          <w:szCs w:val="22"/>
        </w:rPr>
        <w:t>klasa A1</w:t>
      </w:r>
      <w:r w:rsidRPr="00CA51C3">
        <w:rPr>
          <w:rFonts w:cs="Arial"/>
          <w:sz w:val="22"/>
          <w:szCs w:val="22"/>
        </w:rPr>
        <w:t xml:space="preserve"> – stężenia PM2,5 na terenie strefy nie przekraczają poziomu dopuszczalnego dla fazy II,</w:t>
      </w:r>
    </w:p>
    <w:p w14:paraId="2286B5C7" w14:textId="77777777" w:rsidR="001C7C1B" w:rsidRPr="00CA51C3" w:rsidRDefault="001C7C1B" w:rsidP="001C7C1B">
      <w:pPr>
        <w:pStyle w:val="Akapitzlist"/>
        <w:numPr>
          <w:ilvl w:val="0"/>
          <w:numId w:val="32"/>
        </w:numPr>
        <w:spacing w:line="360" w:lineRule="auto"/>
        <w:ind w:left="723"/>
        <w:contextualSpacing w:val="0"/>
        <w:jc w:val="both"/>
        <w:rPr>
          <w:rFonts w:cs="Arial"/>
          <w:sz w:val="22"/>
          <w:szCs w:val="22"/>
        </w:rPr>
      </w:pPr>
      <w:r w:rsidRPr="00CA51C3">
        <w:rPr>
          <w:rFonts w:cs="Arial"/>
          <w:b/>
          <w:sz w:val="22"/>
          <w:szCs w:val="22"/>
        </w:rPr>
        <w:t>klasa C1</w:t>
      </w:r>
      <w:r w:rsidRPr="00CA51C3">
        <w:rPr>
          <w:rFonts w:cs="Arial"/>
          <w:sz w:val="22"/>
          <w:szCs w:val="22"/>
        </w:rPr>
        <w:t xml:space="preserve"> – stężenia PM2,5 przekraczają poziom dopuszczalny dla fazy II.</w:t>
      </w:r>
    </w:p>
    <w:p w14:paraId="24F86AE3" w14:textId="77777777" w:rsidR="001C7C1B" w:rsidRPr="00CA51C3" w:rsidRDefault="001C7C1B" w:rsidP="001C7C1B">
      <w:pPr>
        <w:spacing w:before="120" w:after="120" w:line="360" w:lineRule="auto"/>
        <w:ind w:left="708"/>
        <w:jc w:val="both"/>
        <w:rPr>
          <w:rFonts w:ascii="Arial" w:hAnsi="Arial" w:cs="Arial"/>
        </w:rPr>
      </w:pPr>
      <w:r w:rsidRPr="00CA51C3">
        <w:rPr>
          <w:rFonts w:ascii="Arial" w:hAnsi="Arial" w:cs="Arial"/>
          <w:b/>
          <w:sz w:val="22"/>
          <w:szCs w:val="22"/>
        </w:rPr>
        <w:t>Poziom dopuszczalny faza II</w:t>
      </w:r>
      <w:r w:rsidRPr="00CA51C3">
        <w:rPr>
          <w:rFonts w:ascii="Arial" w:hAnsi="Arial" w:cs="Arial"/>
          <w:sz w:val="22"/>
          <w:szCs w:val="22"/>
        </w:rPr>
        <w:t xml:space="preserve"> - poziom dopuszczalny określony dla fazy II jest to orientacyjna wartość dopuszczalna, która zostanie zweryfikowana przez Komisję Europejską w świetle dalszych informacji, w tym na temat skutków dla zdrowia i środowiska oraz wykonywalności technicznej. </w:t>
      </w:r>
      <w:r w:rsidRPr="00CA51C3">
        <w:rPr>
          <w:rFonts w:ascii="Arial" w:hAnsi="Arial" w:cs="Arial"/>
          <w:sz w:val="22"/>
          <w:szCs w:val="22"/>
          <w:lang w:eastAsia="en-US"/>
        </w:rPr>
        <w:t>Od 1 stycznia 2020 r. poziom dopuszczalny dla fazy II do osiągnięcia to: 20 μg/m</w:t>
      </w:r>
      <w:r w:rsidRPr="00CA51C3">
        <w:rPr>
          <w:rFonts w:ascii="Arial" w:hAnsi="Arial" w:cs="Arial"/>
          <w:sz w:val="22"/>
          <w:szCs w:val="22"/>
          <w:vertAlign w:val="superscript"/>
          <w:lang w:eastAsia="en-US"/>
        </w:rPr>
        <w:t>3</w:t>
      </w:r>
      <w:r w:rsidRPr="00CA51C3">
        <w:rPr>
          <w:rFonts w:ascii="Arial" w:hAnsi="Arial" w:cs="Arial"/>
          <w:sz w:val="22"/>
          <w:szCs w:val="22"/>
          <w:lang w:eastAsia="en-US"/>
        </w:rPr>
        <w:t>.</w:t>
      </w:r>
    </w:p>
    <w:p w14:paraId="692946E7" w14:textId="77777777" w:rsidR="001C7C1B" w:rsidRPr="00CA51C3" w:rsidRDefault="001C7C1B" w:rsidP="001C7C1B">
      <w:pPr>
        <w:pStyle w:val="Bezodstpw"/>
        <w:rPr>
          <w:rFonts w:cs="Arial"/>
          <w:szCs w:val="22"/>
        </w:rPr>
      </w:pPr>
      <w:r w:rsidRPr="00CA51C3">
        <w:rPr>
          <w:rFonts w:cs="Arial"/>
          <w:szCs w:val="22"/>
        </w:rPr>
        <w:t>W poniższych tabelach zestawiono wyniki klasyfikacji dla strefy kujawsko-pomorskiej.</w:t>
      </w:r>
    </w:p>
    <w:p w14:paraId="6F91EDD9" w14:textId="77777777" w:rsidR="001C7C1B" w:rsidRPr="00CA51C3" w:rsidRDefault="001C7C1B" w:rsidP="001C7C1B">
      <w:pPr>
        <w:spacing w:before="120" w:after="120" w:line="360" w:lineRule="auto"/>
        <w:jc w:val="both"/>
        <w:rPr>
          <w:rFonts w:ascii="Arial" w:hAnsi="Arial" w:cs="Arial"/>
          <w:sz w:val="22"/>
          <w:szCs w:val="22"/>
          <w:highlight w:val="yellow"/>
        </w:rPr>
      </w:pPr>
    </w:p>
    <w:p w14:paraId="4C5E872E" w14:textId="77777777" w:rsidR="001C7C1B" w:rsidRPr="00CA51C3" w:rsidRDefault="001C7C1B" w:rsidP="001C7C1B">
      <w:pPr>
        <w:spacing w:before="120" w:after="120" w:line="360" w:lineRule="auto"/>
        <w:jc w:val="both"/>
        <w:rPr>
          <w:rFonts w:ascii="Arial" w:hAnsi="Arial" w:cs="Arial"/>
          <w:sz w:val="22"/>
          <w:szCs w:val="22"/>
          <w:highlight w:val="yellow"/>
        </w:rPr>
        <w:sectPr w:rsidR="001C7C1B" w:rsidRPr="00CA51C3" w:rsidSect="001C7C1B">
          <w:pgSz w:w="11906" w:h="16838"/>
          <w:pgMar w:top="1418" w:right="1418" w:bottom="1418" w:left="1418" w:header="709" w:footer="709" w:gutter="0"/>
          <w:cols w:space="708"/>
          <w:docGrid w:linePitch="360"/>
        </w:sectPr>
      </w:pPr>
    </w:p>
    <w:p w14:paraId="6174D889" w14:textId="464045A8" w:rsidR="001C7C1B" w:rsidRPr="00CA51C3" w:rsidRDefault="001C7C1B" w:rsidP="001C7C1B">
      <w:pPr>
        <w:pStyle w:val="Legenda"/>
        <w:keepNext/>
        <w:spacing w:before="240" w:after="120"/>
        <w:jc w:val="center"/>
        <w:rPr>
          <w:rFonts w:ascii="Arial" w:hAnsi="Arial" w:cs="Arial"/>
          <w:color w:val="auto"/>
          <w:sz w:val="20"/>
          <w:szCs w:val="20"/>
        </w:rPr>
      </w:pPr>
      <w:bookmarkStart w:id="57" w:name="_Toc12343154"/>
      <w:bookmarkStart w:id="58" w:name="_Toc18063022"/>
      <w:bookmarkStart w:id="59" w:name="_Toc29464346"/>
      <w:bookmarkStart w:id="60" w:name="_Toc72749980"/>
      <w:bookmarkStart w:id="61" w:name="_Toc83797825"/>
      <w:r w:rsidRPr="00CA51C3">
        <w:rPr>
          <w:rFonts w:ascii="Arial" w:hAnsi="Arial" w:cs="Arial"/>
          <w:color w:val="auto"/>
          <w:sz w:val="20"/>
          <w:szCs w:val="20"/>
        </w:rPr>
        <w:lastRenderedPageBreak/>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6</w:t>
      </w:r>
      <w:r w:rsidRPr="00CA51C3">
        <w:rPr>
          <w:rFonts w:ascii="Arial" w:hAnsi="Arial" w:cs="Arial"/>
          <w:color w:val="auto"/>
          <w:sz w:val="20"/>
          <w:szCs w:val="20"/>
        </w:rPr>
        <w:fldChar w:fldCharType="end"/>
      </w:r>
      <w:r w:rsidRPr="00CA51C3">
        <w:rPr>
          <w:rFonts w:ascii="Arial" w:hAnsi="Arial" w:cs="Arial"/>
          <w:color w:val="auto"/>
          <w:sz w:val="20"/>
          <w:szCs w:val="20"/>
        </w:rPr>
        <w:t>. Wynikowe klasy strefy kujawsko-pomorskiej dla poszczególnych zanieczyszczeń uzyskane w ocenie rocznej za rok 2020 dokonanej z uwzględnieniem kryteriów ustanowionych w celu ochrony zdrowia ludzi</w:t>
      </w:r>
      <w:bookmarkEnd w:id="57"/>
      <w:bookmarkEnd w:id="58"/>
      <w:bookmarkEnd w:id="59"/>
      <w:bookmarkEnd w:id="60"/>
      <w:bookmarkEnd w:id="61"/>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472"/>
        <w:gridCol w:w="837"/>
        <w:gridCol w:w="696"/>
        <w:gridCol w:w="696"/>
        <w:gridCol w:w="696"/>
        <w:gridCol w:w="836"/>
        <w:gridCol w:w="838"/>
        <w:gridCol w:w="696"/>
        <w:gridCol w:w="696"/>
        <w:gridCol w:w="699"/>
        <w:gridCol w:w="559"/>
        <w:gridCol w:w="696"/>
        <w:gridCol w:w="556"/>
        <w:gridCol w:w="556"/>
        <w:gridCol w:w="562"/>
        <w:gridCol w:w="1881"/>
      </w:tblGrid>
      <w:tr w:rsidR="001C7C1B" w:rsidRPr="00CA51C3" w14:paraId="35385DD4" w14:textId="77777777" w:rsidTr="001C7C1B">
        <w:trPr>
          <w:trHeight w:val="721"/>
          <w:jc w:val="center"/>
        </w:trPr>
        <w:tc>
          <w:tcPr>
            <w:tcW w:w="885" w:type="pct"/>
            <w:vMerge w:val="restart"/>
            <w:shd w:val="clear" w:color="auto" w:fill="BFBFBF"/>
            <w:vAlign w:val="center"/>
          </w:tcPr>
          <w:p w14:paraId="5AA3DE07"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Nazwa strefy</w:t>
            </w:r>
          </w:p>
        </w:tc>
        <w:tc>
          <w:tcPr>
            <w:tcW w:w="300" w:type="pct"/>
            <w:vMerge w:val="restart"/>
            <w:shd w:val="clear" w:color="auto" w:fill="BFBFBF"/>
            <w:vAlign w:val="center"/>
          </w:tcPr>
          <w:p w14:paraId="5B899FB6"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Kod strefy</w:t>
            </w:r>
          </w:p>
        </w:tc>
        <w:tc>
          <w:tcPr>
            <w:tcW w:w="3142" w:type="pct"/>
            <w:gridSpan w:val="13"/>
            <w:shd w:val="clear" w:color="auto" w:fill="BFBFBF"/>
            <w:vAlign w:val="center"/>
          </w:tcPr>
          <w:p w14:paraId="49C0FBE8"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Symbol klasy wynikowej dla poszczególnych zanieczyszczeń dla obszaru całej strefy</w:t>
            </w:r>
          </w:p>
        </w:tc>
        <w:tc>
          <w:tcPr>
            <w:tcW w:w="673" w:type="pct"/>
            <w:shd w:val="clear" w:color="auto" w:fill="BFBFBF"/>
            <w:vAlign w:val="center"/>
          </w:tcPr>
          <w:p w14:paraId="0B8CD79D"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Symbol klasy wynikowej dla ozonu dla obszaru całej strefy</w:t>
            </w:r>
          </w:p>
        </w:tc>
      </w:tr>
      <w:tr w:rsidR="001C7C1B" w:rsidRPr="00CA51C3" w14:paraId="52E1E2EC" w14:textId="77777777" w:rsidTr="001C7C1B">
        <w:trPr>
          <w:jc w:val="center"/>
        </w:trPr>
        <w:tc>
          <w:tcPr>
            <w:tcW w:w="885" w:type="pct"/>
            <w:vMerge/>
            <w:vAlign w:val="center"/>
          </w:tcPr>
          <w:p w14:paraId="4E7465E8"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300" w:type="pct"/>
            <w:vMerge/>
            <w:vAlign w:val="center"/>
          </w:tcPr>
          <w:p w14:paraId="62765197"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094" w:type="pct"/>
            <w:gridSpan w:val="8"/>
            <w:shd w:val="clear" w:color="auto" w:fill="D9D9D9"/>
            <w:vAlign w:val="center"/>
          </w:tcPr>
          <w:p w14:paraId="702505AA"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Kryterium – poziom dopuszczalny</w:t>
            </w:r>
          </w:p>
        </w:tc>
        <w:tc>
          <w:tcPr>
            <w:tcW w:w="1048" w:type="pct"/>
            <w:gridSpan w:val="5"/>
            <w:shd w:val="clear" w:color="auto" w:fill="D9D9D9"/>
            <w:vAlign w:val="center"/>
          </w:tcPr>
          <w:p w14:paraId="5757359B"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Kryterium – poziom docelowy</w:t>
            </w:r>
          </w:p>
        </w:tc>
        <w:tc>
          <w:tcPr>
            <w:tcW w:w="673" w:type="pct"/>
            <w:vMerge w:val="restart"/>
            <w:shd w:val="clear" w:color="auto" w:fill="D9D9D9"/>
            <w:vAlign w:val="center"/>
          </w:tcPr>
          <w:p w14:paraId="47B0560C"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Kryterium - poziom celu długoterminowego</w:t>
            </w:r>
          </w:p>
        </w:tc>
      </w:tr>
      <w:tr w:rsidR="001C7C1B" w:rsidRPr="00CA51C3" w14:paraId="24BA3476" w14:textId="77777777" w:rsidTr="001C7C1B">
        <w:trPr>
          <w:trHeight w:val="71"/>
          <w:jc w:val="center"/>
        </w:trPr>
        <w:tc>
          <w:tcPr>
            <w:tcW w:w="885" w:type="pct"/>
            <w:vMerge/>
            <w:vAlign w:val="center"/>
          </w:tcPr>
          <w:p w14:paraId="3ECB6C66"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300" w:type="pct"/>
            <w:vMerge/>
            <w:vAlign w:val="center"/>
          </w:tcPr>
          <w:p w14:paraId="1D0A57C7"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49" w:type="pct"/>
            <w:vMerge w:val="restart"/>
            <w:shd w:val="clear" w:color="auto" w:fill="D9D9D9"/>
            <w:vAlign w:val="center"/>
          </w:tcPr>
          <w:p w14:paraId="30D63527"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SO</w:t>
            </w:r>
            <w:r w:rsidRPr="00CA51C3">
              <w:rPr>
                <w:rFonts w:ascii="Arial" w:hAnsi="Arial" w:cs="Arial"/>
                <w:b/>
                <w:sz w:val="18"/>
                <w:szCs w:val="18"/>
                <w:vertAlign w:val="subscript"/>
              </w:rPr>
              <w:t>2</w:t>
            </w:r>
          </w:p>
        </w:tc>
        <w:tc>
          <w:tcPr>
            <w:tcW w:w="249" w:type="pct"/>
            <w:vMerge w:val="restart"/>
            <w:tcBorders>
              <w:right w:val="single" w:sz="4" w:space="0" w:color="auto"/>
            </w:tcBorders>
            <w:shd w:val="clear" w:color="auto" w:fill="D9D9D9"/>
            <w:vAlign w:val="center"/>
          </w:tcPr>
          <w:p w14:paraId="24C1D410"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NO</w:t>
            </w:r>
            <w:r w:rsidRPr="00CA51C3">
              <w:rPr>
                <w:rFonts w:ascii="Arial" w:hAnsi="Arial" w:cs="Arial"/>
                <w:b/>
                <w:sz w:val="18"/>
                <w:szCs w:val="18"/>
                <w:vertAlign w:val="subscript"/>
              </w:rPr>
              <w:t>2</w:t>
            </w:r>
          </w:p>
        </w:tc>
        <w:tc>
          <w:tcPr>
            <w:tcW w:w="249" w:type="pct"/>
            <w:vMerge w:val="restart"/>
            <w:tcBorders>
              <w:right w:val="single" w:sz="4" w:space="0" w:color="auto"/>
            </w:tcBorders>
            <w:shd w:val="clear" w:color="auto" w:fill="D9D9D9"/>
            <w:vAlign w:val="center"/>
          </w:tcPr>
          <w:p w14:paraId="3AF13AD0"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PM10</w:t>
            </w:r>
          </w:p>
        </w:tc>
        <w:tc>
          <w:tcPr>
            <w:tcW w:w="599" w:type="pct"/>
            <w:gridSpan w:val="2"/>
            <w:tcBorders>
              <w:top w:val="single" w:sz="4" w:space="0" w:color="auto"/>
              <w:left w:val="single" w:sz="4" w:space="0" w:color="auto"/>
              <w:bottom w:val="single" w:sz="4" w:space="0" w:color="auto"/>
            </w:tcBorders>
            <w:shd w:val="clear" w:color="auto" w:fill="D9D9D9"/>
            <w:vAlign w:val="center"/>
          </w:tcPr>
          <w:p w14:paraId="5369FE99"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PM2,5</w:t>
            </w:r>
          </w:p>
        </w:tc>
        <w:tc>
          <w:tcPr>
            <w:tcW w:w="249" w:type="pct"/>
            <w:vMerge w:val="restart"/>
            <w:shd w:val="clear" w:color="auto" w:fill="D9D9D9"/>
            <w:vAlign w:val="center"/>
          </w:tcPr>
          <w:p w14:paraId="245926E6"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Pb</w:t>
            </w:r>
          </w:p>
        </w:tc>
        <w:tc>
          <w:tcPr>
            <w:tcW w:w="249" w:type="pct"/>
            <w:vMerge w:val="restart"/>
            <w:shd w:val="clear" w:color="auto" w:fill="D9D9D9"/>
            <w:vAlign w:val="center"/>
          </w:tcPr>
          <w:p w14:paraId="0B360DF0"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C</w:t>
            </w:r>
            <w:r w:rsidRPr="00CA51C3">
              <w:rPr>
                <w:rFonts w:ascii="Arial" w:hAnsi="Arial" w:cs="Arial"/>
                <w:b/>
                <w:sz w:val="18"/>
                <w:szCs w:val="18"/>
                <w:vertAlign w:val="subscript"/>
              </w:rPr>
              <w:t>6</w:t>
            </w:r>
            <w:r w:rsidRPr="00CA51C3">
              <w:rPr>
                <w:rFonts w:ascii="Arial" w:hAnsi="Arial" w:cs="Arial"/>
                <w:b/>
                <w:sz w:val="18"/>
                <w:szCs w:val="18"/>
              </w:rPr>
              <w:t>H</w:t>
            </w:r>
            <w:r w:rsidRPr="00CA51C3">
              <w:rPr>
                <w:rFonts w:ascii="Arial" w:hAnsi="Arial" w:cs="Arial"/>
                <w:b/>
                <w:sz w:val="18"/>
                <w:szCs w:val="18"/>
                <w:vertAlign w:val="subscript"/>
              </w:rPr>
              <w:t>6</w:t>
            </w:r>
          </w:p>
        </w:tc>
        <w:tc>
          <w:tcPr>
            <w:tcW w:w="250" w:type="pct"/>
            <w:vMerge w:val="restart"/>
            <w:shd w:val="clear" w:color="auto" w:fill="D9D9D9"/>
            <w:vAlign w:val="center"/>
          </w:tcPr>
          <w:p w14:paraId="33C1757F"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CO</w:t>
            </w:r>
          </w:p>
        </w:tc>
        <w:tc>
          <w:tcPr>
            <w:tcW w:w="200" w:type="pct"/>
            <w:vMerge w:val="restart"/>
            <w:shd w:val="clear" w:color="auto" w:fill="D9D9D9"/>
            <w:vAlign w:val="center"/>
          </w:tcPr>
          <w:p w14:paraId="1FC563A7"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As</w:t>
            </w:r>
          </w:p>
        </w:tc>
        <w:tc>
          <w:tcPr>
            <w:tcW w:w="249" w:type="pct"/>
            <w:vMerge w:val="restart"/>
            <w:shd w:val="clear" w:color="auto" w:fill="D9D9D9"/>
            <w:vAlign w:val="center"/>
          </w:tcPr>
          <w:p w14:paraId="728CC153"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B(a)P</w:t>
            </w:r>
          </w:p>
        </w:tc>
        <w:tc>
          <w:tcPr>
            <w:tcW w:w="199" w:type="pct"/>
            <w:vMerge w:val="restart"/>
            <w:shd w:val="clear" w:color="auto" w:fill="D9D9D9"/>
            <w:vAlign w:val="center"/>
          </w:tcPr>
          <w:p w14:paraId="1CE18E2E"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Cd</w:t>
            </w:r>
          </w:p>
        </w:tc>
        <w:tc>
          <w:tcPr>
            <w:tcW w:w="199" w:type="pct"/>
            <w:vMerge w:val="restart"/>
            <w:shd w:val="clear" w:color="auto" w:fill="D9D9D9"/>
            <w:vAlign w:val="center"/>
          </w:tcPr>
          <w:p w14:paraId="14184C76"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Ni</w:t>
            </w:r>
          </w:p>
        </w:tc>
        <w:tc>
          <w:tcPr>
            <w:tcW w:w="201" w:type="pct"/>
            <w:vMerge w:val="restart"/>
            <w:shd w:val="clear" w:color="auto" w:fill="D9D9D9"/>
            <w:vAlign w:val="center"/>
          </w:tcPr>
          <w:p w14:paraId="033A04DE"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O</w:t>
            </w:r>
            <w:r w:rsidRPr="00CA51C3">
              <w:rPr>
                <w:rFonts w:ascii="Arial" w:hAnsi="Arial" w:cs="Arial"/>
                <w:b/>
                <w:sz w:val="18"/>
                <w:szCs w:val="18"/>
                <w:vertAlign w:val="subscript"/>
              </w:rPr>
              <w:t>3</w:t>
            </w:r>
          </w:p>
        </w:tc>
        <w:tc>
          <w:tcPr>
            <w:tcW w:w="673" w:type="pct"/>
            <w:vMerge/>
            <w:shd w:val="clear" w:color="auto" w:fill="D9D9D9"/>
            <w:vAlign w:val="center"/>
          </w:tcPr>
          <w:p w14:paraId="63D95C63"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r>
      <w:tr w:rsidR="001C7C1B" w:rsidRPr="00CA51C3" w14:paraId="1EA38C0D" w14:textId="77777777" w:rsidTr="001C7C1B">
        <w:trPr>
          <w:trHeight w:val="150"/>
          <w:jc w:val="center"/>
        </w:trPr>
        <w:tc>
          <w:tcPr>
            <w:tcW w:w="885" w:type="pct"/>
            <w:vMerge/>
            <w:vAlign w:val="center"/>
          </w:tcPr>
          <w:p w14:paraId="167B4BF7"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300" w:type="pct"/>
            <w:vMerge/>
            <w:vAlign w:val="center"/>
          </w:tcPr>
          <w:p w14:paraId="131E05F2"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49" w:type="pct"/>
            <w:vMerge/>
            <w:shd w:val="clear" w:color="auto" w:fill="D9D9D9"/>
            <w:vAlign w:val="center"/>
          </w:tcPr>
          <w:p w14:paraId="01D6C5C5"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49" w:type="pct"/>
            <w:vMerge/>
            <w:shd w:val="clear" w:color="auto" w:fill="D9D9D9"/>
            <w:vAlign w:val="center"/>
          </w:tcPr>
          <w:p w14:paraId="276DDA87"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49" w:type="pct"/>
            <w:vMerge/>
            <w:shd w:val="clear" w:color="auto" w:fill="D9D9D9"/>
            <w:vAlign w:val="center"/>
          </w:tcPr>
          <w:p w14:paraId="3C653D38"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99" w:type="pct"/>
            <w:tcBorders>
              <w:top w:val="single" w:sz="4" w:space="0" w:color="auto"/>
            </w:tcBorders>
            <w:shd w:val="clear" w:color="auto" w:fill="D9D9D9"/>
            <w:vAlign w:val="center"/>
          </w:tcPr>
          <w:p w14:paraId="12EA6576"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Faza I</w:t>
            </w:r>
          </w:p>
        </w:tc>
        <w:tc>
          <w:tcPr>
            <w:tcW w:w="300" w:type="pct"/>
            <w:tcBorders>
              <w:top w:val="single" w:sz="4" w:space="0" w:color="auto"/>
            </w:tcBorders>
            <w:shd w:val="clear" w:color="auto" w:fill="D9D9D9"/>
            <w:vAlign w:val="center"/>
          </w:tcPr>
          <w:p w14:paraId="45432AB8"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Faza II</w:t>
            </w:r>
          </w:p>
        </w:tc>
        <w:tc>
          <w:tcPr>
            <w:tcW w:w="249" w:type="pct"/>
            <w:vMerge/>
            <w:shd w:val="clear" w:color="auto" w:fill="D9D9D9"/>
            <w:vAlign w:val="center"/>
          </w:tcPr>
          <w:p w14:paraId="3CCAC04B"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49" w:type="pct"/>
            <w:vMerge/>
            <w:shd w:val="clear" w:color="auto" w:fill="D9D9D9"/>
            <w:vAlign w:val="center"/>
          </w:tcPr>
          <w:p w14:paraId="493FC2DB"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50" w:type="pct"/>
            <w:vMerge/>
            <w:shd w:val="clear" w:color="auto" w:fill="D9D9D9"/>
            <w:vAlign w:val="center"/>
          </w:tcPr>
          <w:p w14:paraId="2E231B95"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00" w:type="pct"/>
            <w:vMerge/>
            <w:shd w:val="clear" w:color="auto" w:fill="D9D9D9"/>
            <w:vAlign w:val="center"/>
          </w:tcPr>
          <w:p w14:paraId="13E5FCAC"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49" w:type="pct"/>
            <w:vMerge/>
            <w:shd w:val="clear" w:color="auto" w:fill="D9D9D9"/>
            <w:vAlign w:val="center"/>
          </w:tcPr>
          <w:p w14:paraId="791B0848"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199" w:type="pct"/>
            <w:vMerge/>
            <w:shd w:val="clear" w:color="auto" w:fill="D9D9D9"/>
            <w:vAlign w:val="center"/>
          </w:tcPr>
          <w:p w14:paraId="1D199C08"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199" w:type="pct"/>
            <w:vMerge/>
            <w:shd w:val="clear" w:color="auto" w:fill="D9D9D9"/>
            <w:vAlign w:val="center"/>
          </w:tcPr>
          <w:p w14:paraId="7A83ABB4"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01" w:type="pct"/>
            <w:vMerge/>
            <w:shd w:val="clear" w:color="auto" w:fill="D9D9D9"/>
            <w:vAlign w:val="center"/>
          </w:tcPr>
          <w:p w14:paraId="285F1F90"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673" w:type="pct"/>
            <w:vMerge/>
            <w:shd w:val="clear" w:color="auto" w:fill="D9D9D9"/>
            <w:vAlign w:val="center"/>
          </w:tcPr>
          <w:p w14:paraId="644AA4DD"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r>
      <w:tr w:rsidR="001C7C1B" w:rsidRPr="00CA51C3" w14:paraId="3EEBE72B" w14:textId="77777777" w:rsidTr="001C7C1B">
        <w:trPr>
          <w:jc w:val="center"/>
        </w:trPr>
        <w:tc>
          <w:tcPr>
            <w:tcW w:w="885" w:type="pct"/>
            <w:vAlign w:val="center"/>
          </w:tcPr>
          <w:p w14:paraId="0340996E"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Strefa kujawsko-pomorska</w:t>
            </w:r>
          </w:p>
        </w:tc>
        <w:tc>
          <w:tcPr>
            <w:tcW w:w="300" w:type="pct"/>
            <w:vAlign w:val="center"/>
          </w:tcPr>
          <w:p w14:paraId="604AC81B"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PL0404</w:t>
            </w:r>
          </w:p>
        </w:tc>
        <w:tc>
          <w:tcPr>
            <w:tcW w:w="249" w:type="pct"/>
            <w:shd w:val="clear" w:color="auto" w:fill="92D050"/>
            <w:vAlign w:val="center"/>
          </w:tcPr>
          <w:p w14:paraId="2FEBA807"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249" w:type="pct"/>
            <w:shd w:val="clear" w:color="auto" w:fill="92D050"/>
            <w:vAlign w:val="center"/>
          </w:tcPr>
          <w:p w14:paraId="7E99D474"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249" w:type="pct"/>
            <w:shd w:val="clear" w:color="auto" w:fill="FF0000"/>
            <w:vAlign w:val="center"/>
          </w:tcPr>
          <w:p w14:paraId="6E786405"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C</w:t>
            </w:r>
          </w:p>
        </w:tc>
        <w:tc>
          <w:tcPr>
            <w:tcW w:w="299" w:type="pct"/>
            <w:shd w:val="clear" w:color="auto" w:fill="92D050"/>
            <w:vAlign w:val="center"/>
          </w:tcPr>
          <w:p w14:paraId="1BA1F3A7"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300" w:type="pct"/>
            <w:shd w:val="clear" w:color="auto" w:fill="92D050"/>
            <w:vAlign w:val="center"/>
          </w:tcPr>
          <w:p w14:paraId="2F0D0D6F"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A1</w:t>
            </w:r>
          </w:p>
        </w:tc>
        <w:tc>
          <w:tcPr>
            <w:tcW w:w="249" w:type="pct"/>
            <w:shd w:val="clear" w:color="auto" w:fill="92D050"/>
            <w:vAlign w:val="center"/>
          </w:tcPr>
          <w:p w14:paraId="22C924E8"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249" w:type="pct"/>
            <w:shd w:val="clear" w:color="auto" w:fill="92D050"/>
            <w:vAlign w:val="center"/>
          </w:tcPr>
          <w:p w14:paraId="199999FF"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250" w:type="pct"/>
            <w:shd w:val="clear" w:color="auto" w:fill="92D050"/>
            <w:vAlign w:val="center"/>
          </w:tcPr>
          <w:p w14:paraId="34B58A94"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200" w:type="pct"/>
            <w:shd w:val="clear" w:color="auto" w:fill="92D050"/>
            <w:vAlign w:val="center"/>
          </w:tcPr>
          <w:p w14:paraId="3392196C"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249" w:type="pct"/>
            <w:shd w:val="clear" w:color="auto" w:fill="FF0000"/>
            <w:vAlign w:val="center"/>
          </w:tcPr>
          <w:p w14:paraId="06E60CEB"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C</w:t>
            </w:r>
          </w:p>
        </w:tc>
        <w:tc>
          <w:tcPr>
            <w:tcW w:w="199" w:type="pct"/>
            <w:shd w:val="clear" w:color="auto" w:fill="92D050"/>
            <w:vAlign w:val="center"/>
          </w:tcPr>
          <w:p w14:paraId="428A4E31"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199" w:type="pct"/>
            <w:shd w:val="clear" w:color="auto" w:fill="92D050"/>
            <w:vAlign w:val="center"/>
          </w:tcPr>
          <w:p w14:paraId="4EE677D4"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201" w:type="pct"/>
            <w:shd w:val="clear" w:color="auto" w:fill="92D050"/>
            <w:vAlign w:val="center"/>
          </w:tcPr>
          <w:p w14:paraId="7A8FEB89"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673" w:type="pct"/>
            <w:shd w:val="clear" w:color="auto" w:fill="FFFF00"/>
            <w:vAlign w:val="center"/>
          </w:tcPr>
          <w:p w14:paraId="7E4BD9B5"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D2</w:t>
            </w:r>
          </w:p>
        </w:tc>
      </w:tr>
    </w:tbl>
    <w:p w14:paraId="7B10448B" w14:textId="77777777" w:rsidR="001C7C1B" w:rsidRPr="00CA51C3" w:rsidRDefault="001C7C1B" w:rsidP="001C7C1B">
      <w:pPr>
        <w:widowControl w:val="0"/>
        <w:adjustRightInd w:val="0"/>
        <w:spacing w:before="120" w:after="120"/>
        <w:jc w:val="right"/>
        <w:rPr>
          <w:rFonts w:ascii="Arial" w:hAnsi="Arial" w:cs="Arial"/>
          <w:iCs/>
          <w:sz w:val="18"/>
          <w:szCs w:val="18"/>
        </w:rPr>
      </w:pPr>
      <w:bookmarkStart w:id="62" w:name="_Toc18063023"/>
      <w:bookmarkStart w:id="63" w:name="_Toc29464347"/>
      <w:r w:rsidRPr="00CA51C3">
        <w:rPr>
          <w:rFonts w:ascii="Arial" w:hAnsi="Arial" w:cs="Arial"/>
          <w:sz w:val="18"/>
          <w:szCs w:val="18"/>
        </w:rPr>
        <w:t>Źródło: Roczna ocena jakości powietrza w województwie kujawsko-pomorskim za rok 2020</w:t>
      </w:r>
    </w:p>
    <w:p w14:paraId="3A22863A" w14:textId="49E866EB" w:rsidR="001C7C1B" w:rsidRPr="00CA51C3" w:rsidRDefault="001C7C1B" w:rsidP="001C7C1B">
      <w:pPr>
        <w:pStyle w:val="Legenda"/>
        <w:keepNext/>
        <w:spacing w:before="240" w:after="120"/>
        <w:jc w:val="center"/>
        <w:rPr>
          <w:rFonts w:ascii="Arial" w:hAnsi="Arial" w:cs="Arial"/>
          <w:color w:val="auto"/>
          <w:sz w:val="20"/>
          <w:szCs w:val="20"/>
        </w:rPr>
      </w:pPr>
      <w:bookmarkStart w:id="64" w:name="_Toc72749981"/>
      <w:bookmarkStart w:id="65" w:name="_Toc83797826"/>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7</w:t>
      </w:r>
      <w:r w:rsidRPr="00CA51C3">
        <w:rPr>
          <w:rFonts w:ascii="Arial" w:hAnsi="Arial" w:cs="Arial"/>
          <w:color w:val="auto"/>
          <w:sz w:val="20"/>
          <w:szCs w:val="20"/>
        </w:rPr>
        <w:fldChar w:fldCharType="end"/>
      </w:r>
      <w:r w:rsidRPr="00CA51C3">
        <w:rPr>
          <w:rFonts w:ascii="Arial" w:hAnsi="Arial" w:cs="Arial"/>
          <w:color w:val="auto"/>
          <w:sz w:val="20"/>
          <w:szCs w:val="20"/>
        </w:rPr>
        <w:t>. Wynikowe klasy strefy kujawsko-pomorskiej dla poszczególnych zanieczyszczeń uzyskane w ocenie rocznej za rok 2020 dokonanej z uwzględnieniem kryteriów ustanowionych w celu ochrony roślin</w:t>
      </w:r>
      <w:bookmarkEnd w:id="62"/>
      <w:bookmarkEnd w:id="63"/>
      <w:bookmarkEnd w:id="64"/>
      <w:bookmarkEnd w:id="65"/>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457"/>
        <w:gridCol w:w="855"/>
        <w:gridCol w:w="2973"/>
        <w:gridCol w:w="2909"/>
        <w:gridCol w:w="2909"/>
        <w:gridCol w:w="1869"/>
      </w:tblGrid>
      <w:tr w:rsidR="001C7C1B" w:rsidRPr="00CA51C3" w14:paraId="2075058C" w14:textId="77777777" w:rsidTr="001C7C1B">
        <w:trPr>
          <w:trHeight w:val="721"/>
          <w:jc w:val="center"/>
        </w:trPr>
        <w:tc>
          <w:tcPr>
            <w:tcW w:w="879" w:type="pct"/>
            <w:vMerge w:val="restart"/>
            <w:shd w:val="clear" w:color="auto" w:fill="BFBFBF"/>
            <w:vAlign w:val="center"/>
          </w:tcPr>
          <w:p w14:paraId="5984311E"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Nazwa strefy</w:t>
            </w:r>
          </w:p>
        </w:tc>
        <w:tc>
          <w:tcPr>
            <w:tcW w:w="306" w:type="pct"/>
            <w:vMerge w:val="restart"/>
            <w:shd w:val="clear" w:color="auto" w:fill="BFBFBF"/>
            <w:vAlign w:val="center"/>
          </w:tcPr>
          <w:p w14:paraId="3F5D21C4"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Kod strefy</w:t>
            </w:r>
          </w:p>
        </w:tc>
        <w:tc>
          <w:tcPr>
            <w:tcW w:w="2105" w:type="pct"/>
            <w:gridSpan w:val="2"/>
            <w:shd w:val="clear" w:color="auto" w:fill="BFBFBF"/>
            <w:vAlign w:val="center"/>
          </w:tcPr>
          <w:p w14:paraId="72E53C2F"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Symbol klasy wynikowej dla poszczególnych zanieczyszczeń dla obszaru całej strefy</w:t>
            </w:r>
          </w:p>
        </w:tc>
        <w:tc>
          <w:tcPr>
            <w:tcW w:w="1710" w:type="pct"/>
            <w:gridSpan w:val="2"/>
            <w:shd w:val="clear" w:color="auto" w:fill="BFBFBF"/>
            <w:vAlign w:val="center"/>
          </w:tcPr>
          <w:p w14:paraId="5F42CB10"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Symbol klasy wynikowej dla ozonu dla obszaru całej strefy</w:t>
            </w:r>
          </w:p>
        </w:tc>
      </w:tr>
      <w:tr w:rsidR="001C7C1B" w:rsidRPr="00CA51C3" w14:paraId="025FA4C5" w14:textId="77777777" w:rsidTr="001C7C1B">
        <w:trPr>
          <w:trHeight w:val="425"/>
          <w:jc w:val="center"/>
        </w:trPr>
        <w:tc>
          <w:tcPr>
            <w:tcW w:w="879" w:type="pct"/>
            <w:vMerge/>
            <w:vAlign w:val="center"/>
          </w:tcPr>
          <w:p w14:paraId="44629271"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306" w:type="pct"/>
            <w:vMerge/>
            <w:vAlign w:val="center"/>
          </w:tcPr>
          <w:p w14:paraId="1498D6F0"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2105" w:type="pct"/>
            <w:gridSpan w:val="2"/>
            <w:shd w:val="clear" w:color="auto" w:fill="D9D9D9"/>
            <w:vAlign w:val="center"/>
          </w:tcPr>
          <w:p w14:paraId="467A7F84"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Kryterium – poziom dopuszczalny</w:t>
            </w:r>
          </w:p>
        </w:tc>
        <w:tc>
          <w:tcPr>
            <w:tcW w:w="1041" w:type="pct"/>
            <w:vMerge w:val="restart"/>
            <w:shd w:val="clear" w:color="auto" w:fill="D9D9D9"/>
            <w:vAlign w:val="center"/>
          </w:tcPr>
          <w:p w14:paraId="647ACBFC"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Kryterium - poziom docelowy</w:t>
            </w:r>
          </w:p>
        </w:tc>
        <w:tc>
          <w:tcPr>
            <w:tcW w:w="669" w:type="pct"/>
            <w:vMerge w:val="restart"/>
            <w:shd w:val="clear" w:color="auto" w:fill="D9D9D9"/>
            <w:vAlign w:val="center"/>
          </w:tcPr>
          <w:p w14:paraId="55F06500"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Kryterium - poziom celu długoterminowego</w:t>
            </w:r>
          </w:p>
        </w:tc>
      </w:tr>
      <w:tr w:rsidR="001C7C1B" w:rsidRPr="00CA51C3" w14:paraId="4830E7B8" w14:textId="77777777" w:rsidTr="001C7C1B">
        <w:trPr>
          <w:trHeight w:val="89"/>
          <w:jc w:val="center"/>
        </w:trPr>
        <w:tc>
          <w:tcPr>
            <w:tcW w:w="879" w:type="pct"/>
            <w:vMerge/>
            <w:vAlign w:val="center"/>
          </w:tcPr>
          <w:p w14:paraId="2A40BF08"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306" w:type="pct"/>
            <w:vMerge/>
            <w:vAlign w:val="center"/>
          </w:tcPr>
          <w:p w14:paraId="10ED68DB"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1064" w:type="pct"/>
            <w:shd w:val="clear" w:color="auto" w:fill="D9D9D9"/>
            <w:vAlign w:val="center"/>
          </w:tcPr>
          <w:p w14:paraId="7EDC66F5"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SO</w:t>
            </w:r>
            <w:r w:rsidRPr="00CA51C3">
              <w:rPr>
                <w:rFonts w:ascii="Arial" w:hAnsi="Arial" w:cs="Arial"/>
                <w:b/>
                <w:sz w:val="18"/>
                <w:szCs w:val="18"/>
                <w:vertAlign w:val="subscript"/>
              </w:rPr>
              <w:t>2</w:t>
            </w:r>
          </w:p>
        </w:tc>
        <w:tc>
          <w:tcPr>
            <w:tcW w:w="1041" w:type="pct"/>
            <w:shd w:val="clear" w:color="auto" w:fill="D9D9D9"/>
            <w:vAlign w:val="center"/>
          </w:tcPr>
          <w:p w14:paraId="6866B731"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r w:rsidRPr="00CA51C3">
              <w:rPr>
                <w:rFonts w:ascii="Arial" w:hAnsi="Arial" w:cs="Arial"/>
                <w:b/>
                <w:sz w:val="18"/>
                <w:szCs w:val="18"/>
              </w:rPr>
              <w:t>NO</w:t>
            </w:r>
            <w:r w:rsidRPr="00CA51C3">
              <w:rPr>
                <w:rFonts w:ascii="Arial" w:hAnsi="Arial" w:cs="Arial"/>
                <w:b/>
                <w:sz w:val="18"/>
                <w:szCs w:val="18"/>
                <w:vertAlign w:val="subscript"/>
              </w:rPr>
              <w:t>x</w:t>
            </w:r>
          </w:p>
        </w:tc>
        <w:tc>
          <w:tcPr>
            <w:tcW w:w="1041" w:type="pct"/>
            <w:vMerge/>
            <w:shd w:val="clear" w:color="auto" w:fill="D9D9D9"/>
            <w:vAlign w:val="center"/>
          </w:tcPr>
          <w:p w14:paraId="478ECC1C"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c>
          <w:tcPr>
            <w:tcW w:w="669" w:type="pct"/>
            <w:vMerge/>
            <w:shd w:val="clear" w:color="auto" w:fill="D9D9D9"/>
            <w:vAlign w:val="center"/>
          </w:tcPr>
          <w:p w14:paraId="4C392AEF" w14:textId="77777777" w:rsidR="001C7C1B" w:rsidRPr="00CA51C3" w:rsidRDefault="001C7C1B" w:rsidP="001C7C1B">
            <w:pPr>
              <w:autoSpaceDE w:val="0"/>
              <w:autoSpaceDN w:val="0"/>
              <w:adjustRightInd w:val="0"/>
              <w:spacing w:before="60" w:after="60"/>
              <w:jc w:val="center"/>
              <w:rPr>
                <w:rFonts w:ascii="Arial" w:hAnsi="Arial" w:cs="Arial"/>
                <w:b/>
                <w:sz w:val="18"/>
                <w:szCs w:val="18"/>
              </w:rPr>
            </w:pPr>
          </w:p>
        </w:tc>
      </w:tr>
      <w:tr w:rsidR="001C7C1B" w:rsidRPr="00CA51C3" w14:paraId="13F17881" w14:textId="77777777" w:rsidTr="001C7C1B">
        <w:trPr>
          <w:jc w:val="center"/>
        </w:trPr>
        <w:tc>
          <w:tcPr>
            <w:tcW w:w="879" w:type="pct"/>
            <w:shd w:val="clear" w:color="auto" w:fill="FFFFFF"/>
            <w:vAlign w:val="center"/>
          </w:tcPr>
          <w:p w14:paraId="17364FF8" w14:textId="77777777" w:rsidR="001C7C1B" w:rsidRPr="00CA51C3" w:rsidRDefault="001C7C1B" w:rsidP="001C7C1B">
            <w:pPr>
              <w:autoSpaceDE w:val="0"/>
              <w:autoSpaceDN w:val="0"/>
              <w:spacing w:before="60" w:after="60"/>
              <w:jc w:val="center"/>
              <w:rPr>
                <w:rFonts w:ascii="Arial" w:hAnsi="Arial" w:cs="Arial"/>
                <w:sz w:val="18"/>
                <w:szCs w:val="18"/>
              </w:rPr>
            </w:pPr>
            <w:r w:rsidRPr="00CA51C3">
              <w:rPr>
                <w:rFonts w:ascii="Arial" w:hAnsi="Arial" w:cs="Arial"/>
                <w:sz w:val="18"/>
                <w:szCs w:val="18"/>
              </w:rPr>
              <w:t>Strefa kujawsko-pomorska</w:t>
            </w:r>
          </w:p>
        </w:tc>
        <w:tc>
          <w:tcPr>
            <w:tcW w:w="306" w:type="pct"/>
            <w:shd w:val="clear" w:color="auto" w:fill="FFFFFF"/>
            <w:vAlign w:val="center"/>
          </w:tcPr>
          <w:p w14:paraId="19A69392" w14:textId="77777777" w:rsidR="001C7C1B" w:rsidRPr="00CA51C3" w:rsidRDefault="001C7C1B" w:rsidP="001C7C1B">
            <w:pPr>
              <w:autoSpaceDE w:val="0"/>
              <w:autoSpaceDN w:val="0"/>
              <w:spacing w:before="60" w:after="60"/>
              <w:jc w:val="center"/>
              <w:rPr>
                <w:rFonts w:ascii="Arial" w:hAnsi="Arial" w:cs="Arial"/>
                <w:sz w:val="18"/>
                <w:szCs w:val="18"/>
              </w:rPr>
            </w:pPr>
            <w:r w:rsidRPr="00CA51C3">
              <w:rPr>
                <w:rFonts w:ascii="Arial" w:hAnsi="Arial" w:cs="Arial"/>
                <w:sz w:val="18"/>
                <w:szCs w:val="18"/>
              </w:rPr>
              <w:t>PL0404</w:t>
            </w:r>
          </w:p>
        </w:tc>
        <w:tc>
          <w:tcPr>
            <w:tcW w:w="1064" w:type="pct"/>
            <w:shd w:val="clear" w:color="auto" w:fill="92D050"/>
            <w:vAlign w:val="center"/>
          </w:tcPr>
          <w:p w14:paraId="2677FD8A"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1041" w:type="pct"/>
            <w:shd w:val="clear" w:color="auto" w:fill="92D050"/>
            <w:vAlign w:val="center"/>
          </w:tcPr>
          <w:p w14:paraId="64466522"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1041" w:type="pct"/>
            <w:shd w:val="clear" w:color="auto" w:fill="92D050"/>
            <w:vAlign w:val="center"/>
          </w:tcPr>
          <w:p w14:paraId="7BA2A68F"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A</w:t>
            </w:r>
          </w:p>
        </w:tc>
        <w:tc>
          <w:tcPr>
            <w:tcW w:w="669" w:type="pct"/>
            <w:shd w:val="clear" w:color="auto" w:fill="FFFF00"/>
            <w:vAlign w:val="center"/>
          </w:tcPr>
          <w:p w14:paraId="29DCBAA8" w14:textId="77777777" w:rsidR="001C7C1B" w:rsidRPr="00CA51C3" w:rsidRDefault="001C7C1B" w:rsidP="001C7C1B">
            <w:pPr>
              <w:autoSpaceDE w:val="0"/>
              <w:autoSpaceDN w:val="0"/>
              <w:adjustRightInd w:val="0"/>
              <w:spacing w:before="60" w:after="60"/>
              <w:jc w:val="center"/>
              <w:rPr>
                <w:rFonts w:ascii="Arial" w:hAnsi="Arial" w:cs="Arial"/>
                <w:sz w:val="18"/>
                <w:szCs w:val="18"/>
              </w:rPr>
            </w:pPr>
            <w:r w:rsidRPr="00CA51C3">
              <w:rPr>
                <w:rFonts w:ascii="Arial" w:hAnsi="Arial" w:cs="Arial"/>
                <w:sz w:val="18"/>
                <w:szCs w:val="18"/>
              </w:rPr>
              <w:t>D2</w:t>
            </w:r>
          </w:p>
        </w:tc>
      </w:tr>
    </w:tbl>
    <w:p w14:paraId="31A8AC8E" w14:textId="77777777" w:rsidR="001C7C1B" w:rsidRPr="00CA51C3" w:rsidRDefault="001C7C1B" w:rsidP="001C7C1B">
      <w:pPr>
        <w:widowControl w:val="0"/>
        <w:adjustRightInd w:val="0"/>
        <w:spacing w:before="120" w:after="120"/>
        <w:jc w:val="right"/>
        <w:rPr>
          <w:rFonts w:ascii="Arial" w:hAnsi="Arial" w:cs="Arial"/>
          <w:iCs/>
          <w:sz w:val="18"/>
          <w:szCs w:val="18"/>
        </w:rPr>
      </w:pPr>
      <w:r w:rsidRPr="00CA51C3">
        <w:rPr>
          <w:rFonts w:ascii="Arial" w:hAnsi="Arial" w:cs="Arial"/>
          <w:sz w:val="18"/>
          <w:szCs w:val="18"/>
        </w:rPr>
        <w:t>Źródło: Roczna ocena jakości powietrza w województwie kujawsko-pomorskim za rok 2020</w:t>
      </w:r>
    </w:p>
    <w:p w14:paraId="2EF08633" w14:textId="77777777" w:rsidR="001C7C1B" w:rsidRPr="00CA51C3" w:rsidRDefault="001C7C1B" w:rsidP="001C7C1B">
      <w:pPr>
        <w:spacing w:before="120" w:after="120" w:line="360" w:lineRule="auto"/>
        <w:jc w:val="both"/>
        <w:rPr>
          <w:rFonts w:ascii="Arial" w:hAnsi="Arial" w:cs="Arial"/>
          <w:sz w:val="22"/>
          <w:szCs w:val="22"/>
          <w:highlight w:val="yellow"/>
        </w:rPr>
      </w:pPr>
    </w:p>
    <w:p w14:paraId="5C59185C" w14:textId="77777777" w:rsidR="001C7C1B" w:rsidRPr="00CA51C3" w:rsidRDefault="001C7C1B" w:rsidP="001C7C1B">
      <w:pPr>
        <w:spacing w:before="120" w:after="120" w:line="360" w:lineRule="auto"/>
        <w:jc w:val="both"/>
        <w:rPr>
          <w:rFonts w:ascii="Arial" w:hAnsi="Arial" w:cs="Arial"/>
          <w:sz w:val="22"/>
          <w:szCs w:val="22"/>
          <w:highlight w:val="yellow"/>
        </w:rPr>
        <w:sectPr w:rsidR="001C7C1B" w:rsidRPr="00CA51C3" w:rsidSect="001C7C1B">
          <w:pgSz w:w="16838" w:h="11906" w:orient="landscape"/>
          <w:pgMar w:top="1418" w:right="1418" w:bottom="1418" w:left="1418" w:header="709" w:footer="709" w:gutter="0"/>
          <w:cols w:space="708"/>
          <w:docGrid w:linePitch="360"/>
        </w:sectPr>
      </w:pPr>
    </w:p>
    <w:p w14:paraId="61086659" w14:textId="77777777" w:rsidR="001C7C1B" w:rsidRPr="00CA51C3" w:rsidRDefault="001C7C1B" w:rsidP="001C7C1B">
      <w:pPr>
        <w:pStyle w:val="Bezodstpw"/>
        <w:rPr>
          <w:rFonts w:cs="Arial"/>
          <w:iCs/>
          <w:szCs w:val="22"/>
        </w:rPr>
      </w:pPr>
      <w:r w:rsidRPr="00CA51C3">
        <w:rPr>
          <w:rFonts w:cs="Arial"/>
          <w:color w:val="000000"/>
          <w:szCs w:val="22"/>
        </w:rPr>
        <w:lastRenderedPageBreak/>
        <w:t>Roczna ocena jakości powietrza za 2020 r. w strefie kujawsko-pomorskiej wykazała przekroczenia następujących standardów imisyjnych</w:t>
      </w:r>
      <w:r w:rsidRPr="00CA51C3">
        <w:rPr>
          <w:rFonts w:cs="Arial"/>
          <w:szCs w:val="22"/>
        </w:rPr>
        <w:t>:</w:t>
      </w:r>
    </w:p>
    <w:p w14:paraId="1A4B57E0" w14:textId="77777777" w:rsidR="001C7C1B" w:rsidRPr="00CA51C3" w:rsidRDefault="001C7C1B" w:rsidP="001C7C1B">
      <w:pPr>
        <w:numPr>
          <w:ilvl w:val="0"/>
          <w:numId w:val="38"/>
        </w:numPr>
        <w:spacing w:line="360" w:lineRule="auto"/>
        <w:ind w:left="357" w:hanging="357"/>
        <w:jc w:val="both"/>
        <w:rPr>
          <w:rFonts w:ascii="Arial" w:hAnsi="Arial" w:cs="Arial"/>
          <w:color w:val="000000"/>
          <w:sz w:val="22"/>
          <w:szCs w:val="22"/>
        </w:rPr>
      </w:pPr>
      <w:r w:rsidRPr="00CA51C3">
        <w:rPr>
          <w:rFonts w:ascii="Arial" w:hAnsi="Arial" w:cs="Arial"/>
          <w:color w:val="000000"/>
          <w:sz w:val="22"/>
          <w:szCs w:val="22"/>
        </w:rPr>
        <w:t>dla zanieczyszczeń mających określone poziomy dopuszczalne (kryterium ochrona zdrowia) – pył PM10 (śr. 24-h);</w:t>
      </w:r>
    </w:p>
    <w:p w14:paraId="5776E34C" w14:textId="77777777" w:rsidR="001C7C1B" w:rsidRPr="00CA51C3" w:rsidRDefault="001C7C1B" w:rsidP="001C7C1B">
      <w:pPr>
        <w:numPr>
          <w:ilvl w:val="0"/>
          <w:numId w:val="38"/>
        </w:numPr>
        <w:spacing w:line="360" w:lineRule="auto"/>
        <w:ind w:left="360"/>
        <w:jc w:val="both"/>
        <w:rPr>
          <w:rFonts w:ascii="Arial" w:hAnsi="Arial" w:cs="Arial"/>
          <w:sz w:val="22"/>
          <w:szCs w:val="22"/>
        </w:rPr>
      </w:pPr>
      <w:r w:rsidRPr="00CA51C3">
        <w:rPr>
          <w:rFonts w:ascii="Arial" w:hAnsi="Arial" w:cs="Arial"/>
          <w:color w:val="000000"/>
          <w:sz w:val="22"/>
          <w:szCs w:val="22"/>
        </w:rPr>
        <w:t>dla zanieczyszczeń mających określone poziomy docelowe (kryterium ochrona zdrowia) – benzo(a)piren B(a)P (śr. roczna);</w:t>
      </w:r>
    </w:p>
    <w:p w14:paraId="06FAB9EC" w14:textId="77777777" w:rsidR="001C7C1B" w:rsidRPr="00CA51C3" w:rsidRDefault="001C7C1B" w:rsidP="001C7C1B">
      <w:pPr>
        <w:numPr>
          <w:ilvl w:val="0"/>
          <w:numId w:val="38"/>
        </w:numPr>
        <w:spacing w:line="360" w:lineRule="auto"/>
        <w:ind w:left="360"/>
        <w:jc w:val="both"/>
        <w:rPr>
          <w:rFonts w:ascii="Arial" w:hAnsi="Arial" w:cs="Arial"/>
          <w:sz w:val="22"/>
          <w:szCs w:val="22"/>
        </w:rPr>
      </w:pPr>
      <w:r w:rsidRPr="00CA51C3">
        <w:rPr>
          <w:rFonts w:ascii="Arial" w:hAnsi="Arial" w:cs="Arial"/>
          <w:sz w:val="22"/>
          <w:szCs w:val="22"/>
        </w:rPr>
        <w:t>dla zanieczyszczeń mających określone poziomy celu długoterminowego (kryterium ochrona zdrowia) – ozon O</w:t>
      </w:r>
      <w:r w:rsidRPr="00CA51C3">
        <w:rPr>
          <w:rFonts w:ascii="Arial" w:hAnsi="Arial" w:cs="Arial"/>
          <w:sz w:val="22"/>
          <w:szCs w:val="22"/>
          <w:vertAlign w:val="subscript"/>
        </w:rPr>
        <w:t>3</w:t>
      </w:r>
      <w:r w:rsidRPr="00CA51C3">
        <w:rPr>
          <w:rFonts w:ascii="Arial" w:hAnsi="Arial" w:cs="Arial"/>
          <w:sz w:val="22"/>
          <w:szCs w:val="22"/>
        </w:rPr>
        <w:t xml:space="preserve"> (max 8-h)</w:t>
      </w:r>
      <w:r w:rsidRPr="00CA51C3">
        <w:rPr>
          <w:rFonts w:ascii="Arial" w:hAnsi="Arial" w:cs="Arial"/>
          <w:sz w:val="22"/>
          <w:szCs w:val="22"/>
          <w:lang w:eastAsia="x-none"/>
        </w:rPr>
        <w:t>; (kryterium ochrona roślin) - ozon O</w:t>
      </w:r>
      <w:r w:rsidRPr="00CA51C3">
        <w:rPr>
          <w:rFonts w:ascii="Arial" w:hAnsi="Arial" w:cs="Arial"/>
          <w:sz w:val="22"/>
          <w:szCs w:val="22"/>
          <w:vertAlign w:val="subscript"/>
          <w:lang w:eastAsia="x-none"/>
        </w:rPr>
        <w:t>3</w:t>
      </w:r>
      <w:r w:rsidRPr="00CA51C3">
        <w:rPr>
          <w:rFonts w:ascii="Arial" w:hAnsi="Arial" w:cs="Arial"/>
          <w:sz w:val="22"/>
          <w:szCs w:val="22"/>
          <w:lang w:eastAsia="x-none"/>
        </w:rPr>
        <w:t xml:space="preserve"> (AOT40).</w:t>
      </w:r>
    </w:p>
    <w:p w14:paraId="5BBB4802"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Dla pozostałych zanieczyszczeń standardy imisyjne na terenie strefy kujawsko-pomorskiej były dotrzymane. Teren gminy Szubin znalazł się w obszarze przekroczeń poziomu docelowego benzo(a)pirenu oraz celu długoterminowego ozonu.</w:t>
      </w:r>
      <w:r w:rsidRPr="00CA51C3">
        <w:rPr>
          <w:rFonts w:ascii="Arial" w:hAnsi="Arial" w:cs="Arial"/>
          <w:color w:val="000000"/>
          <w:sz w:val="22"/>
          <w:szCs w:val="22"/>
        </w:rPr>
        <w:t xml:space="preserve"> </w:t>
      </w:r>
      <w:r w:rsidRPr="00CA51C3">
        <w:rPr>
          <w:rFonts w:ascii="Arial" w:hAnsi="Arial" w:cs="Arial"/>
          <w:sz w:val="22"/>
          <w:szCs w:val="22"/>
        </w:rPr>
        <w:t>W celu przywrócenia obowiązujących standardów należy podjąć działania na rzecz poprawy jakości powietrza we wskazanych obszarach, gdzie zostały przekroczone dopuszczalne wartości.</w:t>
      </w:r>
    </w:p>
    <w:p w14:paraId="3AC65430" w14:textId="0B532025" w:rsidR="001C7C1B" w:rsidRPr="00CA51C3" w:rsidRDefault="001C7C1B" w:rsidP="001C7C1B">
      <w:pPr>
        <w:pStyle w:val="Bezodstpw"/>
        <w:rPr>
          <w:rFonts w:cs="Arial"/>
          <w:color w:val="000000"/>
          <w:szCs w:val="22"/>
        </w:rPr>
      </w:pPr>
      <w:r w:rsidRPr="00CA51C3">
        <w:rPr>
          <w:rFonts w:eastAsia="Calibri" w:cs="Arial"/>
          <w:szCs w:val="22"/>
        </w:rPr>
        <w:t>Wśród przypuszczalnych głównych przyczyn przekroczeń stężeń substancji B(a)P należy wymienić:</w:t>
      </w:r>
    </w:p>
    <w:p w14:paraId="659878A5" w14:textId="77777777" w:rsidR="001C7C1B" w:rsidRPr="00CA51C3" w:rsidRDefault="001C7C1B" w:rsidP="001C7C1B">
      <w:pPr>
        <w:pStyle w:val="Akapitzlist"/>
        <w:numPr>
          <w:ilvl w:val="0"/>
          <w:numId w:val="27"/>
        </w:numPr>
        <w:spacing w:line="360" w:lineRule="auto"/>
        <w:ind w:left="357" w:hanging="357"/>
        <w:contextualSpacing w:val="0"/>
        <w:jc w:val="both"/>
        <w:rPr>
          <w:rFonts w:cs="Arial"/>
          <w:sz w:val="22"/>
          <w:szCs w:val="22"/>
        </w:rPr>
      </w:pPr>
      <w:r w:rsidRPr="00CA51C3">
        <w:rPr>
          <w:rFonts w:cs="Arial"/>
          <w:sz w:val="22"/>
          <w:szCs w:val="22"/>
        </w:rPr>
        <w:t>stosowanie paliw o wysokiej zawartości popiołu i siarki wraz ze spalaniem śmieci w kotłach o niskiej sprawności cieplnej,</w:t>
      </w:r>
    </w:p>
    <w:p w14:paraId="25594F86" w14:textId="77777777" w:rsidR="001C7C1B" w:rsidRPr="00CA51C3" w:rsidRDefault="001C7C1B" w:rsidP="001C7C1B">
      <w:pPr>
        <w:pStyle w:val="Akapitzlist"/>
        <w:numPr>
          <w:ilvl w:val="0"/>
          <w:numId w:val="27"/>
        </w:numPr>
        <w:spacing w:line="360" w:lineRule="auto"/>
        <w:ind w:left="357" w:hanging="357"/>
        <w:contextualSpacing w:val="0"/>
        <w:jc w:val="both"/>
        <w:rPr>
          <w:rFonts w:cs="Arial"/>
          <w:sz w:val="22"/>
          <w:szCs w:val="22"/>
        </w:rPr>
      </w:pPr>
      <w:r w:rsidRPr="00CA51C3">
        <w:rPr>
          <w:rFonts w:cs="Arial"/>
          <w:sz w:val="22"/>
          <w:szCs w:val="22"/>
        </w:rPr>
        <w:t>wysoki udział indywidualnego ogrzewania na paliwa stałe w ogólnym bilansie energetycznym,</w:t>
      </w:r>
    </w:p>
    <w:p w14:paraId="6E4C8BA3" w14:textId="77777777" w:rsidR="001C7C1B" w:rsidRPr="00CA51C3" w:rsidRDefault="001C7C1B" w:rsidP="001C7C1B">
      <w:pPr>
        <w:pStyle w:val="Akapitzlist"/>
        <w:numPr>
          <w:ilvl w:val="0"/>
          <w:numId w:val="27"/>
        </w:numPr>
        <w:spacing w:line="360" w:lineRule="auto"/>
        <w:ind w:left="357" w:hanging="357"/>
        <w:contextualSpacing w:val="0"/>
        <w:jc w:val="both"/>
        <w:rPr>
          <w:rFonts w:cs="Arial"/>
          <w:sz w:val="22"/>
          <w:szCs w:val="22"/>
        </w:rPr>
      </w:pPr>
      <w:r w:rsidRPr="00CA51C3">
        <w:rPr>
          <w:rFonts w:cs="Arial"/>
          <w:sz w:val="22"/>
          <w:szCs w:val="22"/>
        </w:rPr>
        <w:t>eksploatację instalacji energetycznych o małej mocy,</w:t>
      </w:r>
    </w:p>
    <w:p w14:paraId="0995E2C1" w14:textId="77777777" w:rsidR="001C7C1B" w:rsidRPr="00CA51C3" w:rsidRDefault="001C7C1B" w:rsidP="001C7C1B">
      <w:pPr>
        <w:pStyle w:val="Akapitzlist"/>
        <w:numPr>
          <w:ilvl w:val="0"/>
          <w:numId w:val="27"/>
        </w:numPr>
        <w:spacing w:line="360" w:lineRule="auto"/>
        <w:ind w:left="357" w:hanging="357"/>
        <w:contextualSpacing w:val="0"/>
        <w:jc w:val="both"/>
        <w:rPr>
          <w:rFonts w:cs="Arial"/>
          <w:sz w:val="22"/>
          <w:szCs w:val="22"/>
        </w:rPr>
      </w:pPr>
      <w:r w:rsidRPr="00CA51C3">
        <w:rPr>
          <w:rFonts w:cs="Arial"/>
          <w:sz w:val="22"/>
          <w:szCs w:val="22"/>
        </w:rPr>
        <w:t>oddziaływanie emisji związanej z ruchem pojazdów na drogach,</w:t>
      </w:r>
    </w:p>
    <w:p w14:paraId="5628C760" w14:textId="77777777" w:rsidR="001C7C1B" w:rsidRPr="00CA51C3" w:rsidRDefault="001C7C1B" w:rsidP="001C7C1B">
      <w:pPr>
        <w:pStyle w:val="Akapitzlist"/>
        <w:numPr>
          <w:ilvl w:val="0"/>
          <w:numId w:val="27"/>
        </w:numPr>
        <w:spacing w:line="360" w:lineRule="auto"/>
        <w:ind w:left="357" w:hanging="357"/>
        <w:contextualSpacing w:val="0"/>
        <w:jc w:val="both"/>
        <w:rPr>
          <w:rFonts w:cs="Arial"/>
          <w:sz w:val="22"/>
          <w:szCs w:val="22"/>
        </w:rPr>
      </w:pPr>
      <w:r w:rsidRPr="00CA51C3">
        <w:rPr>
          <w:rFonts w:cs="Arial"/>
          <w:sz w:val="22"/>
          <w:szCs w:val="22"/>
        </w:rPr>
        <w:t>niski poziom życia ludności,</w:t>
      </w:r>
    </w:p>
    <w:p w14:paraId="75758FBA" w14:textId="77777777" w:rsidR="001C7C1B" w:rsidRPr="00CA51C3" w:rsidRDefault="001C7C1B" w:rsidP="001C7C1B">
      <w:pPr>
        <w:pStyle w:val="Akapitzlist"/>
        <w:numPr>
          <w:ilvl w:val="0"/>
          <w:numId w:val="27"/>
        </w:numPr>
        <w:spacing w:line="360" w:lineRule="auto"/>
        <w:ind w:left="357" w:hanging="357"/>
        <w:contextualSpacing w:val="0"/>
        <w:jc w:val="both"/>
        <w:rPr>
          <w:rFonts w:cs="Arial"/>
          <w:sz w:val="22"/>
          <w:szCs w:val="22"/>
        </w:rPr>
      </w:pPr>
      <w:r w:rsidRPr="00CA51C3">
        <w:rPr>
          <w:rFonts w:cs="Arial"/>
          <w:sz w:val="22"/>
          <w:szCs w:val="22"/>
        </w:rPr>
        <w:t>niski poziom wiedzy ekologicznej,</w:t>
      </w:r>
    </w:p>
    <w:p w14:paraId="3A17DB51" w14:textId="0F04DE8C" w:rsidR="001C7C1B" w:rsidRPr="00CA51C3" w:rsidRDefault="001C7C1B" w:rsidP="001C7C1B">
      <w:pPr>
        <w:pStyle w:val="Akapitzlist"/>
        <w:numPr>
          <w:ilvl w:val="0"/>
          <w:numId w:val="27"/>
        </w:numPr>
        <w:spacing w:line="360" w:lineRule="auto"/>
        <w:ind w:left="357" w:hanging="357"/>
        <w:contextualSpacing w:val="0"/>
        <w:jc w:val="both"/>
        <w:rPr>
          <w:rFonts w:cs="Arial"/>
          <w:sz w:val="22"/>
          <w:szCs w:val="22"/>
        </w:rPr>
      </w:pPr>
      <w:r w:rsidRPr="00CA51C3">
        <w:rPr>
          <w:rFonts w:cs="Arial"/>
          <w:sz w:val="22"/>
          <w:szCs w:val="22"/>
        </w:rPr>
        <w:t>niedostateczny poziom wydatków budżetowych na realizację programów ochrony powietrza i ograniczenie emisji zanieczyszczeń.</w:t>
      </w:r>
    </w:p>
    <w:p w14:paraId="443D3FBE" w14:textId="77777777" w:rsidR="001C7C1B" w:rsidRPr="00CA51C3" w:rsidRDefault="001C7C1B" w:rsidP="001C7C1B">
      <w:pPr>
        <w:spacing w:before="120" w:after="120" w:line="360" w:lineRule="auto"/>
        <w:jc w:val="both"/>
        <w:rPr>
          <w:rFonts w:ascii="Arial" w:hAnsi="Arial" w:cs="Arial"/>
          <w:sz w:val="22"/>
          <w:szCs w:val="22"/>
        </w:rPr>
      </w:pPr>
      <w:r w:rsidRPr="00CA51C3">
        <w:rPr>
          <w:rFonts w:ascii="Arial" w:hAnsi="Arial" w:cs="Arial"/>
          <w:sz w:val="22"/>
          <w:szCs w:val="22"/>
        </w:rPr>
        <w:t>W roku kalendarzowym 2020 na obszarze gminy Szubin wystąpiły następujące wartości stężeń średniorocznych</w:t>
      </w:r>
      <w:r w:rsidRPr="00CA51C3">
        <w:rPr>
          <w:rStyle w:val="Odwoanieprzypisudolnego"/>
          <w:rFonts w:ascii="Arial" w:hAnsi="Arial" w:cs="Arial"/>
          <w:sz w:val="22"/>
          <w:szCs w:val="22"/>
        </w:rPr>
        <w:footnoteReference w:id="3"/>
      </w:r>
      <w:r w:rsidRPr="00CA51C3">
        <w:rPr>
          <w:rFonts w:ascii="Arial" w:hAnsi="Arial" w:cs="Arial"/>
          <w:sz w:val="22"/>
          <w:szCs w:val="22"/>
        </w:rPr>
        <w:t>:</w:t>
      </w:r>
    </w:p>
    <w:p w14:paraId="7CC32A78" w14:textId="77777777" w:rsidR="001C7C1B" w:rsidRPr="00CA51C3" w:rsidRDefault="001C7C1B" w:rsidP="001C7C1B">
      <w:pPr>
        <w:pStyle w:val="Akapitzlist"/>
        <w:numPr>
          <w:ilvl w:val="0"/>
          <w:numId w:val="40"/>
        </w:numPr>
        <w:spacing w:line="360" w:lineRule="auto"/>
        <w:ind w:left="357" w:hanging="357"/>
        <w:jc w:val="both"/>
        <w:rPr>
          <w:rFonts w:cs="Arial"/>
          <w:sz w:val="22"/>
          <w:szCs w:val="22"/>
        </w:rPr>
      </w:pPr>
      <w:r w:rsidRPr="00CA51C3">
        <w:rPr>
          <w:rFonts w:cs="Arial"/>
          <w:b/>
          <w:sz w:val="22"/>
          <w:szCs w:val="22"/>
        </w:rPr>
        <w:t>Dwutlenek azotu</w:t>
      </w:r>
      <w:r w:rsidRPr="00CA51C3">
        <w:rPr>
          <w:rFonts w:cs="Arial"/>
          <w:sz w:val="22"/>
          <w:szCs w:val="22"/>
        </w:rPr>
        <w:t>: S</w:t>
      </w:r>
      <w:r w:rsidRPr="00CA51C3">
        <w:rPr>
          <w:rFonts w:cs="Arial"/>
          <w:sz w:val="22"/>
          <w:szCs w:val="22"/>
          <w:vertAlign w:val="subscript"/>
        </w:rPr>
        <w:t>a</w:t>
      </w:r>
      <w:r w:rsidRPr="00CA51C3">
        <w:rPr>
          <w:rFonts w:cs="Arial"/>
          <w:sz w:val="22"/>
          <w:szCs w:val="22"/>
        </w:rPr>
        <w:t xml:space="preserve"> = 7-9 µg/m</w:t>
      </w:r>
      <w:r w:rsidRPr="00CA51C3">
        <w:rPr>
          <w:rFonts w:cs="Arial"/>
          <w:sz w:val="22"/>
          <w:szCs w:val="22"/>
          <w:vertAlign w:val="superscript"/>
        </w:rPr>
        <w:t>3</w:t>
      </w:r>
      <w:r w:rsidRPr="00CA51C3">
        <w:rPr>
          <w:rFonts w:cs="Arial"/>
          <w:sz w:val="22"/>
          <w:szCs w:val="22"/>
        </w:rPr>
        <w:t>,</w:t>
      </w:r>
    </w:p>
    <w:p w14:paraId="6641449D" w14:textId="77777777" w:rsidR="001C7C1B" w:rsidRPr="00CA51C3" w:rsidRDefault="001C7C1B" w:rsidP="001C7C1B">
      <w:pPr>
        <w:pStyle w:val="Akapitzlist"/>
        <w:numPr>
          <w:ilvl w:val="0"/>
          <w:numId w:val="40"/>
        </w:numPr>
        <w:spacing w:line="360" w:lineRule="auto"/>
        <w:ind w:left="357" w:hanging="357"/>
        <w:jc w:val="both"/>
        <w:rPr>
          <w:rFonts w:cs="Arial"/>
          <w:sz w:val="22"/>
          <w:szCs w:val="22"/>
        </w:rPr>
      </w:pPr>
      <w:r w:rsidRPr="00CA51C3">
        <w:rPr>
          <w:rFonts w:cs="Arial"/>
          <w:b/>
          <w:sz w:val="22"/>
          <w:szCs w:val="22"/>
        </w:rPr>
        <w:t>Dwutlenek siarki</w:t>
      </w:r>
      <w:r w:rsidRPr="00CA51C3">
        <w:rPr>
          <w:rStyle w:val="Odwoanieprzypisudolnego"/>
          <w:rFonts w:cs="Arial"/>
          <w:sz w:val="22"/>
          <w:szCs w:val="22"/>
        </w:rPr>
        <w:footnoteReference w:id="4"/>
      </w:r>
      <w:r w:rsidRPr="00CA51C3">
        <w:rPr>
          <w:rFonts w:cs="Arial"/>
          <w:sz w:val="22"/>
          <w:szCs w:val="22"/>
        </w:rPr>
        <w:t>:S</w:t>
      </w:r>
      <w:r w:rsidRPr="00CA51C3">
        <w:rPr>
          <w:rFonts w:cs="Arial"/>
          <w:sz w:val="22"/>
          <w:szCs w:val="22"/>
          <w:vertAlign w:val="subscript"/>
        </w:rPr>
        <w:t>a</w:t>
      </w:r>
      <w:r w:rsidRPr="00CA51C3">
        <w:rPr>
          <w:rFonts w:cs="Arial"/>
          <w:sz w:val="22"/>
          <w:szCs w:val="22"/>
        </w:rPr>
        <w:t xml:space="preserve"> = 1 µg/m</w:t>
      </w:r>
      <w:r w:rsidRPr="00CA51C3">
        <w:rPr>
          <w:rFonts w:cs="Arial"/>
          <w:sz w:val="22"/>
          <w:szCs w:val="22"/>
          <w:vertAlign w:val="superscript"/>
        </w:rPr>
        <w:t>3</w:t>
      </w:r>
      <w:r w:rsidRPr="00CA51C3">
        <w:rPr>
          <w:rFonts w:cs="Arial"/>
          <w:sz w:val="22"/>
          <w:szCs w:val="22"/>
        </w:rPr>
        <w:t>,</w:t>
      </w:r>
    </w:p>
    <w:p w14:paraId="70F22129" w14:textId="77777777" w:rsidR="001C7C1B" w:rsidRPr="00CA51C3" w:rsidRDefault="001C7C1B" w:rsidP="001C7C1B">
      <w:pPr>
        <w:pStyle w:val="Akapitzlist"/>
        <w:numPr>
          <w:ilvl w:val="0"/>
          <w:numId w:val="39"/>
        </w:numPr>
        <w:spacing w:line="360" w:lineRule="auto"/>
        <w:ind w:left="357" w:hanging="357"/>
        <w:jc w:val="both"/>
        <w:rPr>
          <w:rFonts w:cs="Arial"/>
          <w:sz w:val="22"/>
          <w:szCs w:val="22"/>
        </w:rPr>
      </w:pPr>
      <w:r w:rsidRPr="00CA51C3">
        <w:rPr>
          <w:rFonts w:cs="Arial"/>
          <w:b/>
          <w:sz w:val="22"/>
          <w:szCs w:val="22"/>
        </w:rPr>
        <w:t>Pył zawieszony</w:t>
      </w:r>
      <w:r w:rsidRPr="00CA51C3">
        <w:rPr>
          <w:rFonts w:cs="Arial"/>
          <w:sz w:val="22"/>
          <w:szCs w:val="22"/>
        </w:rPr>
        <w:t xml:space="preserve"> </w:t>
      </w:r>
      <w:r w:rsidRPr="00CA51C3">
        <w:rPr>
          <w:rFonts w:cs="Arial"/>
          <w:b/>
          <w:sz w:val="22"/>
          <w:szCs w:val="22"/>
        </w:rPr>
        <w:t>PM10</w:t>
      </w:r>
      <w:r w:rsidRPr="00CA51C3">
        <w:rPr>
          <w:rFonts w:cs="Arial"/>
          <w:sz w:val="22"/>
          <w:szCs w:val="22"/>
        </w:rPr>
        <w:t>: S</w:t>
      </w:r>
      <w:r w:rsidRPr="00CA51C3">
        <w:rPr>
          <w:rFonts w:cs="Arial"/>
          <w:sz w:val="22"/>
          <w:szCs w:val="22"/>
          <w:vertAlign w:val="subscript"/>
        </w:rPr>
        <w:t>a</w:t>
      </w:r>
      <w:r w:rsidRPr="00CA51C3">
        <w:rPr>
          <w:rFonts w:cs="Arial"/>
          <w:sz w:val="22"/>
          <w:szCs w:val="22"/>
        </w:rPr>
        <w:t xml:space="preserve"> = 8 – 19 µg/m</w:t>
      </w:r>
      <w:r w:rsidRPr="00CA51C3">
        <w:rPr>
          <w:rFonts w:cs="Arial"/>
          <w:sz w:val="22"/>
          <w:szCs w:val="22"/>
          <w:vertAlign w:val="superscript"/>
        </w:rPr>
        <w:t>3</w:t>
      </w:r>
      <w:r w:rsidRPr="00CA51C3">
        <w:rPr>
          <w:rFonts w:cs="Arial"/>
          <w:sz w:val="22"/>
          <w:szCs w:val="22"/>
        </w:rPr>
        <w:t>,</w:t>
      </w:r>
    </w:p>
    <w:p w14:paraId="13EF11D7" w14:textId="77777777" w:rsidR="001C7C1B" w:rsidRPr="00CA51C3" w:rsidRDefault="001C7C1B" w:rsidP="001C7C1B">
      <w:pPr>
        <w:pStyle w:val="Akapitzlist"/>
        <w:numPr>
          <w:ilvl w:val="0"/>
          <w:numId w:val="39"/>
        </w:numPr>
        <w:spacing w:line="360" w:lineRule="auto"/>
        <w:ind w:left="357" w:hanging="357"/>
        <w:jc w:val="both"/>
        <w:rPr>
          <w:rFonts w:cs="Arial"/>
          <w:b/>
          <w:sz w:val="22"/>
          <w:szCs w:val="22"/>
        </w:rPr>
      </w:pPr>
      <w:r w:rsidRPr="00CA51C3">
        <w:rPr>
          <w:rFonts w:cs="Arial"/>
          <w:b/>
          <w:sz w:val="22"/>
          <w:szCs w:val="22"/>
        </w:rPr>
        <w:t>Pył zawieszony PM2,5</w:t>
      </w:r>
      <w:r w:rsidRPr="00CA51C3">
        <w:rPr>
          <w:rFonts w:cs="Arial"/>
          <w:sz w:val="22"/>
          <w:szCs w:val="22"/>
        </w:rPr>
        <w:t>:S</w:t>
      </w:r>
      <w:r w:rsidRPr="00CA51C3">
        <w:rPr>
          <w:rFonts w:cs="Arial"/>
          <w:sz w:val="22"/>
          <w:szCs w:val="22"/>
          <w:vertAlign w:val="subscript"/>
        </w:rPr>
        <w:t>a</w:t>
      </w:r>
      <w:r w:rsidRPr="00CA51C3">
        <w:rPr>
          <w:rFonts w:cs="Arial"/>
          <w:sz w:val="22"/>
          <w:szCs w:val="22"/>
        </w:rPr>
        <w:t xml:space="preserve"> = 4 – 14 µg/m</w:t>
      </w:r>
      <w:r w:rsidRPr="00CA51C3">
        <w:rPr>
          <w:rFonts w:cs="Arial"/>
          <w:sz w:val="22"/>
          <w:szCs w:val="22"/>
          <w:vertAlign w:val="superscript"/>
        </w:rPr>
        <w:t>3</w:t>
      </w:r>
      <w:r w:rsidRPr="00CA51C3">
        <w:rPr>
          <w:rFonts w:cs="Arial"/>
          <w:sz w:val="22"/>
          <w:szCs w:val="22"/>
        </w:rPr>
        <w:t>,</w:t>
      </w:r>
    </w:p>
    <w:p w14:paraId="558C26F7" w14:textId="77777777" w:rsidR="001C7C1B" w:rsidRPr="00CA51C3" w:rsidRDefault="001C7C1B" w:rsidP="001C7C1B">
      <w:pPr>
        <w:pStyle w:val="Akapitzlist"/>
        <w:numPr>
          <w:ilvl w:val="0"/>
          <w:numId w:val="39"/>
        </w:numPr>
        <w:spacing w:line="360" w:lineRule="auto"/>
        <w:ind w:left="357" w:hanging="357"/>
        <w:jc w:val="both"/>
        <w:rPr>
          <w:rFonts w:cs="Arial"/>
          <w:sz w:val="22"/>
          <w:szCs w:val="22"/>
        </w:rPr>
      </w:pPr>
      <w:r w:rsidRPr="00CA51C3">
        <w:rPr>
          <w:rFonts w:cs="Arial"/>
          <w:b/>
          <w:sz w:val="22"/>
          <w:szCs w:val="22"/>
        </w:rPr>
        <w:lastRenderedPageBreak/>
        <w:t>Benzen</w:t>
      </w:r>
      <w:r w:rsidRPr="00CA51C3">
        <w:rPr>
          <w:rFonts w:cs="Arial"/>
          <w:sz w:val="22"/>
          <w:szCs w:val="22"/>
        </w:rPr>
        <w:t>:S</w:t>
      </w:r>
      <w:r w:rsidRPr="00CA51C3">
        <w:rPr>
          <w:rFonts w:cs="Arial"/>
          <w:sz w:val="22"/>
          <w:szCs w:val="22"/>
          <w:vertAlign w:val="subscript"/>
        </w:rPr>
        <w:t>a</w:t>
      </w:r>
      <w:r w:rsidRPr="00CA51C3">
        <w:rPr>
          <w:rFonts w:cs="Arial"/>
          <w:sz w:val="22"/>
          <w:szCs w:val="22"/>
        </w:rPr>
        <w:t xml:space="preserve"> = 0,6 – 0,8 µg/m</w:t>
      </w:r>
      <w:r w:rsidRPr="00CA51C3">
        <w:rPr>
          <w:rFonts w:cs="Arial"/>
          <w:sz w:val="22"/>
          <w:szCs w:val="22"/>
          <w:vertAlign w:val="superscript"/>
        </w:rPr>
        <w:t>3</w:t>
      </w:r>
      <w:r w:rsidRPr="00CA51C3">
        <w:rPr>
          <w:rFonts w:cs="Arial"/>
          <w:sz w:val="22"/>
          <w:szCs w:val="22"/>
        </w:rPr>
        <w:t>,</w:t>
      </w:r>
    </w:p>
    <w:p w14:paraId="7CBFC4F8" w14:textId="77777777" w:rsidR="001C7C1B" w:rsidRPr="00CA51C3" w:rsidRDefault="001C7C1B" w:rsidP="001C7C1B">
      <w:pPr>
        <w:pStyle w:val="Akapitzlist"/>
        <w:numPr>
          <w:ilvl w:val="0"/>
          <w:numId w:val="39"/>
        </w:numPr>
        <w:spacing w:line="360" w:lineRule="auto"/>
        <w:ind w:left="357" w:hanging="357"/>
        <w:jc w:val="both"/>
        <w:rPr>
          <w:rFonts w:cs="Arial"/>
          <w:sz w:val="22"/>
          <w:szCs w:val="22"/>
        </w:rPr>
      </w:pPr>
      <w:r w:rsidRPr="00CA51C3">
        <w:rPr>
          <w:rFonts w:cs="Arial"/>
          <w:b/>
          <w:sz w:val="22"/>
          <w:szCs w:val="22"/>
        </w:rPr>
        <w:t>Ołów</w:t>
      </w:r>
      <w:r w:rsidRPr="00CA51C3">
        <w:rPr>
          <w:rStyle w:val="Odwoanieprzypisudolnego"/>
          <w:rFonts w:cs="Arial"/>
          <w:sz w:val="22"/>
          <w:szCs w:val="22"/>
        </w:rPr>
        <w:footnoteReference w:id="5"/>
      </w:r>
      <w:r w:rsidRPr="00CA51C3">
        <w:rPr>
          <w:rFonts w:cs="Arial"/>
          <w:sz w:val="22"/>
          <w:szCs w:val="22"/>
        </w:rPr>
        <w:t>:S</w:t>
      </w:r>
      <w:r w:rsidRPr="00CA51C3">
        <w:rPr>
          <w:rFonts w:cs="Arial"/>
          <w:sz w:val="22"/>
          <w:szCs w:val="22"/>
          <w:vertAlign w:val="subscript"/>
        </w:rPr>
        <w:t>a</w:t>
      </w:r>
      <w:r w:rsidRPr="00CA51C3">
        <w:rPr>
          <w:rFonts w:cs="Arial"/>
          <w:sz w:val="22"/>
          <w:szCs w:val="22"/>
        </w:rPr>
        <w:t xml:space="preserve"> = 0,003 – 0,01 µg/m</w:t>
      </w:r>
      <w:r w:rsidRPr="00CA51C3">
        <w:rPr>
          <w:rFonts w:cs="Arial"/>
          <w:sz w:val="22"/>
          <w:szCs w:val="22"/>
          <w:vertAlign w:val="superscript"/>
        </w:rPr>
        <w:t>3</w:t>
      </w:r>
      <w:r w:rsidRPr="00CA51C3">
        <w:rPr>
          <w:rFonts w:cs="Arial"/>
          <w:sz w:val="22"/>
          <w:szCs w:val="22"/>
        </w:rPr>
        <w:t>.</w:t>
      </w:r>
    </w:p>
    <w:p w14:paraId="63F445DE" w14:textId="77777777" w:rsidR="001C7C1B" w:rsidRPr="00CA51C3" w:rsidRDefault="001C7C1B" w:rsidP="001C7C1B">
      <w:pPr>
        <w:suppressAutoHyphens/>
        <w:spacing w:before="120" w:after="120" w:line="360" w:lineRule="auto"/>
        <w:jc w:val="both"/>
        <w:rPr>
          <w:rFonts w:ascii="Arial" w:hAnsi="Arial" w:cs="Arial"/>
          <w:b/>
          <w:smallCaps/>
          <w:sz w:val="22"/>
          <w:szCs w:val="22"/>
          <w:u w:val="single"/>
          <w:lang w:eastAsia="ar-SA"/>
        </w:rPr>
      </w:pPr>
      <w:r w:rsidRPr="00CA51C3">
        <w:rPr>
          <w:rFonts w:ascii="Arial" w:hAnsi="Arial" w:cs="Arial"/>
          <w:b/>
          <w:smallCaps/>
          <w:sz w:val="22"/>
          <w:szCs w:val="22"/>
          <w:u w:val="single"/>
          <w:lang w:eastAsia="ar-SA"/>
        </w:rPr>
        <w:t>Podsumowanie: analiza SWOT</w:t>
      </w:r>
    </w:p>
    <w:p w14:paraId="2D294585" w14:textId="28F0AE09" w:rsidR="001C7C1B" w:rsidRPr="00CA51C3" w:rsidRDefault="001C7C1B" w:rsidP="001C7C1B">
      <w:pPr>
        <w:pStyle w:val="Legenda"/>
        <w:spacing w:before="240" w:after="120"/>
        <w:jc w:val="center"/>
        <w:rPr>
          <w:rFonts w:ascii="Arial" w:hAnsi="Arial" w:cs="Arial"/>
          <w:color w:val="auto"/>
          <w:sz w:val="20"/>
          <w:szCs w:val="20"/>
        </w:rPr>
      </w:pPr>
      <w:bookmarkStart w:id="66" w:name="_Toc5051315"/>
      <w:bookmarkStart w:id="67" w:name="_Toc23143686"/>
      <w:bookmarkStart w:id="68" w:name="_Toc24098888"/>
      <w:bookmarkStart w:id="69" w:name="_Toc27644306"/>
      <w:bookmarkStart w:id="70" w:name="_Toc29464348"/>
      <w:bookmarkStart w:id="71" w:name="_Toc72749982"/>
      <w:bookmarkStart w:id="72" w:name="_Toc83797827"/>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8</w:t>
      </w:r>
      <w:r w:rsidRPr="00CA51C3">
        <w:rPr>
          <w:rFonts w:ascii="Arial" w:hAnsi="Arial" w:cs="Arial"/>
          <w:color w:val="auto"/>
          <w:sz w:val="20"/>
          <w:szCs w:val="20"/>
        </w:rPr>
        <w:fldChar w:fldCharType="end"/>
      </w:r>
      <w:r w:rsidRPr="00CA51C3">
        <w:rPr>
          <w:rFonts w:ascii="Arial" w:hAnsi="Arial" w:cs="Arial"/>
          <w:color w:val="auto"/>
          <w:sz w:val="20"/>
          <w:szCs w:val="20"/>
        </w:rPr>
        <w:t>. Analiza SWOT dla obszaru interwencji: Ochrona klimatu i jakości powietrza</w:t>
      </w:r>
      <w:bookmarkEnd w:id="66"/>
      <w:bookmarkEnd w:id="67"/>
      <w:bookmarkEnd w:id="68"/>
      <w:bookmarkEnd w:id="69"/>
      <w:bookmarkEnd w:id="70"/>
      <w:bookmarkEnd w:id="71"/>
      <w:bookmarkEnd w:id="72"/>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1C7C1B" w:rsidRPr="00CA51C3" w14:paraId="2EBFECA8" w14:textId="77777777" w:rsidTr="001C7C1B">
        <w:trPr>
          <w:trHeight w:val="35"/>
        </w:trPr>
        <w:tc>
          <w:tcPr>
            <w:tcW w:w="2500" w:type="pct"/>
            <w:shd w:val="clear" w:color="auto" w:fill="BFBFBF"/>
            <w:vAlign w:val="center"/>
          </w:tcPr>
          <w:p w14:paraId="235CBA10" w14:textId="77777777" w:rsidR="001C7C1B" w:rsidRPr="00CA51C3" w:rsidRDefault="001C7C1B" w:rsidP="001C7C1B">
            <w:pPr>
              <w:spacing w:before="60" w:after="60"/>
              <w:jc w:val="center"/>
              <w:rPr>
                <w:rFonts w:ascii="Arial" w:hAnsi="Arial" w:cs="Arial"/>
                <w:b/>
                <w:sz w:val="20"/>
                <w:szCs w:val="16"/>
              </w:rPr>
            </w:pPr>
            <w:r w:rsidRPr="00CA51C3">
              <w:rPr>
                <w:rFonts w:ascii="Arial" w:hAnsi="Arial" w:cs="Arial"/>
                <w:b/>
                <w:sz w:val="20"/>
                <w:szCs w:val="16"/>
              </w:rPr>
              <w:t>Mocne strony</w:t>
            </w:r>
          </w:p>
        </w:tc>
        <w:tc>
          <w:tcPr>
            <w:tcW w:w="2500" w:type="pct"/>
            <w:shd w:val="clear" w:color="auto" w:fill="BFBFBF"/>
            <w:vAlign w:val="center"/>
          </w:tcPr>
          <w:p w14:paraId="375ABAE0" w14:textId="77777777" w:rsidR="001C7C1B" w:rsidRPr="00CA51C3" w:rsidRDefault="001C7C1B" w:rsidP="001C7C1B">
            <w:pPr>
              <w:spacing w:before="60" w:after="60"/>
              <w:jc w:val="center"/>
              <w:rPr>
                <w:rFonts w:ascii="Arial" w:hAnsi="Arial" w:cs="Arial"/>
                <w:b/>
                <w:sz w:val="20"/>
                <w:szCs w:val="16"/>
              </w:rPr>
            </w:pPr>
            <w:r w:rsidRPr="00CA51C3">
              <w:rPr>
                <w:rFonts w:ascii="Arial" w:hAnsi="Arial" w:cs="Arial"/>
                <w:b/>
                <w:sz w:val="20"/>
                <w:szCs w:val="16"/>
              </w:rPr>
              <w:t>Słabe strony</w:t>
            </w:r>
          </w:p>
        </w:tc>
      </w:tr>
      <w:tr w:rsidR="001C7C1B" w:rsidRPr="00CA51C3" w14:paraId="1911851E" w14:textId="77777777" w:rsidTr="001C7C1B">
        <w:tc>
          <w:tcPr>
            <w:tcW w:w="2500" w:type="pct"/>
          </w:tcPr>
          <w:p w14:paraId="13E6B53D" w14:textId="77777777" w:rsidR="001C7C1B" w:rsidRPr="00CA51C3" w:rsidRDefault="001C7C1B" w:rsidP="001C7C1B">
            <w:pPr>
              <w:pStyle w:val="Akapitzlist"/>
              <w:numPr>
                <w:ilvl w:val="0"/>
                <w:numId w:val="25"/>
              </w:numPr>
              <w:spacing w:before="60" w:after="60"/>
              <w:ind w:left="360"/>
              <w:contextualSpacing w:val="0"/>
              <w:rPr>
                <w:rFonts w:cs="Arial"/>
              </w:rPr>
            </w:pPr>
            <w:r w:rsidRPr="00CA51C3">
              <w:rPr>
                <w:rFonts w:cs="Arial"/>
              </w:rPr>
              <w:t>opracowany i wdrażany Plan Gospodarki Niskoemisyjnej,</w:t>
            </w:r>
          </w:p>
          <w:p w14:paraId="14C38E39" w14:textId="77777777" w:rsidR="001C7C1B" w:rsidRPr="00CA51C3" w:rsidRDefault="001C7C1B" w:rsidP="001C7C1B">
            <w:pPr>
              <w:pStyle w:val="Akapitzlist"/>
              <w:numPr>
                <w:ilvl w:val="0"/>
                <w:numId w:val="25"/>
              </w:numPr>
              <w:spacing w:before="60" w:after="60"/>
              <w:ind w:left="360"/>
              <w:contextualSpacing w:val="0"/>
              <w:rPr>
                <w:rFonts w:cs="Arial"/>
              </w:rPr>
            </w:pPr>
            <w:r w:rsidRPr="00CA51C3">
              <w:rPr>
                <w:rFonts w:cs="Arial"/>
              </w:rPr>
              <w:t>stały monitoring powietrza na terenie strefy kujawsko-pomorskiej, do której należy gmina Szubin,</w:t>
            </w:r>
          </w:p>
          <w:p w14:paraId="2D33E8DD" w14:textId="77777777" w:rsidR="001C7C1B" w:rsidRPr="00CA51C3" w:rsidRDefault="001C7C1B" w:rsidP="001C7C1B">
            <w:pPr>
              <w:pStyle w:val="Akapitzlist"/>
              <w:numPr>
                <w:ilvl w:val="0"/>
                <w:numId w:val="25"/>
              </w:numPr>
              <w:spacing w:before="60" w:after="60"/>
              <w:ind w:left="360"/>
              <w:contextualSpacing w:val="0"/>
              <w:rPr>
                <w:rFonts w:cs="Arial"/>
              </w:rPr>
            </w:pPr>
            <w:r w:rsidRPr="00CA51C3">
              <w:rPr>
                <w:rFonts w:cs="Arial"/>
              </w:rPr>
              <w:t>brak dużych zakładów przemysłowych i punktów emitujących znaczące ilości zanieczyszczeń na terenie gminy,</w:t>
            </w:r>
          </w:p>
          <w:p w14:paraId="3B793D0D" w14:textId="2F5D3192" w:rsidR="001C7C1B" w:rsidRPr="00CA51C3" w:rsidRDefault="001C7C1B" w:rsidP="001C7C1B">
            <w:pPr>
              <w:pStyle w:val="Akapitzlist"/>
              <w:numPr>
                <w:ilvl w:val="0"/>
                <w:numId w:val="25"/>
              </w:numPr>
              <w:spacing w:before="60" w:after="60"/>
              <w:ind w:left="360"/>
              <w:contextualSpacing w:val="0"/>
              <w:rPr>
                <w:rFonts w:cs="Arial"/>
              </w:rPr>
            </w:pPr>
            <w:r w:rsidRPr="00CA51C3">
              <w:rPr>
                <w:rFonts w:cs="Arial"/>
              </w:rPr>
              <w:t>dobre warunki klimatyczne do montażu instalacji odnawialnych źródeł energii,</w:t>
            </w:r>
          </w:p>
          <w:p w14:paraId="3528029A" w14:textId="77777777" w:rsidR="001C7C1B" w:rsidRPr="00CA51C3" w:rsidRDefault="001C7C1B" w:rsidP="001C7C1B">
            <w:pPr>
              <w:pStyle w:val="Akapitzlist"/>
              <w:numPr>
                <w:ilvl w:val="0"/>
                <w:numId w:val="25"/>
              </w:numPr>
              <w:spacing w:before="60" w:after="60"/>
              <w:ind w:left="360"/>
              <w:contextualSpacing w:val="0"/>
              <w:rPr>
                <w:rFonts w:cs="Arial"/>
              </w:rPr>
            </w:pPr>
            <w:r w:rsidRPr="00CA51C3">
              <w:rPr>
                <w:rFonts w:cs="Arial"/>
              </w:rPr>
              <w:t>sieć ciepłownicza i gazowa.</w:t>
            </w:r>
          </w:p>
        </w:tc>
        <w:tc>
          <w:tcPr>
            <w:tcW w:w="2500" w:type="pct"/>
          </w:tcPr>
          <w:p w14:paraId="5AF8907B" w14:textId="77777777" w:rsidR="001C7C1B" w:rsidRPr="00CA51C3" w:rsidRDefault="001C7C1B" w:rsidP="001C7C1B">
            <w:pPr>
              <w:numPr>
                <w:ilvl w:val="0"/>
                <w:numId w:val="25"/>
              </w:numPr>
              <w:spacing w:before="60" w:after="60"/>
              <w:ind w:left="360"/>
              <w:rPr>
                <w:rFonts w:ascii="Arial" w:hAnsi="Arial" w:cs="Arial"/>
                <w:sz w:val="20"/>
                <w:szCs w:val="20"/>
              </w:rPr>
            </w:pPr>
            <w:r w:rsidRPr="00CA51C3">
              <w:rPr>
                <w:rFonts w:ascii="Arial" w:hAnsi="Arial" w:cs="Arial"/>
                <w:sz w:val="20"/>
                <w:szCs w:val="20"/>
              </w:rPr>
              <w:t>przekroczenie poziomów pyłu zawieszonego PM10 (poziom dopuszczalny), benzo(a)pirenu w pyle PM10 (poziom docelowy) oraz ozonu (poziom celu długoterminowego) w strefie kujawsko-pomorskiej,</w:t>
            </w:r>
          </w:p>
          <w:p w14:paraId="15131B78" w14:textId="56AE6D95" w:rsidR="001C7C1B" w:rsidRPr="00CA51C3" w:rsidRDefault="00690E09" w:rsidP="00690E09">
            <w:pPr>
              <w:numPr>
                <w:ilvl w:val="0"/>
                <w:numId w:val="25"/>
              </w:numPr>
              <w:spacing w:before="60" w:after="60"/>
              <w:ind w:left="360"/>
              <w:rPr>
                <w:rFonts w:ascii="Arial" w:hAnsi="Arial" w:cs="Arial"/>
                <w:sz w:val="20"/>
                <w:szCs w:val="20"/>
              </w:rPr>
            </w:pPr>
            <w:r w:rsidRPr="00CA51C3">
              <w:rPr>
                <w:rFonts w:ascii="Arial" w:hAnsi="Arial" w:cs="Arial"/>
                <w:sz w:val="20"/>
                <w:szCs w:val="20"/>
              </w:rPr>
              <w:t>emisja liniowa wzdłuż głównych ciągów komunikacyjnych.</w:t>
            </w:r>
          </w:p>
        </w:tc>
      </w:tr>
      <w:tr w:rsidR="001C7C1B" w:rsidRPr="00CA51C3" w14:paraId="74DE3502" w14:textId="77777777" w:rsidTr="001C7C1B">
        <w:trPr>
          <w:trHeight w:val="65"/>
        </w:trPr>
        <w:tc>
          <w:tcPr>
            <w:tcW w:w="2500" w:type="pct"/>
            <w:shd w:val="clear" w:color="auto" w:fill="BFBFBF"/>
            <w:vAlign w:val="center"/>
          </w:tcPr>
          <w:p w14:paraId="502C7E0E" w14:textId="77777777" w:rsidR="001C7C1B" w:rsidRPr="00CA51C3" w:rsidRDefault="001C7C1B" w:rsidP="001C7C1B">
            <w:pPr>
              <w:spacing w:before="60" w:after="60"/>
              <w:jc w:val="center"/>
              <w:rPr>
                <w:rFonts w:ascii="Arial" w:hAnsi="Arial" w:cs="Arial"/>
                <w:b/>
                <w:sz w:val="20"/>
                <w:szCs w:val="16"/>
              </w:rPr>
            </w:pPr>
            <w:r w:rsidRPr="00CA51C3">
              <w:rPr>
                <w:rFonts w:ascii="Arial" w:hAnsi="Arial" w:cs="Arial"/>
                <w:b/>
                <w:sz w:val="20"/>
                <w:szCs w:val="16"/>
              </w:rPr>
              <w:t>Szanse</w:t>
            </w:r>
          </w:p>
        </w:tc>
        <w:tc>
          <w:tcPr>
            <w:tcW w:w="2500" w:type="pct"/>
            <w:shd w:val="clear" w:color="auto" w:fill="BFBFBF"/>
            <w:vAlign w:val="center"/>
          </w:tcPr>
          <w:p w14:paraId="55ECB4BA" w14:textId="77777777" w:rsidR="001C7C1B" w:rsidRPr="00CA51C3" w:rsidRDefault="001C7C1B" w:rsidP="001C7C1B">
            <w:pPr>
              <w:spacing w:before="60" w:after="60"/>
              <w:jc w:val="center"/>
              <w:rPr>
                <w:rFonts w:ascii="Arial" w:hAnsi="Arial" w:cs="Arial"/>
                <w:b/>
                <w:sz w:val="20"/>
                <w:szCs w:val="16"/>
              </w:rPr>
            </w:pPr>
            <w:r w:rsidRPr="00CA51C3">
              <w:rPr>
                <w:rFonts w:ascii="Arial" w:hAnsi="Arial" w:cs="Arial"/>
                <w:b/>
                <w:sz w:val="20"/>
                <w:szCs w:val="16"/>
              </w:rPr>
              <w:t>Zagrożenia</w:t>
            </w:r>
          </w:p>
        </w:tc>
      </w:tr>
      <w:tr w:rsidR="001C7C1B" w:rsidRPr="00CA51C3" w14:paraId="6D1E2ABA" w14:textId="77777777" w:rsidTr="001C7C1B">
        <w:tc>
          <w:tcPr>
            <w:tcW w:w="2500" w:type="pct"/>
          </w:tcPr>
          <w:p w14:paraId="42EB74F3" w14:textId="117850A3" w:rsidR="001C7C1B" w:rsidRPr="00CA51C3" w:rsidRDefault="00690E09" w:rsidP="001C7C1B">
            <w:pPr>
              <w:numPr>
                <w:ilvl w:val="0"/>
                <w:numId w:val="33"/>
              </w:numPr>
              <w:spacing w:before="60" w:after="60"/>
              <w:ind w:left="360"/>
              <w:rPr>
                <w:rFonts w:ascii="Arial" w:hAnsi="Arial" w:cs="Arial"/>
                <w:color w:val="000000"/>
                <w:sz w:val="20"/>
                <w:szCs w:val="16"/>
              </w:rPr>
            </w:pPr>
            <w:r w:rsidRPr="00CA51C3">
              <w:rPr>
                <w:rFonts w:ascii="Arial" w:hAnsi="Arial" w:cs="Arial"/>
                <w:color w:val="000000"/>
                <w:sz w:val="20"/>
                <w:szCs w:val="16"/>
              </w:rPr>
              <w:t>wzrost wykorzystania</w:t>
            </w:r>
            <w:r w:rsidR="001C7C1B" w:rsidRPr="00CA51C3">
              <w:rPr>
                <w:rFonts w:ascii="Arial" w:hAnsi="Arial" w:cs="Arial"/>
                <w:color w:val="000000"/>
                <w:sz w:val="20"/>
                <w:szCs w:val="16"/>
              </w:rPr>
              <w:t xml:space="preserve"> odnawialnych źródłach energii;</w:t>
            </w:r>
          </w:p>
          <w:p w14:paraId="5DF26664" w14:textId="77777777" w:rsidR="001C7C1B" w:rsidRPr="00CA51C3" w:rsidRDefault="001C7C1B" w:rsidP="001C7C1B">
            <w:pPr>
              <w:numPr>
                <w:ilvl w:val="0"/>
                <w:numId w:val="33"/>
              </w:numPr>
              <w:spacing w:before="60" w:after="60"/>
              <w:ind w:left="360"/>
              <w:rPr>
                <w:rFonts w:ascii="Arial" w:hAnsi="Arial" w:cs="Arial"/>
                <w:color w:val="000000"/>
                <w:sz w:val="20"/>
                <w:szCs w:val="16"/>
              </w:rPr>
            </w:pPr>
            <w:r w:rsidRPr="00CA51C3">
              <w:rPr>
                <w:rFonts w:ascii="Arial" w:hAnsi="Arial" w:cs="Arial"/>
                <w:color w:val="000000"/>
                <w:sz w:val="20"/>
                <w:szCs w:val="16"/>
              </w:rPr>
              <w:t>edukacja ekologiczna mieszkańców;</w:t>
            </w:r>
          </w:p>
          <w:p w14:paraId="374EFB8C" w14:textId="77777777" w:rsidR="001C7C1B" w:rsidRPr="00CA51C3" w:rsidRDefault="001C7C1B" w:rsidP="001C7C1B">
            <w:pPr>
              <w:numPr>
                <w:ilvl w:val="0"/>
                <w:numId w:val="33"/>
              </w:numPr>
              <w:spacing w:before="60" w:after="60"/>
              <w:ind w:left="360"/>
              <w:rPr>
                <w:rFonts w:ascii="Arial" w:hAnsi="Arial" w:cs="Arial"/>
                <w:sz w:val="20"/>
                <w:szCs w:val="16"/>
              </w:rPr>
            </w:pPr>
            <w:r w:rsidRPr="00CA51C3">
              <w:rPr>
                <w:rFonts w:ascii="Arial" w:hAnsi="Arial" w:cs="Arial"/>
                <w:color w:val="000000"/>
                <w:sz w:val="20"/>
                <w:szCs w:val="16"/>
              </w:rPr>
              <w:t>duża ilość ścieżek rowerowych.</w:t>
            </w:r>
          </w:p>
        </w:tc>
        <w:tc>
          <w:tcPr>
            <w:tcW w:w="2500" w:type="pct"/>
          </w:tcPr>
          <w:p w14:paraId="6C14EEF1" w14:textId="77777777" w:rsidR="001C7C1B" w:rsidRPr="00CA51C3" w:rsidRDefault="001C7C1B" w:rsidP="001C7C1B">
            <w:pPr>
              <w:numPr>
                <w:ilvl w:val="0"/>
                <w:numId w:val="33"/>
              </w:numPr>
              <w:spacing w:before="60" w:after="60"/>
              <w:ind w:left="360"/>
              <w:rPr>
                <w:rFonts w:ascii="Arial" w:hAnsi="Arial" w:cs="Arial"/>
                <w:color w:val="000000"/>
                <w:sz w:val="20"/>
                <w:szCs w:val="16"/>
              </w:rPr>
            </w:pPr>
            <w:r w:rsidRPr="00CA51C3">
              <w:rPr>
                <w:rFonts w:ascii="Arial" w:hAnsi="Arial" w:cs="Arial"/>
                <w:color w:val="000000"/>
                <w:sz w:val="20"/>
                <w:szCs w:val="16"/>
              </w:rPr>
              <w:t>napływ zanieczyszczeń powietrza spoza obszaru gminy (w szczególności z kierunku Bydgoszczy);</w:t>
            </w:r>
          </w:p>
          <w:p w14:paraId="7A1F7F85" w14:textId="77777777" w:rsidR="001C7C1B" w:rsidRPr="00CA51C3" w:rsidRDefault="001C7C1B" w:rsidP="001C7C1B">
            <w:pPr>
              <w:numPr>
                <w:ilvl w:val="0"/>
                <w:numId w:val="33"/>
              </w:numPr>
              <w:spacing w:before="60" w:after="60"/>
              <w:ind w:left="360"/>
              <w:rPr>
                <w:rFonts w:ascii="Arial" w:hAnsi="Arial" w:cs="Arial"/>
                <w:color w:val="000000"/>
                <w:sz w:val="20"/>
                <w:szCs w:val="16"/>
              </w:rPr>
            </w:pPr>
            <w:r w:rsidRPr="00CA51C3">
              <w:rPr>
                <w:rFonts w:ascii="Arial" w:hAnsi="Arial" w:cs="Arial"/>
                <w:color w:val="000000"/>
                <w:sz w:val="20"/>
                <w:szCs w:val="16"/>
              </w:rPr>
              <w:t>wysoki koszt inwestycji w odnawialne źródła energii;</w:t>
            </w:r>
          </w:p>
          <w:p w14:paraId="256C07C8" w14:textId="77777777" w:rsidR="001C7C1B" w:rsidRPr="00CA51C3" w:rsidRDefault="001C7C1B" w:rsidP="001C7C1B">
            <w:pPr>
              <w:numPr>
                <w:ilvl w:val="0"/>
                <w:numId w:val="33"/>
              </w:numPr>
              <w:spacing w:before="60" w:after="60"/>
              <w:ind w:left="360"/>
              <w:rPr>
                <w:rFonts w:ascii="Arial" w:hAnsi="Arial" w:cs="Arial"/>
                <w:color w:val="000000"/>
                <w:sz w:val="20"/>
                <w:szCs w:val="16"/>
              </w:rPr>
            </w:pPr>
            <w:r w:rsidRPr="00CA51C3">
              <w:rPr>
                <w:rFonts w:ascii="Arial" w:hAnsi="Arial" w:cs="Arial"/>
                <w:color w:val="000000"/>
                <w:sz w:val="20"/>
                <w:szCs w:val="16"/>
              </w:rPr>
              <w:t>wzrost natężenia ruchu na szlakach komunikacyjnych;</w:t>
            </w:r>
          </w:p>
          <w:p w14:paraId="2C199963" w14:textId="50FDDE34" w:rsidR="001C7C1B" w:rsidRPr="00CA51C3" w:rsidRDefault="001C7C1B" w:rsidP="00690E09">
            <w:pPr>
              <w:numPr>
                <w:ilvl w:val="0"/>
                <w:numId w:val="33"/>
              </w:numPr>
              <w:spacing w:before="60" w:after="60"/>
              <w:ind w:left="360"/>
              <w:rPr>
                <w:rFonts w:ascii="Arial" w:hAnsi="Arial" w:cs="Arial"/>
                <w:color w:val="000000"/>
                <w:sz w:val="20"/>
                <w:szCs w:val="16"/>
              </w:rPr>
            </w:pPr>
            <w:r w:rsidRPr="00CA51C3">
              <w:rPr>
                <w:rFonts w:ascii="Arial" w:hAnsi="Arial" w:cs="Arial"/>
                <w:color w:val="000000"/>
                <w:sz w:val="20"/>
                <w:szCs w:val="16"/>
              </w:rPr>
              <w:t>zmiany klimatu</w:t>
            </w:r>
            <w:r w:rsidR="00690E09" w:rsidRPr="00CA51C3">
              <w:rPr>
                <w:rFonts w:ascii="Arial" w:hAnsi="Arial" w:cs="Arial"/>
                <w:color w:val="000000"/>
                <w:sz w:val="20"/>
                <w:szCs w:val="16"/>
              </w:rPr>
              <w:t>.</w:t>
            </w:r>
          </w:p>
        </w:tc>
      </w:tr>
    </w:tbl>
    <w:p w14:paraId="395A1184" w14:textId="77777777" w:rsidR="001C7C1B" w:rsidRPr="00CA51C3" w:rsidRDefault="001C7C1B" w:rsidP="001C7C1B">
      <w:pPr>
        <w:pStyle w:val="Akapitzlist"/>
        <w:spacing w:before="120" w:after="120"/>
        <w:ind w:left="0"/>
        <w:contextualSpacing w:val="0"/>
        <w:jc w:val="right"/>
        <w:rPr>
          <w:rFonts w:cs="Arial"/>
          <w:sz w:val="18"/>
          <w:szCs w:val="22"/>
        </w:rPr>
      </w:pPr>
      <w:r w:rsidRPr="00CA51C3">
        <w:rPr>
          <w:rFonts w:cs="Arial"/>
          <w:sz w:val="18"/>
          <w:szCs w:val="22"/>
        </w:rPr>
        <w:t>Źródło: Opracowanie własne</w:t>
      </w:r>
    </w:p>
    <w:p w14:paraId="2D919FA3" w14:textId="181D1DBC" w:rsidR="00E90B70" w:rsidRPr="00CA51C3" w:rsidRDefault="00E90B70" w:rsidP="00E90B70">
      <w:pPr>
        <w:pStyle w:val="Nagwek3"/>
        <w:rPr>
          <w:rFonts w:cs="Arial"/>
        </w:rPr>
      </w:pPr>
      <w:bookmarkStart w:id="73" w:name="_Toc83797899"/>
      <w:bookmarkEnd w:id="53"/>
      <w:r w:rsidRPr="00CA51C3">
        <w:rPr>
          <w:rFonts w:cs="Arial"/>
        </w:rPr>
        <w:t>3.2.2 Zagrożenia hałasem</w:t>
      </w:r>
      <w:bookmarkEnd w:id="52"/>
      <w:bookmarkEnd w:id="73"/>
    </w:p>
    <w:p w14:paraId="3834063A" w14:textId="2262EAF4" w:rsidR="00233809" w:rsidRPr="00CA51C3" w:rsidRDefault="00233809" w:rsidP="00233809">
      <w:pPr>
        <w:pStyle w:val="Bezodstpw"/>
        <w:rPr>
          <w:rFonts w:cs="Arial"/>
          <w:szCs w:val="22"/>
        </w:rPr>
      </w:pPr>
      <w:r w:rsidRPr="00CA51C3">
        <w:rPr>
          <w:rFonts w:cs="Arial"/>
          <w:szCs w:val="22"/>
        </w:rPr>
        <w:t>Hałas w środowisku to wszelkiego rodzaju niepożądane, nieprzyjemne i uciążliwe dźwięki w</w:t>
      </w:r>
      <w:r w:rsidR="00690E09" w:rsidRPr="00CA51C3">
        <w:rPr>
          <w:rFonts w:cs="Arial"/>
          <w:szCs w:val="22"/>
        </w:rPr>
        <w:t> </w:t>
      </w:r>
      <w:r w:rsidRPr="00CA51C3">
        <w:rPr>
          <w:rFonts w:cs="Arial"/>
          <w:szCs w:val="22"/>
        </w:rPr>
        <w:t>danym miejscu i czasie o częstotliwościach w zakresie 16-16 000 Hz. Hałas jest zanieczyszczeniem środowiska przyrodniczego charakteryzującym się różnorodnością źródeł i powszechnością występowania.</w:t>
      </w:r>
    </w:p>
    <w:p w14:paraId="3EDFA847" w14:textId="514C5F8B"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Dopuszczalne poziomy hałasu dla wskaźników długookresowych i krótkookresowych określa rozporządzenie Ministra Środowiska z dnia 14 czerwca 2007 roku w sprawie dopuszczalnych poziomów hałasu w środowisku (Dz.U. z 2014 r. poz. 112). Hałas pochodzenia antropogenicznego, dzieli się w zależności od sposobu powstawania</w:t>
      </w:r>
      <w:r w:rsidR="007D290C" w:rsidRPr="00CA51C3">
        <w:rPr>
          <w:rFonts w:ascii="Arial" w:hAnsi="Arial" w:cs="Arial"/>
          <w:sz w:val="22"/>
          <w:szCs w:val="22"/>
        </w:rPr>
        <w:t xml:space="preserve"> </w:t>
      </w:r>
      <w:r w:rsidRPr="00CA51C3">
        <w:rPr>
          <w:rFonts w:ascii="Arial" w:hAnsi="Arial" w:cs="Arial"/>
          <w:sz w:val="22"/>
          <w:szCs w:val="22"/>
        </w:rPr>
        <w:t>na</w:t>
      </w:r>
      <w:r w:rsidR="007D290C" w:rsidRPr="00CA51C3">
        <w:rPr>
          <w:rFonts w:ascii="Arial" w:hAnsi="Arial" w:cs="Arial"/>
          <w:sz w:val="22"/>
          <w:szCs w:val="22"/>
        </w:rPr>
        <w:t>:</w:t>
      </w:r>
    </w:p>
    <w:p w14:paraId="25477107" w14:textId="629D400C" w:rsidR="00233809" w:rsidRPr="00CA51C3" w:rsidRDefault="007D290C" w:rsidP="00233809">
      <w:pPr>
        <w:pStyle w:val="Bezodstpw"/>
        <w:numPr>
          <w:ilvl w:val="0"/>
          <w:numId w:val="41"/>
        </w:numPr>
        <w:spacing w:before="0" w:after="0"/>
        <w:ind w:left="357" w:hanging="357"/>
        <w:rPr>
          <w:rFonts w:cs="Arial"/>
          <w:szCs w:val="22"/>
        </w:rPr>
      </w:pPr>
      <w:r w:rsidRPr="00CA51C3">
        <w:rPr>
          <w:rFonts w:cs="Arial"/>
          <w:szCs w:val="22"/>
        </w:rPr>
        <w:t>h</w:t>
      </w:r>
      <w:r w:rsidR="00233809" w:rsidRPr="00CA51C3">
        <w:rPr>
          <w:rFonts w:cs="Arial"/>
          <w:szCs w:val="22"/>
        </w:rPr>
        <w:t xml:space="preserve">ałas przemysłowy </w:t>
      </w:r>
      <w:r w:rsidRPr="00CA51C3">
        <w:rPr>
          <w:rFonts w:cs="Arial"/>
          <w:szCs w:val="22"/>
        </w:rPr>
        <w:t>–</w:t>
      </w:r>
      <w:r w:rsidR="00233809" w:rsidRPr="00CA51C3">
        <w:rPr>
          <w:rFonts w:cs="Arial"/>
          <w:szCs w:val="22"/>
        </w:rPr>
        <w:t xml:space="preserve"> hałas stworzony przez źródła zlokalizowane wewnątrz i na zewnątrz obiektów budowlanych różnego typu. Bywa on najczęstszą przyczyną skarg ludności. </w:t>
      </w:r>
      <w:r w:rsidR="00233809" w:rsidRPr="00CA51C3">
        <w:rPr>
          <w:rFonts w:cs="Arial"/>
          <w:szCs w:val="22"/>
        </w:rPr>
        <w:lastRenderedPageBreak/>
        <w:t xml:space="preserve">Wynika to między innymi z faktu, że hałasy tego typu mają najczęściej charakter ciągły, często o bardzo dokuczliwym brzmieniu. </w:t>
      </w:r>
    </w:p>
    <w:p w14:paraId="1F43634F" w14:textId="77777777" w:rsidR="007D290C" w:rsidRPr="00CA51C3" w:rsidRDefault="007D290C" w:rsidP="00CE60E9">
      <w:pPr>
        <w:pStyle w:val="Bezodstpw"/>
        <w:numPr>
          <w:ilvl w:val="0"/>
          <w:numId w:val="41"/>
        </w:numPr>
        <w:ind w:left="357" w:hanging="357"/>
        <w:rPr>
          <w:rFonts w:cs="Arial"/>
          <w:bCs/>
          <w:szCs w:val="22"/>
        </w:rPr>
      </w:pPr>
      <w:r w:rsidRPr="00CA51C3">
        <w:rPr>
          <w:rFonts w:cs="Arial"/>
          <w:szCs w:val="22"/>
        </w:rPr>
        <w:t>h</w:t>
      </w:r>
      <w:r w:rsidR="00233809" w:rsidRPr="00CA51C3">
        <w:rPr>
          <w:rFonts w:cs="Arial"/>
          <w:szCs w:val="22"/>
        </w:rPr>
        <w:t xml:space="preserve">ałas komunikacyjny </w:t>
      </w:r>
      <w:r w:rsidRPr="00CA51C3">
        <w:rPr>
          <w:rFonts w:cs="Arial"/>
          <w:szCs w:val="22"/>
        </w:rPr>
        <w:t>–</w:t>
      </w:r>
      <w:r w:rsidR="00233809" w:rsidRPr="00CA51C3">
        <w:rPr>
          <w:rFonts w:cs="Arial"/>
          <w:szCs w:val="22"/>
        </w:rPr>
        <w:t xml:space="preserve"> </w:t>
      </w:r>
      <w:r w:rsidRPr="00CA51C3">
        <w:rPr>
          <w:rFonts w:cs="Arial"/>
          <w:szCs w:val="22"/>
        </w:rPr>
        <w:t>pochodzący od</w:t>
      </w:r>
      <w:r w:rsidR="00233809" w:rsidRPr="00CA51C3">
        <w:rPr>
          <w:rFonts w:cs="Arial"/>
          <w:szCs w:val="22"/>
        </w:rPr>
        <w:t xml:space="preserve"> środków transportu lotniczego, kolejowego i drogowego. Szczególnie narażone są tereny znajdujące się w pobliżu większych tras komunikacyjnych</w:t>
      </w:r>
      <w:r w:rsidRPr="00CA51C3">
        <w:rPr>
          <w:rFonts w:cs="Arial"/>
          <w:szCs w:val="22"/>
        </w:rPr>
        <w:t>.</w:t>
      </w:r>
    </w:p>
    <w:p w14:paraId="50DF5323" w14:textId="00A6EF9F" w:rsidR="00233809" w:rsidRPr="00CA51C3" w:rsidRDefault="00233809" w:rsidP="007D290C">
      <w:pPr>
        <w:pStyle w:val="Bezodstpw"/>
        <w:rPr>
          <w:rStyle w:val="Pogrubienie"/>
          <w:rFonts w:cs="Arial"/>
          <w:b w:val="0"/>
          <w:szCs w:val="22"/>
        </w:rPr>
      </w:pPr>
      <w:r w:rsidRPr="00CA51C3">
        <w:rPr>
          <w:rStyle w:val="Pogrubienie"/>
          <w:rFonts w:cs="Arial"/>
          <w:b w:val="0"/>
          <w:szCs w:val="22"/>
        </w:rPr>
        <w:t xml:space="preserve">Wysokie częstotliwości i natężenia dźwięków są zjawiskiem niepożądanym, dokuczliwym i szkodliwie działającym na zdrowie i komfort życia. Skutkami przebywania w otoczeniu narażonym na hałas mogą być uszkodzenie słuchu, niepokój, zmęczenie układu nerwowego, obniżenie czułości wzroku, utrudnienie porozumiewania się, niekorzystne wpływanie na sen i odpoczynek człowieka, a także zmniejszenie wydajności w środowisku pracy. </w:t>
      </w:r>
    </w:p>
    <w:p w14:paraId="22854001" w14:textId="77777777" w:rsidR="00233809" w:rsidRPr="00CA51C3" w:rsidRDefault="00233809" w:rsidP="00233809">
      <w:pPr>
        <w:pStyle w:val="Bezodstpw"/>
        <w:rPr>
          <w:rFonts w:cs="Arial"/>
          <w:b/>
          <w:smallCaps/>
          <w:szCs w:val="22"/>
          <w:u w:val="single"/>
        </w:rPr>
      </w:pPr>
      <w:r w:rsidRPr="00CA51C3">
        <w:rPr>
          <w:rFonts w:cs="Arial"/>
          <w:b/>
          <w:smallCaps/>
          <w:szCs w:val="22"/>
          <w:u w:val="single"/>
        </w:rPr>
        <w:t>Hałas przemysłowy</w:t>
      </w:r>
    </w:p>
    <w:p w14:paraId="6CF53B7B"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Dominującymi źródłami hałasu przemysłowego są: instalacje wentylacji ogólnej, odpylania i odwiórowania, sprężarki, chłodnie, maszyny tartaczne, maszyny stolarskie, maszyny do plastycznej obróbki metalu, maszyny budowlane, węzły betoniarskie, sieczkarnie, specjalistyczne linie technologiczne, transport wewnątrzzakładowy oraz urządzenia nagłaśniające.</w:t>
      </w:r>
    </w:p>
    <w:p w14:paraId="3A424AAA" w14:textId="45F1057D"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Na terenie gminy nie znajdują się duże zakłady przemysłowe,</w:t>
      </w:r>
      <w:r w:rsidR="007D290C" w:rsidRPr="00CA51C3">
        <w:rPr>
          <w:rFonts w:ascii="Arial" w:hAnsi="Arial" w:cs="Arial"/>
          <w:sz w:val="22"/>
          <w:szCs w:val="22"/>
        </w:rPr>
        <w:t xml:space="preserve"> które emitowałyby znaczące ilości hałasu.</w:t>
      </w:r>
      <w:r w:rsidRPr="00CA51C3">
        <w:rPr>
          <w:rFonts w:ascii="Arial" w:hAnsi="Arial" w:cs="Arial"/>
          <w:sz w:val="22"/>
          <w:szCs w:val="22"/>
        </w:rPr>
        <w:t xml:space="preserve"> Niemniej w pobliżu Kowalewa funkcjonuje strefa ekonomiczna w ramach Pomorskiej Specjalnej Strefy Ekonomicznej, która poprzez lokalizację w jej obrębie wielu zakładów produkcyjnych w bliskiej odległości od siebie</w:t>
      </w:r>
      <w:r w:rsidR="00053FFC" w:rsidRPr="00CA51C3">
        <w:rPr>
          <w:rFonts w:ascii="Arial" w:hAnsi="Arial" w:cs="Arial"/>
          <w:sz w:val="22"/>
          <w:szCs w:val="22"/>
        </w:rPr>
        <w:t>,</w:t>
      </w:r>
      <w:r w:rsidRPr="00CA51C3">
        <w:rPr>
          <w:rFonts w:ascii="Arial" w:hAnsi="Arial" w:cs="Arial"/>
          <w:sz w:val="22"/>
          <w:szCs w:val="22"/>
        </w:rPr>
        <w:t xml:space="preserve"> może w przyszłości stać się źródł</w:t>
      </w:r>
      <w:r w:rsidR="00053FFC" w:rsidRPr="00CA51C3">
        <w:rPr>
          <w:rFonts w:ascii="Arial" w:hAnsi="Arial" w:cs="Arial"/>
          <w:sz w:val="22"/>
          <w:szCs w:val="22"/>
        </w:rPr>
        <w:t>em</w:t>
      </w:r>
      <w:r w:rsidRPr="00CA51C3">
        <w:rPr>
          <w:rFonts w:ascii="Arial" w:hAnsi="Arial" w:cs="Arial"/>
          <w:sz w:val="22"/>
          <w:szCs w:val="22"/>
        </w:rPr>
        <w:t xml:space="preserve"> hałasu przemysłowego na terenie gminy.</w:t>
      </w:r>
    </w:p>
    <w:p w14:paraId="1C373FB7" w14:textId="77777777" w:rsidR="00233809" w:rsidRPr="00CA51C3" w:rsidRDefault="00233809" w:rsidP="00233809">
      <w:pPr>
        <w:pStyle w:val="Bezodstpw"/>
        <w:rPr>
          <w:rFonts w:cs="Arial"/>
          <w:b/>
          <w:smallCaps/>
          <w:szCs w:val="22"/>
          <w:u w:val="single"/>
        </w:rPr>
      </w:pPr>
      <w:r w:rsidRPr="00CA51C3">
        <w:rPr>
          <w:rFonts w:cs="Arial"/>
          <w:b/>
          <w:smallCaps/>
          <w:szCs w:val="22"/>
          <w:u w:val="single"/>
        </w:rPr>
        <w:t>Hałas komunikacyjny</w:t>
      </w:r>
    </w:p>
    <w:p w14:paraId="61086E3E" w14:textId="05D35996" w:rsidR="00233809" w:rsidRPr="00CA51C3" w:rsidRDefault="00233809" w:rsidP="00233809">
      <w:pPr>
        <w:spacing w:before="120" w:after="120" w:line="360" w:lineRule="auto"/>
        <w:jc w:val="both"/>
        <w:rPr>
          <w:rStyle w:val="Pogrubienie"/>
          <w:rFonts w:ascii="Arial" w:hAnsi="Arial" w:cs="Arial"/>
          <w:b w:val="0"/>
          <w:bCs w:val="0"/>
          <w:sz w:val="22"/>
          <w:szCs w:val="22"/>
        </w:rPr>
      </w:pPr>
      <w:r w:rsidRPr="00CA51C3">
        <w:rPr>
          <w:rFonts w:ascii="Arial" w:hAnsi="Arial" w:cs="Arial"/>
          <w:sz w:val="22"/>
          <w:szCs w:val="22"/>
        </w:rPr>
        <w:t>Największa uciążliwość hałasu obserwowana jest na obszarach po</w:t>
      </w:r>
      <w:r w:rsidRPr="00CA51C3">
        <w:rPr>
          <w:rFonts w:ascii="Arial" w:eastAsia="TimesNewRoman" w:hAnsi="Arial" w:cs="Arial"/>
          <w:sz w:val="22"/>
          <w:szCs w:val="22"/>
        </w:rPr>
        <w:t>ł</w:t>
      </w:r>
      <w:r w:rsidRPr="00CA51C3">
        <w:rPr>
          <w:rFonts w:ascii="Arial" w:hAnsi="Arial" w:cs="Arial"/>
          <w:sz w:val="22"/>
          <w:szCs w:val="22"/>
        </w:rPr>
        <w:t>o</w:t>
      </w:r>
      <w:r w:rsidRPr="00CA51C3">
        <w:rPr>
          <w:rFonts w:ascii="Arial" w:eastAsia="TimesNewRoman" w:hAnsi="Arial" w:cs="Arial"/>
          <w:sz w:val="22"/>
          <w:szCs w:val="22"/>
        </w:rPr>
        <w:t>ż</w:t>
      </w:r>
      <w:r w:rsidRPr="00CA51C3">
        <w:rPr>
          <w:rFonts w:ascii="Arial" w:hAnsi="Arial" w:cs="Arial"/>
          <w:sz w:val="22"/>
          <w:szCs w:val="22"/>
        </w:rPr>
        <w:t>onych wzd</w:t>
      </w:r>
      <w:r w:rsidRPr="00CA51C3">
        <w:rPr>
          <w:rFonts w:ascii="Arial" w:eastAsia="TimesNewRoman" w:hAnsi="Arial" w:cs="Arial"/>
          <w:sz w:val="22"/>
          <w:szCs w:val="22"/>
        </w:rPr>
        <w:t>ł</w:t>
      </w:r>
      <w:r w:rsidRPr="00CA51C3">
        <w:rPr>
          <w:rFonts w:ascii="Arial" w:hAnsi="Arial" w:cs="Arial"/>
          <w:sz w:val="22"/>
          <w:szCs w:val="22"/>
        </w:rPr>
        <w:t>u</w:t>
      </w:r>
      <w:r w:rsidRPr="00CA51C3">
        <w:rPr>
          <w:rFonts w:ascii="Arial" w:eastAsia="TimesNewRoman" w:hAnsi="Arial" w:cs="Arial"/>
          <w:sz w:val="22"/>
          <w:szCs w:val="22"/>
        </w:rPr>
        <w:t xml:space="preserve">ż </w:t>
      </w:r>
      <w:r w:rsidRPr="00CA51C3">
        <w:rPr>
          <w:rFonts w:ascii="Arial" w:hAnsi="Arial" w:cs="Arial"/>
          <w:sz w:val="22"/>
          <w:szCs w:val="22"/>
        </w:rPr>
        <w:t>szlaków komunikacyjnych</w:t>
      </w:r>
      <w:r w:rsidR="00053FFC" w:rsidRPr="00CA51C3">
        <w:rPr>
          <w:rFonts w:ascii="Arial" w:hAnsi="Arial" w:cs="Arial"/>
          <w:sz w:val="22"/>
          <w:szCs w:val="22"/>
        </w:rPr>
        <w:t>, na których rośnie natężenie ruchu</w:t>
      </w:r>
      <w:r w:rsidRPr="00CA51C3">
        <w:rPr>
          <w:rFonts w:ascii="Arial" w:hAnsi="Arial" w:cs="Arial"/>
          <w:sz w:val="22"/>
          <w:szCs w:val="22"/>
        </w:rPr>
        <w:t xml:space="preserve">. Hałas dokuczliwy jest dla wszelkich zabudowań usytuowanych przy szlakach komunikacyjnych i osób w nich </w:t>
      </w:r>
      <w:r w:rsidR="00053FFC" w:rsidRPr="00CA51C3">
        <w:rPr>
          <w:rFonts w:ascii="Arial" w:hAnsi="Arial" w:cs="Arial"/>
          <w:sz w:val="22"/>
          <w:szCs w:val="22"/>
        </w:rPr>
        <w:t>przebywających</w:t>
      </w:r>
      <w:r w:rsidRPr="00CA51C3">
        <w:rPr>
          <w:rFonts w:ascii="Arial" w:hAnsi="Arial" w:cs="Arial"/>
          <w:sz w:val="22"/>
          <w:szCs w:val="22"/>
        </w:rPr>
        <w:t xml:space="preserve">. Uciążliwość hałasu może być pośrednio zmniejszana poprzez realizację inwestycji z zakresu przebudowy czy modernizacji dróg, a także poprzez tworzenie wzdłuż tras o wysokim natężeniu ruchu pasów zieleni izolacyjnej. </w:t>
      </w:r>
    </w:p>
    <w:p w14:paraId="1B7A1AF7" w14:textId="77777777" w:rsidR="00233809" w:rsidRPr="00CA51C3" w:rsidRDefault="00233809" w:rsidP="00233809">
      <w:pPr>
        <w:pStyle w:val="Bezodstpw"/>
        <w:rPr>
          <w:rFonts w:cs="Arial"/>
          <w:b/>
          <w:smallCaps/>
          <w:szCs w:val="22"/>
          <w:u w:val="single"/>
        </w:rPr>
      </w:pPr>
      <w:r w:rsidRPr="00CA51C3">
        <w:rPr>
          <w:rFonts w:cs="Arial"/>
          <w:b/>
          <w:smallCaps/>
          <w:szCs w:val="22"/>
          <w:u w:val="single"/>
        </w:rPr>
        <w:t>Badania natężenia hałasu</w:t>
      </w:r>
    </w:p>
    <w:p w14:paraId="3669326C" w14:textId="77777777" w:rsidR="00233809" w:rsidRPr="00CA51C3" w:rsidRDefault="00233809" w:rsidP="00233809">
      <w:pPr>
        <w:autoSpaceDE w:val="0"/>
        <w:autoSpaceDN w:val="0"/>
        <w:adjustRightInd w:val="0"/>
        <w:spacing w:before="120" w:after="120" w:line="360" w:lineRule="auto"/>
        <w:jc w:val="both"/>
        <w:rPr>
          <w:rFonts w:ascii="Arial" w:hAnsi="Arial" w:cs="Arial"/>
          <w:bCs/>
          <w:sz w:val="22"/>
          <w:szCs w:val="22"/>
        </w:rPr>
      </w:pPr>
      <w:r w:rsidRPr="00CA51C3">
        <w:rPr>
          <w:rFonts w:ascii="Arial" w:eastAsia="Calibri" w:hAnsi="Arial" w:cs="Arial"/>
          <w:sz w:val="22"/>
          <w:szCs w:val="22"/>
        </w:rPr>
        <w:t xml:space="preserve">Ochroną akustyczną objęte są tylko określone rodzaje terenów, wskazane w rozporządzeniu Ministra Środowiska z dnia 14 czerwca 2007 roku </w:t>
      </w:r>
      <w:r w:rsidRPr="00CA51C3">
        <w:rPr>
          <w:rFonts w:ascii="Arial" w:eastAsia="Calibri" w:hAnsi="Arial" w:cs="Arial"/>
          <w:i/>
          <w:iCs/>
          <w:sz w:val="22"/>
          <w:szCs w:val="22"/>
        </w:rPr>
        <w:t>w sprawie dopuszczalnych</w:t>
      </w:r>
      <w:r w:rsidRPr="00CA51C3">
        <w:rPr>
          <w:rFonts w:ascii="Arial" w:eastAsia="Calibri" w:hAnsi="Arial" w:cs="Arial"/>
          <w:sz w:val="22"/>
          <w:szCs w:val="22"/>
        </w:rPr>
        <w:t xml:space="preserve"> </w:t>
      </w:r>
      <w:r w:rsidRPr="00CA51C3">
        <w:rPr>
          <w:rFonts w:ascii="Arial" w:eastAsia="Calibri" w:hAnsi="Arial" w:cs="Arial"/>
          <w:i/>
          <w:iCs/>
          <w:sz w:val="22"/>
          <w:szCs w:val="22"/>
        </w:rPr>
        <w:t>poziomów hałasu w środowisku</w:t>
      </w:r>
      <w:r w:rsidRPr="00CA51C3">
        <w:rPr>
          <w:rFonts w:ascii="Arial" w:eastAsia="Calibri" w:hAnsi="Arial" w:cs="Arial"/>
          <w:sz w:val="22"/>
          <w:szCs w:val="22"/>
        </w:rPr>
        <w:t>, wyróżnione ze względu na sposób zagospodarowania i pełnione funkcje (np. tereny zamieszkałe, rekreacyjne, szpitale).</w:t>
      </w:r>
    </w:p>
    <w:p w14:paraId="7CC03804" w14:textId="0FEC42C8" w:rsidR="00233809" w:rsidRPr="00CA51C3" w:rsidRDefault="00233809" w:rsidP="00233809">
      <w:pPr>
        <w:autoSpaceDE w:val="0"/>
        <w:autoSpaceDN w:val="0"/>
        <w:adjustRightInd w:val="0"/>
        <w:spacing w:before="120" w:after="120" w:line="360" w:lineRule="auto"/>
        <w:jc w:val="both"/>
        <w:rPr>
          <w:rStyle w:val="Pogrubienie"/>
          <w:rFonts w:ascii="Arial" w:hAnsi="Arial" w:cs="Arial"/>
          <w:b w:val="0"/>
          <w:sz w:val="22"/>
          <w:szCs w:val="22"/>
        </w:rPr>
      </w:pPr>
      <w:r w:rsidRPr="00CA51C3">
        <w:rPr>
          <w:rStyle w:val="Pogrubienie"/>
          <w:rFonts w:ascii="Arial" w:hAnsi="Arial" w:cs="Arial"/>
          <w:b w:val="0"/>
          <w:sz w:val="22"/>
          <w:szCs w:val="22"/>
        </w:rPr>
        <w:lastRenderedPageBreak/>
        <w:t xml:space="preserve">Na terenie gminy Szubin w ramach Państwowego Monitoringu Środowiska realizowano badania hałasu komunikacyjnego. </w:t>
      </w:r>
      <w:r w:rsidR="00053FFC" w:rsidRPr="00CA51C3">
        <w:rPr>
          <w:rStyle w:val="Pogrubienie"/>
          <w:rFonts w:ascii="Arial" w:hAnsi="Arial" w:cs="Arial"/>
          <w:b w:val="0"/>
          <w:sz w:val="22"/>
          <w:szCs w:val="22"/>
        </w:rPr>
        <w:t>Ostatnie p</w:t>
      </w:r>
      <w:r w:rsidRPr="00CA51C3">
        <w:rPr>
          <w:rStyle w:val="Pogrubienie"/>
          <w:rFonts w:ascii="Arial" w:hAnsi="Arial" w:cs="Arial"/>
          <w:b w:val="0"/>
          <w:sz w:val="22"/>
          <w:szCs w:val="22"/>
        </w:rPr>
        <w:t xml:space="preserve">omiary hałasu wykonano </w:t>
      </w:r>
      <w:r w:rsidR="00053FFC" w:rsidRPr="00CA51C3">
        <w:rPr>
          <w:rStyle w:val="Pogrubienie"/>
          <w:rFonts w:ascii="Arial" w:hAnsi="Arial" w:cs="Arial"/>
          <w:b w:val="0"/>
          <w:sz w:val="22"/>
          <w:szCs w:val="22"/>
        </w:rPr>
        <w:t xml:space="preserve">jednak </w:t>
      </w:r>
      <w:r w:rsidRPr="00CA51C3">
        <w:rPr>
          <w:rStyle w:val="Pogrubienie"/>
          <w:rFonts w:ascii="Arial" w:hAnsi="Arial" w:cs="Arial"/>
          <w:b w:val="0"/>
          <w:sz w:val="22"/>
          <w:szCs w:val="22"/>
        </w:rPr>
        <w:t>w 2011 r</w:t>
      </w:r>
      <w:r w:rsidR="00053FFC" w:rsidRPr="00CA51C3">
        <w:rPr>
          <w:rStyle w:val="Pogrubienie"/>
          <w:rFonts w:ascii="Arial" w:hAnsi="Arial" w:cs="Arial"/>
          <w:b w:val="0"/>
          <w:sz w:val="22"/>
          <w:szCs w:val="22"/>
        </w:rPr>
        <w:t>.</w:t>
      </w:r>
      <w:r w:rsidRPr="00CA51C3">
        <w:rPr>
          <w:rStyle w:val="Pogrubienie"/>
          <w:rFonts w:ascii="Arial" w:hAnsi="Arial" w:cs="Arial"/>
          <w:b w:val="0"/>
          <w:sz w:val="22"/>
          <w:szCs w:val="22"/>
        </w:rPr>
        <w:t xml:space="preserve"> w</w:t>
      </w:r>
      <w:r w:rsidR="00053FFC" w:rsidRPr="00CA51C3">
        <w:rPr>
          <w:rStyle w:val="Pogrubienie"/>
          <w:rFonts w:ascii="Arial" w:hAnsi="Arial" w:cs="Arial"/>
          <w:b w:val="0"/>
          <w:sz w:val="22"/>
          <w:szCs w:val="22"/>
        </w:rPr>
        <w:t> </w:t>
      </w:r>
      <w:r w:rsidRPr="00CA51C3">
        <w:rPr>
          <w:rStyle w:val="Pogrubienie"/>
          <w:rFonts w:ascii="Arial" w:hAnsi="Arial" w:cs="Arial"/>
          <w:b w:val="0"/>
          <w:sz w:val="22"/>
          <w:szCs w:val="22"/>
        </w:rPr>
        <w:t>mieście Szubin na 4 stanowiskach przy ulicy: Dworcowej, Szosie Bydgoskiej, Nakielskiej oraz Kcyńskiej.</w:t>
      </w:r>
    </w:p>
    <w:p w14:paraId="7531E909" w14:textId="77777777" w:rsidR="00233809" w:rsidRPr="00CA51C3" w:rsidRDefault="00233809" w:rsidP="00233809">
      <w:pPr>
        <w:autoSpaceDE w:val="0"/>
        <w:autoSpaceDN w:val="0"/>
        <w:adjustRightInd w:val="0"/>
        <w:spacing w:before="120" w:after="120" w:line="360" w:lineRule="auto"/>
        <w:jc w:val="both"/>
        <w:rPr>
          <w:rStyle w:val="Pogrubienie"/>
          <w:rFonts w:ascii="Arial" w:hAnsi="Arial" w:cs="Arial"/>
          <w:b w:val="0"/>
          <w:sz w:val="22"/>
          <w:szCs w:val="22"/>
        </w:rPr>
      </w:pPr>
      <w:r w:rsidRPr="00CA51C3">
        <w:rPr>
          <w:rStyle w:val="Pogrubienie"/>
          <w:rFonts w:ascii="Arial" w:hAnsi="Arial" w:cs="Arial"/>
          <w:b w:val="0"/>
          <w:sz w:val="22"/>
          <w:szCs w:val="22"/>
        </w:rPr>
        <w:t>Wyniki pomiarów równoważonego poziomu dźwięku (L</w:t>
      </w:r>
      <w:r w:rsidRPr="00CA51C3">
        <w:rPr>
          <w:rStyle w:val="Pogrubienie"/>
          <w:rFonts w:ascii="Arial" w:hAnsi="Arial" w:cs="Arial"/>
          <w:b w:val="0"/>
          <w:sz w:val="22"/>
          <w:szCs w:val="22"/>
          <w:vertAlign w:val="subscript"/>
        </w:rPr>
        <w:t>AeqD</w:t>
      </w:r>
      <w:r w:rsidRPr="00CA51C3">
        <w:rPr>
          <w:rStyle w:val="Pogrubienie"/>
          <w:rFonts w:ascii="Arial" w:hAnsi="Arial" w:cs="Arial"/>
          <w:b w:val="0"/>
          <w:sz w:val="22"/>
          <w:szCs w:val="22"/>
        </w:rPr>
        <w:t>, L</w:t>
      </w:r>
      <w:r w:rsidRPr="00CA51C3">
        <w:rPr>
          <w:rStyle w:val="Pogrubienie"/>
          <w:rFonts w:ascii="Arial" w:hAnsi="Arial" w:cs="Arial"/>
          <w:b w:val="0"/>
          <w:sz w:val="22"/>
          <w:szCs w:val="22"/>
          <w:vertAlign w:val="subscript"/>
        </w:rPr>
        <w:t>AeqN</w:t>
      </w:r>
      <w:r w:rsidRPr="00CA51C3">
        <w:rPr>
          <w:rStyle w:val="Pogrubienie"/>
          <w:rFonts w:ascii="Arial" w:hAnsi="Arial" w:cs="Arial"/>
          <w:b w:val="0"/>
          <w:sz w:val="22"/>
          <w:szCs w:val="22"/>
        </w:rPr>
        <w:t>) wykazywały przekroczenia dopuszczalnego poziomu dźwięku na wszystkich stanowiskach pomiarowych w porze dnia i nocy. Wartości równoważnego poziomu dźwięku w porze dnia (L</w:t>
      </w:r>
      <w:r w:rsidRPr="00CA51C3">
        <w:rPr>
          <w:rStyle w:val="Pogrubienie"/>
          <w:rFonts w:ascii="Arial" w:hAnsi="Arial" w:cs="Arial"/>
          <w:b w:val="0"/>
          <w:sz w:val="22"/>
          <w:szCs w:val="22"/>
          <w:vertAlign w:val="subscript"/>
        </w:rPr>
        <w:t>AeqD</w:t>
      </w:r>
      <w:r w:rsidRPr="00CA51C3">
        <w:rPr>
          <w:rStyle w:val="Pogrubienie"/>
          <w:rFonts w:ascii="Arial" w:hAnsi="Arial" w:cs="Arial"/>
          <w:b w:val="0"/>
          <w:sz w:val="22"/>
          <w:szCs w:val="22"/>
        </w:rPr>
        <w:t>) uśrednione dla całej kampanii pomiarowej znajdowały się w przedziale 60,4 – 68,0 dB, przy natężeniu ruchu pojazdów od 182 do 675 poj./h oraz przy udziale pojazdów ciężkich wynoszącym 8-17%. Natomiast wartości równoważnego poziomu dźwięku w porze nocy (L</w:t>
      </w:r>
      <w:r w:rsidRPr="00CA51C3">
        <w:rPr>
          <w:rStyle w:val="Pogrubienie"/>
          <w:rFonts w:ascii="Arial" w:hAnsi="Arial" w:cs="Arial"/>
          <w:b w:val="0"/>
          <w:sz w:val="22"/>
          <w:szCs w:val="22"/>
          <w:vertAlign w:val="subscript"/>
        </w:rPr>
        <w:t>AeqN</w:t>
      </w:r>
      <w:r w:rsidRPr="00CA51C3">
        <w:rPr>
          <w:rStyle w:val="Pogrubienie"/>
          <w:rFonts w:ascii="Arial" w:hAnsi="Arial" w:cs="Arial"/>
          <w:b w:val="0"/>
          <w:sz w:val="22"/>
          <w:szCs w:val="22"/>
        </w:rPr>
        <w:t>) uśrednione dla całej kampanii pomiarowej znajdowały się w przedziale 53,5 – 61,4 dB, przy natężeniu ruchu pojazdów od 28 do 170 poj./h oraz przy udziale pojazdów ciężkich wynoszącym 5-28%.</w:t>
      </w:r>
    </w:p>
    <w:p w14:paraId="16C5FA94" w14:textId="7DC25EAC" w:rsidR="00233809" w:rsidRPr="00CA51C3" w:rsidRDefault="00233809" w:rsidP="00233809">
      <w:pPr>
        <w:autoSpaceDE w:val="0"/>
        <w:autoSpaceDN w:val="0"/>
        <w:adjustRightInd w:val="0"/>
        <w:spacing w:before="120" w:after="120" w:line="360" w:lineRule="auto"/>
        <w:jc w:val="both"/>
        <w:rPr>
          <w:rStyle w:val="Pogrubienie"/>
          <w:rFonts w:ascii="Arial" w:hAnsi="Arial" w:cs="Arial"/>
          <w:b w:val="0"/>
          <w:sz w:val="22"/>
          <w:szCs w:val="22"/>
        </w:rPr>
      </w:pPr>
      <w:r w:rsidRPr="00CA51C3">
        <w:rPr>
          <w:rStyle w:val="Pogrubienie"/>
          <w:rFonts w:ascii="Arial" w:hAnsi="Arial" w:cs="Arial"/>
          <w:b w:val="0"/>
          <w:sz w:val="22"/>
          <w:szCs w:val="22"/>
        </w:rPr>
        <w:t>Wartości długookresowego średniego poziomu dźwięku, dla doby (L</w:t>
      </w:r>
      <w:r w:rsidRPr="00CA51C3">
        <w:rPr>
          <w:rStyle w:val="Pogrubienie"/>
          <w:rFonts w:ascii="Arial" w:hAnsi="Arial" w:cs="Arial"/>
          <w:b w:val="0"/>
          <w:sz w:val="22"/>
          <w:szCs w:val="22"/>
          <w:vertAlign w:val="subscript"/>
        </w:rPr>
        <w:t>DWN</w:t>
      </w:r>
      <w:r w:rsidRPr="00CA51C3">
        <w:rPr>
          <w:rStyle w:val="Pogrubienie"/>
          <w:rFonts w:ascii="Arial" w:hAnsi="Arial" w:cs="Arial"/>
          <w:b w:val="0"/>
          <w:sz w:val="22"/>
          <w:szCs w:val="22"/>
        </w:rPr>
        <w:t>) wahały się od 62,9 dB do 70,5 dB oraz dla pory nocy (L</w:t>
      </w:r>
      <w:r w:rsidRPr="00CA51C3">
        <w:rPr>
          <w:rStyle w:val="Pogrubienie"/>
          <w:rFonts w:ascii="Arial" w:hAnsi="Arial" w:cs="Arial"/>
          <w:b w:val="0"/>
          <w:sz w:val="22"/>
          <w:szCs w:val="22"/>
          <w:vertAlign w:val="subscript"/>
        </w:rPr>
        <w:t>N</w:t>
      </w:r>
      <w:r w:rsidRPr="00CA51C3">
        <w:rPr>
          <w:rStyle w:val="Pogrubienie"/>
          <w:rFonts w:ascii="Arial" w:hAnsi="Arial" w:cs="Arial"/>
          <w:b w:val="0"/>
          <w:sz w:val="22"/>
          <w:szCs w:val="22"/>
        </w:rPr>
        <w:t xml:space="preserve">) od 53,5 dB do 61,4 dB. Analiza wyników pomiarów wskazuje </w:t>
      </w:r>
      <w:r w:rsidRPr="000904D1">
        <w:rPr>
          <w:rStyle w:val="Pogrubienie"/>
          <w:rFonts w:ascii="Arial" w:hAnsi="Arial" w:cs="Arial"/>
          <w:b w:val="0"/>
          <w:sz w:val="22"/>
          <w:szCs w:val="22"/>
        </w:rPr>
        <w:t xml:space="preserve">na tendencję obniżania się poziomu dźwięku o około 4-6 dB w okresie weekendów z uwagi na mniejszy ruch samochodowy. Wyjątek stanowi </w:t>
      </w:r>
      <w:r w:rsidR="00A32AA8" w:rsidRPr="000904D1">
        <w:rPr>
          <w:rStyle w:val="Pogrubienie"/>
          <w:rFonts w:ascii="Arial" w:hAnsi="Arial" w:cs="Arial"/>
          <w:b w:val="0"/>
          <w:sz w:val="22"/>
          <w:szCs w:val="22"/>
        </w:rPr>
        <w:t>skrzyżowanie ul. Sienkiewicza i</w:t>
      </w:r>
      <w:r w:rsidR="007F1AEE" w:rsidRPr="000904D1">
        <w:rPr>
          <w:rStyle w:val="Pogrubienie"/>
          <w:rFonts w:ascii="Arial" w:hAnsi="Arial" w:cs="Arial"/>
          <w:b w:val="0"/>
          <w:sz w:val="22"/>
          <w:szCs w:val="22"/>
        </w:rPr>
        <w:t> </w:t>
      </w:r>
      <w:r w:rsidR="00A32AA8" w:rsidRPr="000904D1">
        <w:rPr>
          <w:rStyle w:val="Pogrubienie"/>
          <w:rFonts w:ascii="Arial" w:hAnsi="Arial" w:cs="Arial"/>
          <w:b w:val="0"/>
          <w:sz w:val="22"/>
          <w:szCs w:val="22"/>
        </w:rPr>
        <w:t>u</w:t>
      </w:r>
      <w:r w:rsidR="007F1AEE" w:rsidRPr="000904D1">
        <w:rPr>
          <w:rStyle w:val="Pogrubienie"/>
          <w:rFonts w:ascii="Arial" w:hAnsi="Arial" w:cs="Arial"/>
          <w:b w:val="0"/>
          <w:sz w:val="22"/>
          <w:szCs w:val="22"/>
        </w:rPr>
        <w:t>l</w:t>
      </w:r>
      <w:r w:rsidR="00A32AA8" w:rsidRPr="000904D1">
        <w:rPr>
          <w:rStyle w:val="Pogrubienie"/>
          <w:rFonts w:ascii="Arial" w:hAnsi="Arial" w:cs="Arial"/>
          <w:b w:val="0"/>
          <w:sz w:val="22"/>
          <w:szCs w:val="22"/>
        </w:rPr>
        <w:t>.</w:t>
      </w:r>
      <w:r w:rsidR="007F1AEE" w:rsidRPr="000904D1">
        <w:rPr>
          <w:rStyle w:val="Pogrubienie"/>
          <w:rFonts w:ascii="Arial" w:hAnsi="Arial" w:cs="Arial"/>
          <w:b w:val="0"/>
          <w:sz w:val="22"/>
          <w:szCs w:val="22"/>
        </w:rPr>
        <w:t> </w:t>
      </w:r>
      <w:r w:rsidR="00A32AA8" w:rsidRPr="000904D1">
        <w:rPr>
          <w:rStyle w:val="Pogrubienie"/>
          <w:rFonts w:ascii="Arial" w:hAnsi="Arial" w:cs="Arial"/>
          <w:b w:val="0"/>
          <w:sz w:val="22"/>
          <w:szCs w:val="22"/>
        </w:rPr>
        <w:t>Norwida</w:t>
      </w:r>
      <w:r w:rsidRPr="000904D1">
        <w:rPr>
          <w:rStyle w:val="Pogrubienie"/>
          <w:rFonts w:ascii="Arial" w:hAnsi="Arial" w:cs="Arial"/>
          <w:b w:val="0"/>
          <w:sz w:val="22"/>
          <w:szCs w:val="22"/>
        </w:rPr>
        <w:t>, gdzie rejestrowane wartości oscylowały na zbliżonych poziomach, zarówno w</w:t>
      </w:r>
      <w:r w:rsidR="004339B1" w:rsidRPr="000904D1">
        <w:rPr>
          <w:rStyle w:val="Pogrubienie"/>
          <w:rFonts w:ascii="Arial" w:hAnsi="Arial" w:cs="Arial"/>
          <w:b w:val="0"/>
          <w:sz w:val="22"/>
          <w:szCs w:val="22"/>
        </w:rPr>
        <w:t> </w:t>
      </w:r>
      <w:r w:rsidRPr="000904D1">
        <w:rPr>
          <w:rStyle w:val="Pogrubienie"/>
          <w:rFonts w:ascii="Arial" w:hAnsi="Arial" w:cs="Arial"/>
          <w:b w:val="0"/>
          <w:sz w:val="22"/>
          <w:szCs w:val="22"/>
        </w:rPr>
        <w:t>dni powszednie, jak i wolne od pracy.</w:t>
      </w:r>
    </w:p>
    <w:p w14:paraId="442AC06E" w14:textId="77777777" w:rsidR="00233809" w:rsidRPr="00CA51C3" w:rsidRDefault="00233809" w:rsidP="00233809">
      <w:pPr>
        <w:autoSpaceDE w:val="0"/>
        <w:autoSpaceDN w:val="0"/>
        <w:adjustRightInd w:val="0"/>
        <w:spacing w:before="120" w:after="120" w:line="360" w:lineRule="auto"/>
        <w:jc w:val="both"/>
        <w:rPr>
          <w:rStyle w:val="Pogrubienie"/>
          <w:rFonts w:ascii="Arial" w:hAnsi="Arial" w:cs="Arial"/>
          <w:b w:val="0"/>
          <w:sz w:val="22"/>
          <w:szCs w:val="22"/>
        </w:rPr>
      </w:pPr>
      <w:r w:rsidRPr="00CA51C3">
        <w:rPr>
          <w:rStyle w:val="Pogrubienie"/>
          <w:rFonts w:ascii="Arial" w:hAnsi="Arial" w:cs="Arial"/>
          <w:b w:val="0"/>
          <w:sz w:val="22"/>
          <w:szCs w:val="22"/>
        </w:rPr>
        <w:t>Lokalizacja niewielkich miejscowości, często o wąskich, jednokierunkowych ulicach i zwartej zabudowie mieszkaniowej, na skrzyżowaniu kilku znaczących dróg wojewódzkich, jest powodem występowania niekorzystnych warunków akustycznych w ich bezpośrednim sąsiedztwie.</w:t>
      </w:r>
    </w:p>
    <w:p w14:paraId="37250C6F" w14:textId="77777777" w:rsidR="00233809" w:rsidRPr="00CA51C3" w:rsidRDefault="00233809" w:rsidP="00233809">
      <w:pPr>
        <w:autoSpaceDE w:val="0"/>
        <w:autoSpaceDN w:val="0"/>
        <w:adjustRightInd w:val="0"/>
        <w:spacing w:before="120" w:after="120" w:line="360" w:lineRule="auto"/>
        <w:jc w:val="both"/>
        <w:rPr>
          <w:rStyle w:val="Pogrubienie"/>
          <w:rFonts w:ascii="Arial" w:hAnsi="Arial" w:cs="Arial"/>
          <w:b w:val="0"/>
          <w:sz w:val="22"/>
          <w:szCs w:val="22"/>
        </w:rPr>
      </w:pPr>
      <w:r w:rsidRPr="00CA51C3">
        <w:rPr>
          <w:rStyle w:val="Pogrubienie"/>
          <w:rFonts w:ascii="Arial" w:hAnsi="Arial" w:cs="Arial"/>
          <w:b w:val="0"/>
          <w:sz w:val="22"/>
          <w:szCs w:val="22"/>
        </w:rPr>
        <w:t>Porównanie wyników badań poziomu dźwięku generowanego przez komunikację samochodową w Szubinie w 2011 r., z poziomami rejestrowanymi w 1995 roku, wskazuje na znaczącą poprawę jakości klimatu akustycznego miasta. Średni poziom hałasu od komunikacji drogowej dla miasta w 1995 r. wynosił 68,3 dB, a w 2011 r. – 64,2 dB. Zwiększenie komfortu akustycznego w Szubinie związane jest z uruchomieniem w 2006 roku obwodnicy drogi krajowej nr 5 (Poznań – Gdańsk).</w:t>
      </w:r>
    </w:p>
    <w:p w14:paraId="235ADB50" w14:textId="77777777" w:rsidR="00233809" w:rsidRPr="00CA51C3" w:rsidRDefault="00233809" w:rsidP="00233809">
      <w:pPr>
        <w:autoSpaceDE w:val="0"/>
        <w:autoSpaceDN w:val="0"/>
        <w:adjustRightInd w:val="0"/>
        <w:spacing w:before="120" w:after="120" w:line="360" w:lineRule="auto"/>
        <w:jc w:val="both"/>
        <w:rPr>
          <w:rStyle w:val="Pogrubienie"/>
          <w:rFonts w:ascii="Arial" w:hAnsi="Arial" w:cs="Arial"/>
          <w:b w:val="0"/>
          <w:sz w:val="22"/>
          <w:szCs w:val="22"/>
        </w:rPr>
        <w:sectPr w:rsidR="00233809" w:rsidRPr="00CA51C3" w:rsidSect="000A447F">
          <w:pgSz w:w="11906" w:h="16838"/>
          <w:pgMar w:top="1418" w:right="1418" w:bottom="1418" w:left="1418" w:header="709" w:footer="709" w:gutter="0"/>
          <w:cols w:space="708"/>
          <w:titlePg/>
          <w:docGrid w:linePitch="360"/>
        </w:sectPr>
      </w:pPr>
    </w:p>
    <w:p w14:paraId="6F9C4F7F" w14:textId="069BA436" w:rsidR="00233809" w:rsidRPr="00CA51C3" w:rsidRDefault="00233809" w:rsidP="00233809">
      <w:pPr>
        <w:pStyle w:val="Legenda"/>
        <w:keepNext/>
        <w:spacing w:before="240" w:after="120"/>
        <w:jc w:val="center"/>
        <w:rPr>
          <w:rFonts w:ascii="Arial" w:hAnsi="Arial" w:cs="Arial"/>
          <w:b w:val="0"/>
          <w:color w:val="auto"/>
          <w:sz w:val="20"/>
        </w:rPr>
      </w:pPr>
      <w:bookmarkStart w:id="74" w:name="_Toc83797828"/>
      <w:r w:rsidRPr="00CA51C3">
        <w:rPr>
          <w:rFonts w:ascii="Arial" w:hAnsi="Arial" w:cs="Arial"/>
          <w:color w:val="auto"/>
          <w:sz w:val="20"/>
        </w:rPr>
        <w:lastRenderedPageBreak/>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9</w:t>
      </w:r>
      <w:r w:rsidRPr="00CA51C3">
        <w:rPr>
          <w:rFonts w:ascii="Arial" w:hAnsi="Arial" w:cs="Arial"/>
          <w:color w:val="auto"/>
          <w:sz w:val="20"/>
        </w:rPr>
        <w:fldChar w:fldCharType="end"/>
      </w:r>
      <w:r w:rsidRPr="00CA51C3">
        <w:rPr>
          <w:rFonts w:ascii="Arial" w:hAnsi="Arial" w:cs="Arial"/>
          <w:color w:val="auto"/>
          <w:sz w:val="20"/>
        </w:rPr>
        <w:t xml:space="preserve">. Wyniki pomiarów hałasu drogowego w porze dziennej </w:t>
      </w:r>
      <w:r w:rsidRPr="00CA51C3">
        <w:rPr>
          <w:rStyle w:val="Pogrubienie"/>
          <w:rFonts w:ascii="Arial" w:hAnsi="Arial" w:cs="Arial"/>
          <w:color w:val="auto"/>
          <w:sz w:val="20"/>
          <w:szCs w:val="20"/>
        </w:rPr>
        <w:t>L</w:t>
      </w:r>
      <w:r w:rsidRPr="00CA51C3">
        <w:rPr>
          <w:rStyle w:val="Pogrubienie"/>
          <w:rFonts w:ascii="Arial" w:hAnsi="Arial" w:cs="Arial"/>
          <w:color w:val="auto"/>
          <w:sz w:val="20"/>
          <w:szCs w:val="20"/>
          <w:vertAlign w:val="subscript"/>
        </w:rPr>
        <w:t>AeqD</w:t>
      </w:r>
      <w:r w:rsidRPr="00CA51C3">
        <w:rPr>
          <w:rFonts w:ascii="Arial" w:hAnsi="Arial" w:cs="Arial"/>
          <w:color w:val="auto"/>
          <w:sz w:val="20"/>
        </w:rPr>
        <w:t xml:space="preserve"> i nocnej</w:t>
      </w:r>
      <w:r w:rsidRPr="00CA51C3">
        <w:rPr>
          <w:rFonts w:ascii="Arial" w:hAnsi="Arial" w:cs="Arial"/>
          <w:b w:val="0"/>
          <w:color w:val="auto"/>
          <w:sz w:val="20"/>
          <w:szCs w:val="20"/>
        </w:rPr>
        <w:t xml:space="preserve"> </w:t>
      </w:r>
      <w:r w:rsidRPr="00CA51C3">
        <w:rPr>
          <w:rStyle w:val="Pogrubienie"/>
          <w:rFonts w:ascii="Arial" w:hAnsi="Arial" w:cs="Arial"/>
          <w:b/>
          <w:color w:val="auto"/>
          <w:sz w:val="20"/>
          <w:szCs w:val="20"/>
        </w:rPr>
        <w:t>L</w:t>
      </w:r>
      <w:r w:rsidRPr="00CA51C3">
        <w:rPr>
          <w:rStyle w:val="Pogrubienie"/>
          <w:rFonts w:ascii="Arial" w:hAnsi="Arial" w:cs="Arial"/>
          <w:b/>
          <w:color w:val="auto"/>
          <w:sz w:val="20"/>
          <w:szCs w:val="20"/>
          <w:vertAlign w:val="subscript"/>
        </w:rPr>
        <w:t>AeqN</w:t>
      </w:r>
      <w:r w:rsidRPr="00CA51C3">
        <w:rPr>
          <w:rFonts w:ascii="Arial" w:hAnsi="Arial" w:cs="Arial"/>
          <w:b w:val="0"/>
          <w:color w:val="auto"/>
          <w:sz w:val="22"/>
        </w:rPr>
        <w:t xml:space="preserve"> </w:t>
      </w:r>
      <w:r w:rsidRPr="00CA51C3">
        <w:rPr>
          <w:rFonts w:ascii="Arial" w:hAnsi="Arial" w:cs="Arial"/>
          <w:color w:val="auto"/>
          <w:sz w:val="20"/>
        </w:rPr>
        <w:t>w Szubinie w 2011 r.</w:t>
      </w:r>
      <w:bookmarkEnd w:id="74"/>
    </w:p>
    <w:tbl>
      <w:tblPr>
        <w:tblStyle w:val="Tabela-Siatka"/>
        <w:tblW w:w="5000" w:type="pct"/>
        <w:tblLook w:val="04A0" w:firstRow="1" w:lastRow="0" w:firstColumn="1" w:lastColumn="0" w:noHBand="0" w:noVBand="1"/>
      </w:tblPr>
      <w:tblGrid>
        <w:gridCol w:w="485"/>
        <w:gridCol w:w="2227"/>
        <w:gridCol w:w="1473"/>
        <w:gridCol w:w="1604"/>
        <w:gridCol w:w="1853"/>
        <w:gridCol w:w="1853"/>
        <w:gridCol w:w="1808"/>
        <w:gridCol w:w="1048"/>
        <w:gridCol w:w="1621"/>
      </w:tblGrid>
      <w:tr w:rsidR="00233809" w:rsidRPr="00CA51C3" w14:paraId="6DA34AF0" w14:textId="77777777" w:rsidTr="000A447F">
        <w:tc>
          <w:tcPr>
            <w:tcW w:w="174" w:type="pct"/>
            <w:vMerge w:val="restart"/>
            <w:tcBorders>
              <w:top w:val="double" w:sz="4" w:space="0" w:color="auto"/>
              <w:left w:val="double" w:sz="4" w:space="0" w:color="auto"/>
            </w:tcBorders>
            <w:shd w:val="clear" w:color="auto" w:fill="A6A6A6" w:themeFill="background1" w:themeFillShade="A6"/>
            <w:vAlign w:val="center"/>
          </w:tcPr>
          <w:p w14:paraId="5AA2A742"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Lp.</w:t>
            </w:r>
          </w:p>
        </w:tc>
        <w:tc>
          <w:tcPr>
            <w:tcW w:w="797" w:type="pct"/>
            <w:vMerge w:val="restart"/>
            <w:tcBorders>
              <w:top w:val="double" w:sz="4" w:space="0" w:color="auto"/>
            </w:tcBorders>
            <w:shd w:val="clear" w:color="auto" w:fill="A6A6A6" w:themeFill="background1" w:themeFillShade="A6"/>
            <w:vAlign w:val="center"/>
          </w:tcPr>
          <w:p w14:paraId="2CF76D03"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Nazwa ulicy</w:t>
            </w:r>
          </w:p>
        </w:tc>
        <w:tc>
          <w:tcPr>
            <w:tcW w:w="527" w:type="pct"/>
            <w:vMerge w:val="restart"/>
            <w:tcBorders>
              <w:top w:val="double" w:sz="4" w:space="0" w:color="auto"/>
            </w:tcBorders>
            <w:shd w:val="clear" w:color="auto" w:fill="A6A6A6" w:themeFill="background1" w:themeFillShade="A6"/>
            <w:vAlign w:val="center"/>
          </w:tcPr>
          <w:p w14:paraId="2B1DE45B"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Odległość punktu od jezdni</w:t>
            </w:r>
          </w:p>
        </w:tc>
        <w:tc>
          <w:tcPr>
            <w:tcW w:w="574" w:type="pct"/>
            <w:vMerge w:val="restart"/>
            <w:tcBorders>
              <w:top w:val="double" w:sz="4" w:space="0" w:color="auto"/>
            </w:tcBorders>
            <w:shd w:val="clear" w:color="auto" w:fill="A6A6A6" w:themeFill="background1" w:themeFillShade="A6"/>
            <w:vAlign w:val="center"/>
          </w:tcPr>
          <w:p w14:paraId="34CE4FDA"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Wysokość nad poziomem terenu</w:t>
            </w:r>
          </w:p>
        </w:tc>
        <w:tc>
          <w:tcPr>
            <w:tcW w:w="663" w:type="pct"/>
            <w:vMerge w:val="restart"/>
            <w:tcBorders>
              <w:top w:val="double" w:sz="4" w:space="0" w:color="auto"/>
            </w:tcBorders>
            <w:shd w:val="clear" w:color="auto" w:fill="A6A6A6" w:themeFill="background1" w:themeFillShade="A6"/>
            <w:vAlign w:val="center"/>
          </w:tcPr>
          <w:p w14:paraId="69DA1B09"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Równoważny poziom dźwięku L</w:t>
            </w:r>
            <w:r w:rsidRPr="00CA51C3">
              <w:rPr>
                <w:rStyle w:val="Pogrubienie"/>
                <w:rFonts w:ascii="Arial" w:hAnsi="Arial" w:cs="Arial"/>
                <w:sz w:val="16"/>
                <w:szCs w:val="16"/>
                <w:vertAlign w:val="subscript"/>
              </w:rPr>
              <w:t>AeqD</w:t>
            </w:r>
          </w:p>
          <w:p w14:paraId="6F4C14FD"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vertAlign w:val="superscript"/>
              </w:rPr>
            </w:pPr>
            <w:r w:rsidRPr="00CA51C3">
              <w:rPr>
                <w:rStyle w:val="Pogrubienie"/>
                <w:rFonts w:ascii="Arial" w:hAnsi="Arial" w:cs="Arial"/>
                <w:sz w:val="16"/>
                <w:szCs w:val="16"/>
              </w:rPr>
              <w:t>6</w:t>
            </w:r>
            <w:r w:rsidRPr="00CA51C3">
              <w:rPr>
                <w:rStyle w:val="Pogrubienie"/>
                <w:rFonts w:ascii="Arial" w:hAnsi="Arial" w:cs="Arial"/>
                <w:sz w:val="16"/>
                <w:szCs w:val="16"/>
                <w:vertAlign w:val="superscript"/>
              </w:rPr>
              <w:t>00</w:t>
            </w:r>
            <w:r w:rsidRPr="00CA51C3">
              <w:rPr>
                <w:rStyle w:val="Pogrubienie"/>
                <w:rFonts w:ascii="Arial" w:hAnsi="Arial" w:cs="Arial"/>
                <w:sz w:val="16"/>
                <w:szCs w:val="16"/>
              </w:rPr>
              <w:t>-22</w:t>
            </w:r>
            <w:r w:rsidRPr="00CA51C3">
              <w:rPr>
                <w:rStyle w:val="Pogrubienie"/>
                <w:rFonts w:ascii="Arial" w:hAnsi="Arial" w:cs="Arial"/>
                <w:sz w:val="16"/>
                <w:szCs w:val="16"/>
                <w:vertAlign w:val="superscript"/>
              </w:rPr>
              <w:t>00</w:t>
            </w:r>
          </w:p>
        </w:tc>
        <w:tc>
          <w:tcPr>
            <w:tcW w:w="663" w:type="pct"/>
            <w:vMerge w:val="restart"/>
            <w:tcBorders>
              <w:top w:val="double" w:sz="4" w:space="0" w:color="auto"/>
            </w:tcBorders>
            <w:shd w:val="clear" w:color="auto" w:fill="A6A6A6" w:themeFill="background1" w:themeFillShade="A6"/>
            <w:vAlign w:val="center"/>
          </w:tcPr>
          <w:p w14:paraId="54CE1D41"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vertAlign w:val="subscript"/>
              </w:rPr>
            </w:pPr>
            <w:r w:rsidRPr="00CA51C3">
              <w:rPr>
                <w:rStyle w:val="Pogrubienie"/>
                <w:rFonts w:ascii="Arial" w:hAnsi="Arial" w:cs="Arial"/>
                <w:sz w:val="16"/>
                <w:szCs w:val="16"/>
              </w:rPr>
              <w:t>Równoważny poziom dźwięku L</w:t>
            </w:r>
            <w:r w:rsidRPr="00CA51C3">
              <w:rPr>
                <w:rStyle w:val="Pogrubienie"/>
                <w:rFonts w:ascii="Arial" w:hAnsi="Arial" w:cs="Arial"/>
                <w:sz w:val="16"/>
                <w:szCs w:val="16"/>
                <w:vertAlign w:val="subscript"/>
              </w:rPr>
              <w:t>AeqN</w:t>
            </w:r>
          </w:p>
          <w:p w14:paraId="02451D76"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vertAlign w:val="superscript"/>
              </w:rPr>
            </w:pPr>
            <w:r w:rsidRPr="00CA51C3">
              <w:rPr>
                <w:rStyle w:val="Pogrubienie"/>
                <w:rFonts w:ascii="Arial" w:hAnsi="Arial" w:cs="Arial"/>
                <w:sz w:val="16"/>
                <w:szCs w:val="16"/>
              </w:rPr>
              <w:t>22</w:t>
            </w:r>
            <w:r w:rsidRPr="00CA51C3">
              <w:rPr>
                <w:rStyle w:val="Pogrubienie"/>
                <w:rFonts w:ascii="Arial" w:hAnsi="Arial" w:cs="Arial"/>
                <w:sz w:val="16"/>
                <w:szCs w:val="16"/>
                <w:vertAlign w:val="superscript"/>
              </w:rPr>
              <w:t>00</w:t>
            </w:r>
            <w:r w:rsidRPr="00CA51C3">
              <w:rPr>
                <w:rStyle w:val="Pogrubienie"/>
                <w:rFonts w:ascii="Arial" w:hAnsi="Arial" w:cs="Arial"/>
                <w:sz w:val="16"/>
                <w:szCs w:val="16"/>
              </w:rPr>
              <w:t>-6</w:t>
            </w:r>
            <w:r w:rsidRPr="00CA51C3">
              <w:rPr>
                <w:rStyle w:val="Pogrubienie"/>
                <w:rFonts w:ascii="Arial" w:hAnsi="Arial" w:cs="Arial"/>
                <w:sz w:val="16"/>
                <w:szCs w:val="16"/>
                <w:vertAlign w:val="superscript"/>
              </w:rPr>
              <w:t>00</w:t>
            </w:r>
          </w:p>
        </w:tc>
        <w:tc>
          <w:tcPr>
            <w:tcW w:w="647" w:type="pct"/>
            <w:vMerge w:val="restart"/>
            <w:tcBorders>
              <w:top w:val="double" w:sz="4" w:space="0" w:color="auto"/>
            </w:tcBorders>
            <w:shd w:val="clear" w:color="auto" w:fill="A6A6A6" w:themeFill="background1" w:themeFillShade="A6"/>
            <w:vAlign w:val="center"/>
          </w:tcPr>
          <w:p w14:paraId="3087D8FD"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Dopuszczalny poziom dźwięku</w:t>
            </w:r>
            <w:r w:rsidRPr="00CA51C3">
              <w:rPr>
                <w:rStyle w:val="Odwoanieprzypisudolnego"/>
                <w:rFonts w:ascii="Arial" w:hAnsi="Arial" w:cs="Arial"/>
                <w:bCs/>
                <w:sz w:val="16"/>
                <w:szCs w:val="16"/>
              </w:rPr>
              <w:footnoteReference w:id="6"/>
            </w:r>
          </w:p>
          <w:p w14:paraId="669C2053"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DZIEŃ/NOC</w:t>
            </w:r>
          </w:p>
        </w:tc>
        <w:tc>
          <w:tcPr>
            <w:tcW w:w="955" w:type="pct"/>
            <w:gridSpan w:val="2"/>
            <w:tcBorders>
              <w:top w:val="double" w:sz="4" w:space="0" w:color="auto"/>
              <w:right w:val="double" w:sz="4" w:space="0" w:color="auto"/>
            </w:tcBorders>
            <w:shd w:val="clear" w:color="auto" w:fill="A6A6A6" w:themeFill="background1" w:themeFillShade="A6"/>
            <w:vAlign w:val="center"/>
          </w:tcPr>
          <w:p w14:paraId="0E910CC3"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Natężenie ruchu</w:t>
            </w:r>
          </w:p>
        </w:tc>
      </w:tr>
      <w:tr w:rsidR="00233809" w:rsidRPr="00CA51C3" w14:paraId="37326A74" w14:textId="77777777" w:rsidTr="000A447F">
        <w:tc>
          <w:tcPr>
            <w:tcW w:w="174" w:type="pct"/>
            <w:vMerge/>
            <w:tcBorders>
              <w:left w:val="double" w:sz="4" w:space="0" w:color="auto"/>
            </w:tcBorders>
            <w:shd w:val="clear" w:color="auto" w:fill="A6A6A6" w:themeFill="background1" w:themeFillShade="A6"/>
            <w:vAlign w:val="center"/>
          </w:tcPr>
          <w:p w14:paraId="2C7EB893"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797" w:type="pct"/>
            <w:vMerge/>
            <w:shd w:val="clear" w:color="auto" w:fill="A6A6A6" w:themeFill="background1" w:themeFillShade="A6"/>
            <w:vAlign w:val="center"/>
          </w:tcPr>
          <w:p w14:paraId="147B9BB9"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527" w:type="pct"/>
            <w:vMerge/>
            <w:shd w:val="clear" w:color="auto" w:fill="A6A6A6" w:themeFill="background1" w:themeFillShade="A6"/>
            <w:vAlign w:val="center"/>
          </w:tcPr>
          <w:p w14:paraId="6511C426"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574" w:type="pct"/>
            <w:vMerge/>
            <w:shd w:val="clear" w:color="auto" w:fill="A6A6A6" w:themeFill="background1" w:themeFillShade="A6"/>
            <w:vAlign w:val="center"/>
          </w:tcPr>
          <w:p w14:paraId="759ECBA1"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663" w:type="pct"/>
            <w:vMerge/>
            <w:shd w:val="clear" w:color="auto" w:fill="A6A6A6" w:themeFill="background1" w:themeFillShade="A6"/>
            <w:vAlign w:val="center"/>
          </w:tcPr>
          <w:p w14:paraId="67F6D9EB"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663" w:type="pct"/>
            <w:vMerge/>
            <w:shd w:val="clear" w:color="auto" w:fill="A6A6A6" w:themeFill="background1" w:themeFillShade="A6"/>
            <w:vAlign w:val="center"/>
          </w:tcPr>
          <w:p w14:paraId="04130516"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647" w:type="pct"/>
            <w:vMerge/>
            <w:shd w:val="clear" w:color="auto" w:fill="A6A6A6" w:themeFill="background1" w:themeFillShade="A6"/>
            <w:vAlign w:val="center"/>
          </w:tcPr>
          <w:p w14:paraId="68B6C201"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375" w:type="pct"/>
            <w:shd w:val="clear" w:color="auto" w:fill="A6A6A6" w:themeFill="background1" w:themeFillShade="A6"/>
            <w:vAlign w:val="center"/>
          </w:tcPr>
          <w:p w14:paraId="463D963A"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Ogółem</w:t>
            </w:r>
          </w:p>
          <w:p w14:paraId="43B8FE32"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dzień/noc</w:t>
            </w:r>
          </w:p>
        </w:tc>
        <w:tc>
          <w:tcPr>
            <w:tcW w:w="580" w:type="pct"/>
            <w:tcBorders>
              <w:right w:val="double" w:sz="4" w:space="0" w:color="auto"/>
            </w:tcBorders>
            <w:shd w:val="clear" w:color="auto" w:fill="A6A6A6" w:themeFill="background1" w:themeFillShade="A6"/>
            <w:vAlign w:val="center"/>
          </w:tcPr>
          <w:p w14:paraId="2AFC96D0"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Udział pojazdów ciężkich dzień/noc</w:t>
            </w:r>
          </w:p>
        </w:tc>
      </w:tr>
      <w:tr w:rsidR="00233809" w:rsidRPr="00CA51C3" w14:paraId="1B732E0A" w14:textId="77777777" w:rsidTr="000A447F">
        <w:tc>
          <w:tcPr>
            <w:tcW w:w="174" w:type="pct"/>
            <w:vMerge/>
            <w:tcBorders>
              <w:left w:val="double" w:sz="4" w:space="0" w:color="auto"/>
            </w:tcBorders>
            <w:shd w:val="clear" w:color="auto" w:fill="A6A6A6" w:themeFill="background1" w:themeFillShade="A6"/>
            <w:vAlign w:val="center"/>
          </w:tcPr>
          <w:p w14:paraId="242AA328"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797" w:type="pct"/>
            <w:vMerge/>
            <w:shd w:val="clear" w:color="auto" w:fill="A6A6A6" w:themeFill="background1" w:themeFillShade="A6"/>
            <w:vAlign w:val="center"/>
          </w:tcPr>
          <w:p w14:paraId="12C20628"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527" w:type="pct"/>
            <w:shd w:val="clear" w:color="auto" w:fill="A6A6A6" w:themeFill="background1" w:themeFillShade="A6"/>
            <w:vAlign w:val="center"/>
          </w:tcPr>
          <w:p w14:paraId="3872F117"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[m]</w:t>
            </w:r>
          </w:p>
        </w:tc>
        <w:tc>
          <w:tcPr>
            <w:tcW w:w="574" w:type="pct"/>
            <w:shd w:val="clear" w:color="auto" w:fill="A6A6A6" w:themeFill="background1" w:themeFillShade="A6"/>
            <w:vAlign w:val="center"/>
          </w:tcPr>
          <w:p w14:paraId="2C97E0EA"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[m]</w:t>
            </w:r>
          </w:p>
        </w:tc>
        <w:tc>
          <w:tcPr>
            <w:tcW w:w="663" w:type="pct"/>
            <w:shd w:val="clear" w:color="auto" w:fill="A6A6A6" w:themeFill="background1" w:themeFillShade="A6"/>
            <w:vAlign w:val="center"/>
          </w:tcPr>
          <w:p w14:paraId="599C3784"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[dB]</w:t>
            </w:r>
          </w:p>
        </w:tc>
        <w:tc>
          <w:tcPr>
            <w:tcW w:w="663" w:type="pct"/>
            <w:shd w:val="clear" w:color="auto" w:fill="A6A6A6" w:themeFill="background1" w:themeFillShade="A6"/>
            <w:vAlign w:val="center"/>
          </w:tcPr>
          <w:p w14:paraId="590A99DE"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[dB]</w:t>
            </w:r>
          </w:p>
        </w:tc>
        <w:tc>
          <w:tcPr>
            <w:tcW w:w="647" w:type="pct"/>
            <w:shd w:val="clear" w:color="auto" w:fill="A6A6A6" w:themeFill="background1" w:themeFillShade="A6"/>
            <w:vAlign w:val="center"/>
          </w:tcPr>
          <w:p w14:paraId="06BDCE77"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[dB]</w:t>
            </w:r>
          </w:p>
        </w:tc>
        <w:tc>
          <w:tcPr>
            <w:tcW w:w="375" w:type="pct"/>
            <w:shd w:val="clear" w:color="auto" w:fill="A6A6A6" w:themeFill="background1" w:themeFillShade="A6"/>
            <w:vAlign w:val="center"/>
          </w:tcPr>
          <w:p w14:paraId="3AA66586"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[poj./h]</w:t>
            </w:r>
          </w:p>
        </w:tc>
        <w:tc>
          <w:tcPr>
            <w:tcW w:w="580" w:type="pct"/>
            <w:tcBorders>
              <w:right w:val="double" w:sz="4" w:space="0" w:color="auto"/>
            </w:tcBorders>
            <w:shd w:val="clear" w:color="auto" w:fill="A6A6A6" w:themeFill="background1" w:themeFillShade="A6"/>
            <w:vAlign w:val="center"/>
          </w:tcPr>
          <w:p w14:paraId="1C91ABA9"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w:t>
            </w:r>
          </w:p>
        </w:tc>
      </w:tr>
      <w:tr w:rsidR="00233809" w:rsidRPr="00CA51C3" w14:paraId="7D2A261F" w14:textId="77777777" w:rsidTr="000A447F">
        <w:trPr>
          <w:trHeight w:val="255"/>
        </w:trPr>
        <w:tc>
          <w:tcPr>
            <w:tcW w:w="174" w:type="pct"/>
            <w:vMerge w:val="restart"/>
            <w:tcBorders>
              <w:left w:val="double" w:sz="4" w:space="0" w:color="auto"/>
            </w:tcBorders>
            <w:vAlign w:val="center"/>
          </w:tcPr>
          <w:p w14:paraId="2CB9FF97"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1.</w:t>
            </w:r>
          </w:p>
        </w:tc>
        <w:tc>
          <w:tcPr>
            <w:tcW w:w="797" w:type="pct"/>
            <w:vMerge w:val="restart"/>
            <w:vAlign w:val="center"/>
          </w:tcPr>
          <w:p w14:paraId="768F020B"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Dworcowa 10</w:t>
            </w:r>
          </w:p>
        </w:tc>
        <w:tc>
          <w:tcPr>
            <w:tcW w:w="527" w:type="pct"/>
            <w:vMerge w:val="restart"/>
            <w:vAlign w:val="center"/>
          </w:tcPr>
          <w:p w14:paraId="674E570E"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8,0</w:t>
            </w:r>
          </w:p>
        </w:tc>
        <w:tc>
          <w:tcPr>
            <w:tcW w:w="574" w:type="pct"/>
            <w:vAlign w:val="center"/>
          </w:tcPr>
          <w:p w14:paraId="436EA60D"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1,5</w:t>
            </w:r>
          </w:p>
        </w:tc>
        <w:tc>
          <w:tcPr>
            <w:tcW w:w="663" w:type="pct"/>
            <w:vAlign w:val="center"/>
          </w:tcPr>
          <w:p w14:paraId="06E52521"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60,4</w:t>
            </w:r>
          </w:p>
        </w:tc>
        <w:tc>
          <w:tcPr>
            <w:tcW w:w="663" w:type="pct"/>
            <w:vAlign w:val="center"/>
          </w:tcPr>
          <w:p w14:paraId="1FCE25C0"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53,5</w:t>
            </w:r>
          </w:p>
        </w:tc>
        <w:tc>
          <w:tcPr>
            <w:tcW w:w="647" w:type="pct"/>
            <w:vMerge w:val="restart"/>
            <w:vAlign w:val="center"/>
          </w:tcPr>
          <w:p w14:paraId="428B0A85"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60/50</w:t>
            </w:r>
          </w:p>
        </w:tc>
        <w:tc>
          <w:tcPr>
            <w:tcW w:w="375" w:type="pct"/>
            <w:vMerge w:val="restart"/>
            <w:vAlign w:val="center"/>
          </w:tcPr>
          <w:p w14:paraId="6B1F6D00"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182 / 28</w:t>
            </w:r>
          </w:p>
        </w:tc>
        <w:tc>
          <w:tcPr>
            <w:tcW w:w="580" w:type="pct"/>
            <w:vMerge w:val="restart"/>
            <w:tcBorders>
              <w:right w:val="double" w:sz="4" w:space="0" w:color="auto"/>
            </w:tcBorders>
            <w:vAlign w:val="center"/>
          </w:tcPr>
          <w:p w14:paraId="2FA58D4A"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17 / 22</w:t>
            </w:r>
          </w:p>
        </w:tc>
      </w:tr>
      <w:tr w:rsidR="00233809" w:rsidRPr="00CA51C3" w14:paraId="17C66E39" w14:textId="77777777" w:rsidTr="000A447F">
        <w:trPr>
          <w:trHeight w:val="255"/>
        </w:trPr>
        <w:tc>
          <w:tcPr>
            <w:tcW w:w="174" w:type="pct"/>
            <w:vMerge/>
            <w:tcBorders>
              <w:left w:val="double" w:sz="4" w:space="0" w:color="auto"/>
            </w:tcBorders>
            <w:vAlign w:val="center"/>
          </w:tcPr>
          <w:p w14:paraId="55057616"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797" w:type="pct"/>
            <w:vMerge/>
            <w:vAlign w:val="center"/>
          </w:tcPr>
          <w:p w14:paraId="4D900986"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527" w:type="pct"/>
            <w:vMerge/>
            <w:vAlign w:val="center"/>
          </w:tcPr>
          <w:p w14:paraId="29CA4A39"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574" w:type="pct"/>
            <w:vAlign w:val="center"/>
          </w:tcPr>
          <w:p w14:paraId="508E3FCD"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4,0</w:t>
            </w:r>
          </w:p>
        </w:tc>
        <w:tc>
          <w:tcPr>
            <w:tcW w:w="663" w:type="pct"/>
            <w:vAlign w:val="center"/>
          </w:tcPr>
          <w:p w14:paraId="7C32862B"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63,0</w:t>
            </w:r>
          </w:p>
        </w:tc>
        <w:tc>
          <w:tcPr>
            <w:tcW w:w="663" w:type="pct"/>
            <w:vAlign w:val="center"/>
          </w:tcPr>
          <w:p w14:paraId="395212A3"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55,4</w:t>
            </w:r>
          </w:p>
        </w:tc>
        <w:tc>
          <w:tcPr>
            <w:tcW w:w="647" w:type="pct"/>
            <w:vMerge/>
            <w:vAlign w:val="center"/>
          </w:tcPr>
          <w:p w14:paraId="1CA1CA2A"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375" w:type="pct"/>
            <w:vMerge/>
            <w:vAlign w:val="center"/>
          </w:tcPr>
          <w:p w14:paraId="05D563A9"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580" w:type="pct"/>
            <w:vMerge/>
            <w:tcBorders>
              <w:right w:val="double" w:sz="4" w:space="0" w:color="auto"/>
            </w:tcBorders>
            <w:vAlign w:val="center"/>
          </w:tcPr>
          <w:p w14:paraId="665CF8EC"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r>
      <w:tr w:rsidR="00233809" w:rsidRPr="00CA51C3" w14:paraId="56748202" w14:textId="77777777" w:rsidTr="000A447F">
        <w:trPr>
          <w:trHeight w:val="70"/>
        </w:trPr>
        <w:tc>
          <w:tcPr>
            <w:tcW w:w="174" w:type="pct"/>
            <w:vMerge w:val="restart"/>
            <w:tcBorders>
              <w:left w:val="double" w:sz="4" w:space="0" w:color="auto"/>
            </w:tcBorders>
            <w:vAlign w:val="center"/>
          </w:tcPr>
          <w:p w14:paraId="327F372E"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2.</w:t>
            </w:r>
          </w:p>
        </w:tc>
        <w:tc>
          <w:tcPr>
            <w:tcW w:w="797" w:type="pct"/>
            <w:vMerge w:val="restart"/>
            <w:vAlign w:val="center"/>
          </w:tcPr>
          <w:p w14:paraId="5574BB92" w14:textId="5658096E" w:rsidR="00233809" w:rsidRPr="00A32AA8" w:rsidRDefault="000904D1" w:rsidP="000A447F">
            <w:pPr>
              <w:autoSpaceDE w:val="0"/>
              <w:autoSpaceDN w:val="0"/>
              <w:adjustRightInd w:val="0"/>
              <w:spacing w:before="60" w:after="60"/>
              <w:jc w:val="center"/>
              <w:rPr>
                <w:rStyle w:val="Pogrubienie"/>
                <w:rFonts w:ascii="Arial" w:hAnsi="Arial" w:cs="Arial"/>
                <w:sz w:val="16"/>
                <w:szCs w:val="16"/>
              </w:rPr>
            </w:pPr>
            <w:r>
              <w:rPr>
                <w:rStyle w:val="Pogrubienie"/>
                <w:rFonts w:ascii="Arial" w:hAnsi="Arial" w:cs="Arial"/>
                <w:sz w:val="16"/>
                <w:szCs w:val="16"/>
              </w:rPr>
              <w:t>S</w:t>
            </w:r>
            <w:r w:rsidR="00233809" w:rsidRPr="00A32AA8">
              <w:rPr>
                <w:rStyle w:val="Pogrubienie"/>
                <w:rFonts w:ascii="Arial" w:hAnsi="Arial" w:cs="Arial"/>
                <w:sz w:val="16"/>
                <w:szCs w:val="16"/>
              </w:rPr>
              <w:t>krzyżowanie Sienkiewicza i Norwida</w:t>
            </w:r>
          </w:p>
        </w:tc>
        <w:tc>
          <w:tcPr>
            <w:tcW w:w="527" w:type="pct"/>
            <w:vMerge w:val="restart"/>
            <w:vAlign w:val="center"/>
          </w:tcPr>
          <w:p w14:paraId="7A4CC466"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12,5</w:t>
            </w:r>
          </w:p>
        </w:tc>
        <w:tc>
          <w:tcPr>
            <w:tcW w:w="574" w:type="pct"/>
            <w:vAlign w:val="center"/>
          </w:tcPr>
          <w:p w14:paraId="6E1780A0"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1,5</w:t>
            </w:r>
          </w:p>
        </w:tc>
        <w:tc>
          <w:tcPr>
            <w:tcW w:w="663" w:type="pct"/>
            <w:vAlign w:val="center"/>
          </w:tcPr>
          <w:p w14:paraId="16AE78D5"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62,0</w:t>
            </w:r>
          </w:p>
        </w:tc>
        <w:tc>
          <w:tcPr>
            <w:tcW w:w="663" w:type="pct"/>
            <w:vAlign w:val="center"/>
          </w:tcPr>
          <w:p w14:paraId="3E5E3CD9"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56,8</w:t>
            </w:r>
          </w:p>
        </w:tc>
        <w:tc>
          <w:tcPr>
            <w:tcW w:w="647" w:type="pct"/>
            <w:vMerge w:val="restart"/>
            <w:vAlign w:val="center"/>
          </w:tcPr>
          <w:p w14:paraId="405136E2"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55/50</w:t>
            </w:r>
          </w:p>
        </w:tc>
        <w:tc>
          <w:tcPr>
            <w:tcW w:w="375" w:type="pct"/>
            <w:vMerge w:val="restart"/>
            <w:vAlign w:val="center"/>
          </w:tcPr>
          <w:p w14:paraId="06B36514"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407 / 72</w:t>
            </w:r>
          </w:p>
        </w:tc>
        <w:tc>
          <w:tcPr>
            <w:tcW w:w="580" w:type="pct"/>
            <w:vMerge w:val="restart"/>
            <w:tcBorders>
              <w:right w:val="double" w:sz="4" w:space="0" w:color="auto"/>
            </w:tcBorders>
            <w:vAlign w:val="center"/>
          </w:tcPr>
          <w:p w14:paraId="2B39761A"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8 / 11</w:t>
            </w:r>
          </w:p>
        </w:tc>
      </w:tr>
      <w:tr w:rsidR="00233809" w:rsidRPr="00CA51C3" w14:paraId="217FCD73" w14:textId="77777777" w:rsidTr="000A447F">
        <w:trPr>
          <w:trHeight w:val="70"/>
        </w:trPr>
        <w:tc>
          <w:tcPr>
            <w:tcW w:w="174" w:type="pct"/>
            <w:vMerge/>
            <w:tcBorders>
              <w:left w:val="double" w:sz="4" w:space="0" w:color="auto"/>
            </w:tcBorders>
            <w:vAlign w:val="center"/>
          </w:tcPr>
          <w:p w14:paraId="4EAC7A44"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797" w:type="pct"/>
            <w:vMerge/>
            <w:vAlign w:val="center"/>
          </w:tcPr>
          <w:p w14:paraId="49DB5FFD"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527" w:type="pct"/>
            <w:vMerge/>
            <w:vAlign w:val="center"/>
          </w:tcPr>
          <w:p w14:paraId="7FFE4C37"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574" w:type="pct"/>
            <w:vAlign w:val="center"/>
          </w:tcPr>
          <w:p w14:paraId="59BEDBFB"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4,0</w:t>
            </w:r>
          </w:p>
        </w:tc>
        <w:tc>
          <w:tcPr>
            <w:tcW w:w="663" w:type="pct"/>
            <w:vAlign w:val="center"/>
          </w:tcPr>
          <w:p w14:paraId="0A0A0BB9"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65,3</w:t>
            </w:r>
          </w:p>
        </w:tc>
        <w:tc>
          <w:tcPr>
            <w:tcW w:w="663" w:type="pct"/>
            <w:vAlign w:val="center"/>
          </w:tcPr>
          <w:p w14:paraId="3E705C06"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60,0</w:t>
            </w:r>
          </w:p>
        </w:tc>
        <w:tc>
          <w:tcPr>
            <w:tcW w:w="647" w:type="pct"/>
            <w:vMerge/>
            <w:vAlign w:val="center"/>
          </w:tcPr>
          <w:p w14:paraId="77872546"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375" w:type="pct"/>
            <w:vMerge/>
            <w:vAlign w:val="center"/>
          </w:tcPr>
          <w:p w14:paraId="16ADD921"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580" w:type="pct"/>
            <w:vMerge/>
            <w:tcBorders>
              <w:right w:val="double" w:sz="4" w:space="0" w:color="auto"/>
            </w:tcBorders>
            <w:vAlign w:val="center"/>
          </w:tcPr>
          <w:p w14:paraId="266F93A4"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r>
      <w:tr w:rsidR="00233809" w:rsidRPr="00CA51C3" w14:paraId="4F93A627" w14:textId="77777777" w:rsidTr="000A447F">
        <w:trPr>
          <w:trHeight w:val="255"/>
        </w:trPr>
        <w:tc>
          <w:tcPr>
            <w:tcW w:w="174" w:type="pct"/>
            <w:vMerge w:val="restart"/>
            <w:tcBorders>
              <w:left w:val="double" w:sz="4" w:space="0" w:color="auto"/>
            </w:tcBorders>
            <w:vAlign w:val="center"/>
          </w:tcPr>
          <w:p w14:paraId="3EF98A92"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3.</w:t>
            </w:r>
          </w:p>
        </w:tc>
        <w:tc>
          <w:tcPr>
            <w:tcW w:w="797" w:type="pct"/>
            <w:vMerge w:val="restart"/>
            <w:vAlign w:val="center"/>
          </w:tcPr>
          <w:p w14:paraId="0645DC0F"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Nakielska 17</w:t>
            </w:r>
          </w:p>
        </w:tc>
        <w:tc>
          <w:tcPr>
            <w:tcW w:w="527" w:type="pct"/>
            <w:vMerge w:val="restart"/>
            <w:vAlign w:val="center"/>
          </w:tcPr>
          <w:p w14:paraId="4117D6D5"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4,0</w:t>
            </w:r>
          </w:p>
        </w:tc>
        <w:tc>
          <w:tcPr>
            <w:tcW w:w="574" w:type="pct"/>
            <w:vAlign w:val="center"/>
          </w:tcPr>
          <w:p w14:paraId="4A9989BD"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1,5</w:t>
            </w:r>
          </w:p>
        </w:tc>
        <w:tc>
          <w:tcPr>
            <w:tcW w:w="663" w:type="pct"/>
            <w:vAlign w:val="center"/>
          </w:tcPr>
          <w:p w14:paraId="7F45E1C3"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66,6</w:t>
            </w:r>
          </w:p>
        </w:tc>
        <w:tc>
          <w:tcPr>
            <w:tcW w:w="663" w:type="pct"/>
            <w:vAlign w:val="center"/>
          </w:tcPr>
          <w:p w14:paraId="36F2E855"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60,5</w:t>
            </w:r>
          </w:p>
        </w:tc>
        <w:tc>
          <w:tcPr>
            <w:tcW w:w="647" w:type="pct"/>
            <w:vMerge w:val="restart"/>
            <w:vAlign w:val="center"/>
          </w:tcPr>
          <w:p w14:paraId="1FC7CD56"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60/50</w:t>
            </w:r>
          </w:p>
        </w:tc>
        <w:tc>
          <w:tcPr>
            <w:tcW w:w="375" w:type="pct"/>
            <w:vMerge w:val="restart"/>
            <w:vAlign w:val="center"/>
          </w:tcPr>
          <w:p w14:paraId="4F1D2885"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340 / 56</w:t>
            </w:r>
          </w:p>
        </w:tc>
        <w:tc>
          <w:tcPr>
            <w:tcW w:w="580" w:type="pct"/>
            <w:vMerge w:val="restart"/>
            <w:tcBorders>
              <w:right w:val="double" w:sz="4" w:space="0" w:color="auto"/>
            </w:tcBorders>
            <w:vAlign w:val="center"/>
          </w:tcPr>
          <w:p w14:paraId="2CA84CB6"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8 / 28</w:t>
            </w:r>
          </w:p>
        </w:tc>
      </w:tr>
      <w:tr w:rsidR="00233809" w:rsidRPr="00CA51C3" w14:paraId="72D84F7E" w14:textId="77777777" w:rsidTr="000A447F">
        <w:trPr>
          <w:trHeight w:val="255"/>
        </w:trPr>
        <w:tc>
          <w:tcPr>
            <w:tcW w:w="174" w:type="pct"/>
            <w:vMerge/>
            <w:tcBorders>
              <w:left w:val="double" w:sz="4" w:space="0" w:color="auto"/>
            </w:tcBorders>
            <w:vAlign w:val="center"/>
          </w:tcPr>
          <w:p w14:paraId="6E59FD4F"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797" w:type="pct"/>
            <w:vMerge/>
            <w:vAlign w:val="center"/>
          </w:tcPr>
          <w:p w14:paraId="0D57A30F"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527" w:type="pct"/>
            <w:vMerge/>
            <w:vAlign w:val="center"/>
          </w:tcPr>
          <w:p w14:paraId="76172487"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574" w:type="pct"/>
            <w:vAlign w:val="center"/>
          </w:tcPr>
          <w:p w14:paraId="70E14414"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4,0</w:t>
            </w:r>
          </w:p>
        </w:tc>
        <w:tc>
          <w:tcPr>
            <w:tcW w:w="663" w:type="pct"/>
            <w:vAlign w:val="center"/>
          </w:tcPr>
          <w:p w14:paraId="0CFDA8FB"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66,5</w:t>
            </w:r>
          </w:p>
        </w:tc>
        <w:tc>
          <w:tcPr>
            <w:tcW w:w="663" w:type="pct"/>
            <w:vAlign w:val="center"/>
          </w:tcPr>
          <w:p w14:paraId="7A486671"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61,2</w:t>
            </w:r>
          </w:p>
        </w:tc>
        <w:tc>
          <w:tcPr>
            <w:tcW w:w="647" w:type="pct"/>
            <w:vMerge/>
            <w:vAlign w:val="center"/>
          </w:tcPr>
          <w:p w14:paraId="468F0545"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375" w:type="pct"/>
            <w:vMerge/>
            <w:vAlign w:val="center"/>
          </w:tcPr>
          <w:p w14:paraId="77CA0A98"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c>
          <w:tcPr>
            <w:tcW w:w="580" w:type="pct"/>
            <w:vMerge/>
            <w:tcBorders>
              <w:right w:val="double" w:sz="4" w:space="0" w:color="auto"/>
            </w:tcBorders>
            <w:vAlign w:val="center"/>
          </w:tcPr>
          <w:p w14:paraId="1D0563F4"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p>
        </w:tc>
      </w:tr>
      <w:tr w:rsidR="00233809" w:rsidRPr="00CA51C3" w14:paraId="4EE8BC89" w14:textId="77777777" w:rsidTr="000A447F">
        <w:tc>
          <w:tcPr>
            <w:tcW w:w="174" w:type="pct"/>
            <w:tcBorders>
              <w:left w:val="double" w:sz="4" w:space="0" w:color="auto"/>
              <w:bottom w:val="double" w:sz="4" w:space="0" w:color="auto"/>
            </w:tcBorders>
            <w:vAlign w:val="center"/>
          </w:tcPr>
          <w:p w14:paraId="6F6E9C64"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4.</w:t>
            </w:r>
          </w:p>
        </w:tc>
        <w:tc>
          <w:tcPr>
            <w:tcW w:w="797" w:type="pct"/>
            <w:tcBorders>
              <w:bottom w:val="double" w:sz="4" w:space="0" w:color="auto"/>
            </w:tcBorders>
            <w:vAlign w:val="center"/>
          </w:tcPr>
          <w:p w14:paraId="01729FD8"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Kcyńska 15</w:t>
            </w:r>
          </w:p>
        </w:tc>
        <w:tc>
          <w:tcPr>
            <w:tcW w:w="527" w:type="pct"/>
            <w:tcBorders>
              <w:bottom w:val="double" w:sz="4" w:space="0" w:color="auto"/>
            </w:tcBorders>
            <w:vAlign w:val="center"/>
          </w:tcPr>
          <w:p w14:paraId="256ACA28"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3,0</w:t>
            </w:r>
          </w:p>
        </w:tc>
        <w:tc>
          <w:tcPr>
            <w:tcW w:w="574" w:type="pct"/>
            <w:tcBorders>
              <w:bottom w:val="double" w:sz="4" w:space="0" w:color="auto"/>
            </w:tcBorders>
            <w:vAlign w:val="center"/>
          </w:tcPr>
          <w:p w14:paraId="0CDA2C37"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4,0</w:t>
            </w:r>
          </w:p>
        </w:tc>
        <w:tc>
          <w:tcPr>
            <w:tcW w:w="663" w:type="pct"/>
            <w:tcBorders>
              <w:bottom w:val="double" w:sz="4" w:space="0" w:color="auto"/>
            </w:tcBorders>
            <w:vAlign w:val="center"/>
          </w:tcPr>
          <w:p w14:paraId="28DEE421"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68,0</w:t>
            </w:r>
          </w:p>
        </w:tc>
        <w:tc>
          <w:tcPr>
            <w:tcW w:w="663" w:type="pct"/>
            <w:tcBorders>
              <w:bottom w:val="double" w:sz="4" w:space="0" w:color="auto"/>
            </w:tcBorders>
            <w:vAlign w:val="center"/>
          </w:tcPr>
          <w:p w14:paraId="09E29348"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61,4</w:t>
            </w:r>
          </w:p>
        </w:tc>
        <w:tc>
          <w:tcPr>
            <w:tcW w:w="647" w:type="pct"/>
            <w:tcBorders>
              <w:bottom w:val="double" w:sz="4" w:space="0" w:color="auto"/>
            </w:tcBorders>
            <w:vAlign w:val="center"/>
          </w:tcPr>
          <w:p w14:paraId="5438DF59"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60/50</w:t>
            </w:r>
          </w:p>
        </w:tc>
        <w:tc>
          <w:tcPr>
            <w:tcW w:w="375" w:type="pct"/>
            <w:tcBorders>
              <w:bottom w:val="double" w:sz="4" w:space="0" w:color="auto"/>
            </w:tcBorders>
            <w:vAlign w:val="center"/>
          </w:tcPr>
          <w:p w14:paraId="24DD45A5"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675 / 170</w:t>
            </w:r>
          </w:p>
        </w:tc>
        <w:tc>
          <w:tcPr>
            <w:tcW w:w="580" w:type="pct"/>
            <w:tcBorders>
              <w:bottom w:val="double" w:sz="4" w:space="0" w:color="auto"/>
              <w:right w:val="double" w:sz="4" w:space="0" w:color="auto"/>
            </w:tcBorders>
            <w:vAlign w:val="center"/>
          </w:tcPr>
          <w:p w14:paraId="57C580BD" w14:textId="77777777" w:rsidR="00233809" w:rsidRPr="00A32AA8" w:rsidRDefault="00233809" w:rsidP="000A447F">
            <w:pPr>
              <w:autoSpaceDE w:val="0"/>
              <w:autoSpaceDN w:val="0"/>
              <w:adjustRightInd w:val="0"/>
              <w:spacing w:before="60" w:after="60"/>
              <w:jc w:val="center"/>
              <w:rPr>
                <w:rStyle w:val="Pogrubienie"/>
                <w:rFonts w:ascii="Arial" w:hAnsi="Arial" w:cs="Arial"/>
                <w:sz w:val="16"/>
                <w:szCs w:val="16"/>
              </w:rPr>
            </w:pPr>
            <w:r w:rsidRPr="00A32AA8">
              <w:rPr>
                <w:rStyle w:val="Pogrubienie"/>
                <w:rFonts w:ascii="Arial" w:hAnsi="Arial" w:cs="Arial"/>
                <w:sz w:val="16"/>
                <w:szCs w:val="16"/>
              </w:rPr>
              <w:t>8 / 5</w:t>
            </w:r>
          </w:p>
        </w:tc>
      </w:tr>
    </w:tbl>
    <w:p w14:paraId="5195A07F" w14:textId="77777777" w:rsidR="00233809" w:rsidRPr="00CA51C3" w:rsidRDefault="00233809" w:rsidP="00233809">
      <w:pPr>
        <w:pStyle w:val="Akapitzlist"/>
        <w:spacing w:before="120" w:after="120"/>
        <w:ind w:left="0"/>
        <w:contextualSpacing w:val="0"/>
        <w:jc w:val="right"/>
        <w:rPr>
          <w:rFonts w:cs="Arial"/>
          <w:sz w:val="18"/>
          <w:szCs w:val="22"/>
        </w:rPr>
      </w:pPr>
      <w:r w:rsidRPr="00CA51C3">
        <w:rPr>
          <w:rFonts w:cs="Arial"/>
          <w:sz w:val="18"/>
          <w:szCs w:val="22"/>
        </w:rPr>
        <w:t xml:space="preserve">Źródło: </w:t>
      </w:r>
      <w:r w:rsidRPr="00CA51C3">
        <w:rPr>
          <w:rFonts w:cs="Arial"/>
          <w:sz w:val="18"/>
          <w:szCs w:val="18"/>
        </w:rPr>
        <w:t>Główny Inspektorat Ochrony Środowiska, Departament Monitoringu Środowiska, RWMŚ w Bydgoszczy</w:t>
      </w:r>
    </w:p>
    <w:p w14:paraId="743B01F9" w14:textId="1D3BC6ED" w:rsidR="00233809" w:rsidRPr="00CA51C3" w:rsidRDefault="00233809" w:rsidP="00233809">
      <w:pPr>
        <w:pStyle w:val="Legenda"/>
        <w:keepNext/>
        <w:spacing w:before="240" w:after="120"/>
        <w:jc w:val="center"/>
        <w:rPr>
          <w:rFonts w:ascii="Arial" w:hAnsi="Arial" w:cs="Arial"/>
          <w:color w:val="auto"/>
          <w:sz w:val="20"/>
        </w:rPr>
      </w:pPr>
      <w:bookmarkStart w:id="75" w:name="_Toc83797829"/>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10</w:t>
      </w:r>
      <w:r w:rsidRPr="00CA51C3">
        <w:rPr>
          <w:rFonts w:ascii="Arial" w:hAnsi="Arial" w:cs="Arial"/>
          <w:color w:val="auto"/>
          <w:sz w:val="20"/>
        </w:rPr>
        <w:fldChar w:fldCharType="end"/>
      </w:r>
      <w:r w:rsidRPr="00CA51C3">
        <w:rPr>
          <w:rFonts w:ascii="Arial" w:hAnsi="Arial" w:cs="Arial"/>
          <w:color w:val="auto"/>
          <w:sz w:val="20"/>
        </w:rPr>
        <w:t>. Wyniki pomiarów długookresowych średnich poziomów dźwięku A (L</w:t>
      </w:r>
      <w:r w:rsidRPr="00CA51C3">
        <w:rPr>
          <w:rFonts w:ascii="Arial" w:hAnsi="Arial" w:cs="Arial"/>
          <w:color w:val="auto"/>
          <w:sz w:val="20"/>
          <w:vertAlign w:val="subscript"/>
        </w:rPr>
        <w:t xml:space="preserve">DWN </w:t>
      </w:r>
      <w:r w:rsidRPr="00CA51C3">
        <w:rPr>
          <w:rFonts w:ascii="Arial" w:hAnsi="Arial" w:cs="Arial"/>
          <w:color w:val="auto"/>
          <w:sz w:val="20"/>
        </w:rPr>
        <w:t>i L</w:t>
      </w:r>
      <w:r w:rsidRPr="00CA51C3">
        <w:rPr>
          <w:rFonts w:ascii="Arial" w:hAnsi="Arial" w:cs="Arial"/>
          <w:color w:val="auto"/>
          <w:sz w:val="20"/>
          <w:vertAlign w:val="subscript"/>
        </w:rPr>
        <w:t>N</w:t>
      </w:r>
      <w:r w:rsidRPr="00CA51C3">
        <w:rPr>
          <w:rFonts w:ascii="Arial" w:hAnsi="Arial" w:cs="Arial"/>
          <w:color w:val="auto"/>
          <w:sz w:val="20"/>
        </w:rPr>
        <w:t>) w Szubinie w 2011 r.</w:t>
      </w:r>
      <w:bookmarkEnd w:id="75"/>
    </w:p>
    <w:tbl>
      <w:tblPr>
        <w:tblStyle w:val="Tabela-Siatka"/>
        <w:tblW w:w="5000" w:type="pct"/>
        <w:jc w:val="center"/>
        <w:tblLook w:val="04A0" w:firstRow="1" w:lastRow="0" w:firstColumn="1" w:lastColumn="0" w:noHBand="0" w:noVBand="1"/>
      </w:tblPr>
      <w:tblGrid>
        <w:gridCol w:w="487"/>
        <w:gridCol w:w="2808"/>
        <w:gridCol w:w="1730"/>
        <w:gridCol w:w="1939"/>
        <w:gridCol w:w="3068"/>
        <w:gridCol w:w="1297"/>
        <w:gridCol w:w="1218"/>
        <w:gridCol w:w="1425"/>
      </w:tblGrid>
      <w:tr w:rsidR="00233809" w:rsidRPr="00CA51C3" w14:paraId="3CE572F6" w14:textId="77777777" w:rsidTr="000A447F">
        <w:trPr>
          <w:trHeight w:val="699"/>
          <w:jc w:val="center"/>
        </w:trPr>
        <w:tc>
          <w:tcPr>
            <w:tcW w:w="174" w:type="pct"/>
            <w:vMerge w:val="restart"/>
            <w:tcBorders>
              <w:top w:val="double" w:sz="4" w:space="0" w:color="auto"/>
              <w:left w:val="double" w:sz="4" w:space="0" w:color="auto"/>
            </w:tcBorders>
            <w:shd w:val="clear" w:color="auto" w:fill="A6A6A6" w:themeFill="background1" w:themeFillShade="A6"/>
            <w:vAlign w:val="center"/>
          </w:tcPr>
          <w:p w14:paraId="16C7A57F"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Lp.</w:t>
            </w:r>
          </w:p>
        </w:tc>
        <w:tc>
          <w:tcPr>
            <w:tcW w:w="1005" w:type="pct"/>
            <w:vMerge w:val="restart"/>
            <w:tcBorders>
              <w:top w:val="double" w:sz="4" w:space="0" w:color="auto"/>
            </w:tcBorders>
            <w:shd w:val="clear" w:color="auto" w:fill="A6A6A6" w:themeFill="background1" w:themeFillShade="A6"/>
            <w:vAlign w:val="center"/>
          </w:tcPr>
          <w:p w14:paraId="0424AC51"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Nazwa ulicy</w:t>
            </w:r>
          </w:p>
        </w:tc>
        <w:tc>
          <w:tcPr>
            <w:tcW w:w="619" w:type="pct"/>
            <w:vMerge w:val="restart"/>
            <w:tcBorders>
              <w:top w:val="double" w:sz="4" w:space="0" w:color="auto"/>
            </w:tcBorders>
            <w:shd w:val="clear" w:color="auto" w:fill="A6A6A6" w:themeFill="background1" w:themeFillShade="A6"/>
            <w:vAlign w:val="center"/>
          </w:tcPr>
          <w:p w14:paraId="0DF3553A"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Odległość punktu od jezdni</w:t>
            </w:r>
          </w:p>
        </w:tc>
        <w:tc>
          <w:tcPr>
            <w:tcW w:w="694" w:type="pct"/>
            <w:vMerge w:val="restart"/>
            <w:tcBorders>
              <w:top w:val="double" w:sz="4" w:space="0" w:color="auto"/>
            </w:tcBorders>
            <w:shd w:val="clear" w:color="auto" w:fill="A6A6A6" w:themeFill="background1" w:themeFillShade="A6"/>
            <w:vAlign w:val="center"/>
          </w:tcPr>
          <w:p w14:paraId="4B195595"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Wysokość nad poziomem terenu</w:t>
            </w:r>
          </w:p>
        </w:tc>
        <w:tc>
          <w:tcPr>
            <w:tcW w:w="1098" w:type="pct"/>
            <w:tcBorders>
              <w:top w:val="double" w:sz="4" w:space="0" w:color="auto"/>
            </w:tcBorders>
            <w:shd w:val="clear" w:color="auto" w:fill="A6A6A6" w:themeFill="background1" w:themeFillShade="A6"/>
            <w:vAlign w:val="center"/>
          </w:tcPr>
          <w:p w14:paraId="25F501DB"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Dopuszczalny długookresowy średni poziom dźwięku A</w:t>
            </w:r>
            <w:r w:rsidRPr="00CA51C3">
              <w:rPr>
                <w:rStyle w:val="Odwoanieprzypisudolnego"/>
                <w:rFonts w:ascii="Arial" w:hAnsi="Arial" w:cs="Arial"/>
                <w:bCs/>
                <w:sz w:val="16"/>
                <w:szCs w:val="16"/>
              </w:rPr>
              <w:footnoteReference w:id="7"/>
            </w:r>
          </w:p>
        </w:tc>
        <w:tc>
          <w:tcPr>
            <w:tcW w:w="900" w:type="pct"/>
            <w:gridSpan w:val="2"/>
            <w:tcBorders>
              <w:top w:val="double" w:sz="4" w:space="0" w:color="auto"/>
            </w:tcBorders>
            <w:shd w:val="clear" w:color="auto" w:fill="A6A6A6" w:themeFill="background1" w:themeFillShade="A6"/>
            <w:vAlign w:val="center"/>
          </w:tcPr>
          <w:p w14:paraId="43550866"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Długookresowy średni poziom dźwięku A</w:t>
            </w:r>
          </w:p>
        </w:tc>
        <w:tc>
          <w:tcPr>
            <w:tcW w:w="510" w:type="pct"/>
            <w:tcBorders>
              <w:top w:val="double" w:sz="4" w:space="0" w:color="auto"/>
              <w:right w:val="double" w:sz="4" w:space="0" w:color="auto"/>
            </w:tcBorders>
            <w:shd w:val="clear" w:color="auto" w:fill="A6A6A6" w:themeFill="background1" w:themeFillShade="A6"/>
            <w:vAlign w:val="center"/>
          </w:tcPr>
          <w:p w14:paraId="303002BA"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Przekroczenia</w:t>
            </w:r>
          </w:p>
        </w:tc>
      </w:tr>
      <w:tr w:rsidR="00233809" w:rsidRPr="00CA51C3" w14:paraId="34CA3C18" w14:textId="77777777" w:rsidTr="000A447F">
        <w:trPr>
          <w:jc w:val="center"/>
        </w:trPr>
        <w:tc>
          <w:tcPr>
            <w:tcW w:w="174" w:type="pct"/>
            <w:vMerge/>
            <w:tcBorders>
              <w:left w:val="double" w:sz="4" w:space="0" w:color="auto"/>
            </w:tcBorders>
            <w:shd w:val="clear" w:color="auto" w:fill="A6A6A6" w:themeFill="background1" w:themeFillShade="A6"/>
            <w:vAlign w:val="center"/>
          </w:tcPr>
          <w:p w14:paraId="49781598"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1005" w:type="pct"/>
            <w:vMerge/>
            <w:shd w:val="clear" w:color="auto" w:fill="A6A6A6" w:themeFill="background1" w:themeFillShade="A6"/>
            <w:vAlign w:val="center"/>
          </w:tcPr>
          <w:p w14:paraId="1EE133F9"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619" w:type="pct"/>
            <w:vMerge/>
            <w:shd w:val="clear" w:color="auto" w:fill="A6A6A6" w:themeFill="background1" w:themeFillShade="A6"/>
            <w:vAlign w:val="center"/>
          </w:tcPr>
          <w:p w14:paraId="4093A36F"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694" w:type="pct"/>
            <w:vMerge/>
            <w:shd w:val="clear" w:color="auto" w:fill="A6A6A6" w:themeFill="background1" w:themeFillShade="A6"/>
            <w:vAlign w:val="center"/>
          </w:tcPr>
          <w:p w14:paraId="7AF1BA34"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1098" w:type="pct"/>
            <w:shd w:val="clear" w:color="auto" w:fill="A6A6A6" w:themeFill="background1" w:themeFillShade="A6"/>
            <w:vAlign w:val="center"/>
          </w:tcPr>
          <w:p w14:paraId="268157C6"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vertAlign w:val="subscript"/>
              </w:rPr>
            </w:pPr>
            <w:r w:rsidRPr="00CA51C3">
              <w:rPr>
                <w:rStyle w:val="Pogrubienie"/>
                <w:rFonts w:ascii="Arial" w:hAnsi="Arial" w:cs="Arial"/>
                <w:sz w:val="16"/>
                <w:szCs w:val="16"/>
              </w:rPr>
              <w:t>L</w:t>
            </w:r>
            <w:r w:rsidRPr="00CA51C3">
              <w:rPr>
                <w:rStyle w:val="Pogrubienie"/>
                <w:rFonts w:ascii="Arial" w:hAnsi="Arial" w:cs="Arial"/>
                <w:sz w:val="16"/>
                <w:szCs w:val="16"/>
                <w:vertAlign w:val="subscript"/>
              </w:rPr>
              <w:t xml:space="preserve">DWN </w:t>
            </w:r>
            <w:r w:rsidRPr="00CA51C3">
              <w:rPr>
                <w:rStyle w:val="Pogrubienie"/>
                <w:rFonts w:ascii="Arial" w:hAnsi="Arial" w:cs="Arial"/>
                <w:sz w:val="16"/>
                <w:szCs w:val="16"/>
              </w:rPr>
              <w:t>/ L</w:t>
            </w:r>
            <w:r w:rsidRPr="00CA51C3">
              <w:rPr>
                <w:rStyle w:val="Pogrubienie"/>
                <w:rFonts w:ascii="Arial" w:hAnsi="Arial" w:cs="Arial"/>
                <w:sz w:val="16"/>
                <w:szCs w:val="16"/>
                <w:vertAlign w:val="subscript"/>
              </w:rPr>
              <w:t>N</w:t>
            </w:r>
          </w:p>
        </w:tc>
        <w:tc>
          <w:tcPr>
            <w:tcW w:w="464" w:type="pct"/>
            <w:shd w:val="clear" w:color="auto" w:fill="A6A6A6" w:themeFill="background1" w:themeFillShade="A6"/>
            <w:vAlign w:val="center"/>
          </w:tcPr>
          <w:p w14:paraId="4B111C93"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L</w:t>
            </w:r>
            <w:r w:rsidRPr="00CA51C3">
              <w:rPr>
                <w:rStyle w:val="Pogrubienie"/>
                <w:rFonts w:ascii="Arial" w:hAnsi="Arial" w:cs="Arial"/>
                <w:sz w:val="16"/>
                <w:szCs w:val="16"/>
                <w:vertAlign w:val="subscript"/>
              </w:rPr>
              <w:t>DWN</w:t>
            </w:r>
          </w:p>
        </w:tc>
        <w:tc>
          <w:tcPr>
            <w:tcW w:w="436" w:type="pct"/>
            <w:shd w:val="clear" w:color="auto" w:fill="A6A6A6" w:themeFill="background1" w:themeFillShade="A6"/>
            <w:vAlign w:val="center"/>
          </w:tcPr>
          <w:p w14:paraId="6A81FE7A"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L</w:t>
            </w:r>
            <w:r w:rsidRPr="00CA51C3">
              <w:rPr>
                <w:rStyle w:val="Pogrubienie"/>
                <w:rFonts w:ascii="Arial" w:hAnsi="Arial" w:cs="Arial"/>
                <w:sz w:val="16"/>
                <w:szCs w:val="16"/>
                <w:vertAlign w:val="subscript"/>
              </w:rPr>
              <w:t>N</w:t>
            </w:r>
          </w:p>
        </w:tc>
        <w:tc>
          <w:tcPr>
            <w:tcW w:w="510" w:type="pct"/>
            <w:tcBorders>
              <w:right w:val="double" w:sz="4" w:space="0" w:color="auto"/>
            </w:tcBorders>
            <w:shd w:val="clear" w:color="auto" w:fill="A6A6A6" w:themeFill="background1" w:themeFillShade="A6"/>
            <w:vAlign w:val="center"/>
          </w:tcPr>
          <w:p w14:paraId="180C8EAD"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L</w:t>
            </w:r>
            <w:r w:rsidRPr="00CA51C3">
              <w:rPr>
                <w:rStyle w:val="Pogrubienie"/>
                <w:rFonts w:ascii="Arial" w:hAnsi="Arial" w:cs="Arial"/>
                <w:sz w:val="16"/>
                <w:szCs w:val="16"/>
                <w:vertAlign w:val="subscript"/>
              </w:rPr>
              <w:t xml:space="preserve">DWN </w:t>
            </w:r>
            <w:r w:rsidRPr="00CA51C3">
              <w:rPr>
                <w:rStyle w:val="Pogrubienie"/>
                <w:rFonts w:ascii="Arial" w:hAnsi="Arial" w:cs="Arial"/>
                <w:sz w:val="16"/>
                <w:szCs w:val="16"/>
              </w:rPr>
              <w:t>/ L</w:t>
            </w:r>
            <w:r w:rsidRPr="00CA51C3">
              <w:rPr>
                <w:rStyle w:val="Pogrubienie"/>
                <w:rFonts w:ascii="Arial" w:hAnsi="Arial" w:cs="Arial"/>
                <w:sz w:val="16"/>
                <w:szCs w:val="16"/>
                <w:vertAlign w:val="subscript"/>
              </w:rPr>
              <w:t>N</w:t>
            </w:r>
          </w:p>
        </w:tc>
      </w:tr>
      <w:tr w:rsidR="00233809" w:rsidRPr="00CA51C3" w14:paraId="5917DD1F" w14:textId="77777777" w:rsidTr="000A447F">
        <w:trPr>
          <w:trHeight w:val="291"/>
          <w:jc w:val="center"/>
        </w:trPr>
        <w:tc>
          <w:tcPr>
            <w:tcW w:w="174" w:type="pct"/>
            <w:vMerge/>
            <w:tcBorders>
              <w:left w:val="double" w:sz="4" w:space="0" w:color="auto"/>
            </w:tcBorders>
            <w:shd w:val="clear" w:color="auto" w:fill="A6A6A6" w:themeFill="background1" w:themeFillShade="A6"/>
            <w:vAlign w:val="center"/>
          </w:tcPr>
          <w:p w14:paraId="4D7035DE"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1005" w:type="pct"/>
            <w:vMerge/>
            <w:shd w:val="clear" w:color="auto" w:fill="A6A6A6" w:themeFill="background1" w:themeFillShade="A6"/>
            <w:vAlign w:val="center"/>
          </w:tcPr>
          <w:p w14:paraId="64CF549F"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p>
        </w:tc>
        <w:tc>
          <w:tcPr>
            <w:tcW w:w="619" w:type="pct"/>
            <w:shd w:val="clear" w:color="auto" w:fill="A6A6A6" w:themeFill="background1" w:themeFillShade="A6"/>
            <w:vAlign w:val="center"/>
          </w:tcPr>
          <w:p w14:paraId="00EE42D7"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[m]</w:t>
            </w:r>
          </w:p>
        </w:tc>
        <w:tc>
          <w:tcPr>
            <w:tcW w:w="694" w:type="pct"/>
            <w:shd w:val="clear" w:color="auto" w:fill="A6A6A6" w:themeFill="background1" w:themeFillShade="A6"/>
            <w:vAlign w:val="center"/>
          </w:tcPr>
          <w:p w14:paraId="4F86D4DF"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[m]</w:t>
            </w:r>
          </w:p>
        </w:tc>
        <w:tc>
          <w:tcPr>
            <w:tcW w:w="1098" w:type="pct"/>
            <w:shd w:val="clear" w:color="auto" w:fill="A6A6A6" w:themeFill="background1" w:themeFillShade="A6"/>
            <w:vAlign w:val="center"/>
          </w:tcPr>
          <w:p w14:paraId="02A153A5"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[dB]</w:t>
            </w:r>
          </w:p>
        </w:tc>
        <w:tc>
          <w:tcPr>
            <w:tcW w:w="464" w:type="pct"/>
            <w:shd w:val="clear" w:color="auto" w:fill="A6A6A6" w:themeFill="background1" w:themeFillShade="A6"/>
            <w:vAlign w:val="center"/>
          </w:tcPr>
          <w:p w14:paraId="02129DB6"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[dB]</w:t>
            </w:r>
          </w:p>
        </w:tc>
        <w:tc>
          <w:tcPr>
            <w:tcW w:w="436" w:type="pct"/>
            <w:shd w:val="clear" w:color="auto" w:fill="A6A6A6" w:themeFill="background1" w:themeFillShade="A6"/>
            <w:vAlign w:val="center"/>
          </w:tcPr>
          <w:p w14:paraId="1F390E83"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[dB]</w:t>
            </w:r>
          </w:p>
        </w:tc>
        <w:tc>
          <w:tcPr>
            <w:tcW w:w="510" w:type="pct"/>
            <w:tcBorders>
              <w:right w:val="double" w:sz="4" w:space="0" w:color="auto"/>
            </w:tcBorders>
            <w:shd w:val="clear" w:color="auto" w:fill="A6A6A6" w:themeFill="background1" w:themeFillShade="A6"/>
            <w:vAlign w:val="center"/>
          </w:tcPr>
          <w:p w14:paraId="6AEE7553"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[dB]</w:t>
            </w:r>
          </w:p>
        </w:tc>
      </w:tr>
      <w:tr w:rsidR="00233809" w:rsidRPr="00CA51C3" w14:paraId="4C549132" w14:textId="77777777" w:rsidTr="000A447F">
        <w:trPr>
          <w:jc w:val="center"/>
        </w:trPr>
        <w:tc>
          <w:tcPr>
            <w:tcW w:w="174" w:type="pct"/>
            <w:tcBorders>
              <w:left w:val="double" w:sz="4" w:space="0" w:color="auto"/>
            </w:tcBorders>
            <w:vAlign w:val="center"/>
          </w:tcPr>
          <w:p w14:paraId="038AE4BA"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1.</w:t>
            </w:r>
          </w:p>
        </w:tc>
        <w:tc>
          <w:tcPr>
            <w:tcW w:w="1005" w:type="pct"/>
            <w:vAlign w:val="center"/>
          </w:tcPr>
          <w:p w14:paraId="02756DB8"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Dworcowa 10</w:t>
            </w:r>
          </w:p>
        </w:tc>
        <w:tc>
          <w:tcPr>
            <w:tcW w:w="619" w:type="pct"/>
            <w:vAlign w:val="center"/>
          </w:tcPr>
          <w:p w14:paraId="6DFEDD85"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8,0</w:t>
            </w:r>
          </w:p>
        </w:tc>
        <w:tc>
          <w:tcPr>
            <w:tcW w:w="694" w:type="pct"/>
            <w:vAlign w:val="center"/>
          </w:tcPr>
          <w:p w14:paraId="65852191"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4,0</w:t>
            </w:r>
          </w:p>
        </w:tc>
        <w:tc>
          <w:tcPr>
            <w:tcW w:w="1098" w:type="pct"/>
            <w:shd w:val="clear" w:color="auto" w:fill="FFFFFF" w:themeFill="background1"/>
            <w:vAlign w:val="center"/>
          </w:tcPr>
          <w:p w14:paraId="3F6597F6"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60 / 50</w:t>
            </w:r>
          </w:p>
        </w:tc>
        <w:tc>
          <w:tcPr>
            <w:tcW w:w="464" w:type="pct"/>
            <w:shd w:val="clear" w:color="auto" w:fill="FFFFFF" w:themeFill="background1"/>
            <w:vAlign w:val="center"/>
          </w:tcPr>
          <w:p w14:paraId="37837B81"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65,1</w:t>
            </w:r>
          </w:p>
        </w:tc>
        <w:tc>
          <w:tcPr>
            <w:tcW w:w="436" w:type="pct"/>
            <w:shd w:val="clear" w:color="auto" w:fill="FFFFFF" w:themeFill="background1"/>
            <w:vAlign w:val="center"/>
          </w:tcPr>
          <w:p w14:paraId="4A25D41C"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55,4</w:t>
            </w:r>
          </w:p>
        </w:tc>
        <w:tc>
          <w:tcPr>
            <w:tcW w:w="510" w:type="pct"/>
            <w:tcBorders>
              <w:right w:val="double" w:sz="4" w:space="0" w:color="auto"/>
            </w:tcBorders>
            <w:vAlign w:val="center"/>
          </w:tcPr>
          <w:p w14:paraId="2847249E"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5,1 / 5,4</w:t>
            </w:r>
          </w:p>
        </w:tc>
      </w:tr>
      <w:tr w:rsidR="00233809" w:rsidRPr="00CA51C3" w14:paraId="0D708002" w14:textId="77777777" w:rsidTr="000A447F">
        <w:trPr>
          <w:jc w:val="center"/>
        </w:trPr>
        <w:tc>
          <w:tcPr>
            <w:tcW w:w="174" w:type="pct"/>
            <w:tcBorders>
              <w:left w:val="double" w:sz="4" w:space="0" w:color="auto"/>
            </w:tcBorders>
            <w:vAlign w:val="center"/>
          </w:tcPr>
          <w:p w14:paraId="63531629"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2.</w:t>
            </w:r>
          </w:p>
        </w:tc>
        <w:tc>
          <w:tcPr>
            <w:tcW w:w="1005" w:type="pct"/>
            <w:vAlign w:val="center"/>
          </w:tcPr>
          <w:p w14:paraId="05860B6C" w14:textId="0A6EAAFD"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Skrzyżowanie Sienkiewicza i Norwida</w:t>
            </w:r>
          </w:p>
        </w:tc>
        <w:tc>
          <w:tcPr>
            <w:tcW w:w="619" w:type="pct"/>
            <w:vAlign w:val="center"/>
          </w:tcPr>
          <w:p w14:paraId="0270F0A0"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12,5</w:t>
            </w:r>
          </w:p>
        </w:tc>
        <w:tc>
          <w:tcPr>
            <w:tcW w:w="694" w:type="pct"/>
            <w:vAlign w:val="center"/>
          </w:tcPr>
          <w:p w14:paraId="41CBDB0E"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4,0</w:t>
            </w:r>
          </w:p>
        </w:tc>
        <w:tc>
          <w:tcPr>
            <w:tcW w:w="1098" w:type="pct"/>
            <w:shd w:val="clear" w:color="auto" w:fill="FFFFFF" w:themeFill="background1"/>
            <w:vAlign w:val="center"/>
          </w:tcPr>
          <w:p w14:paraId="449F7304"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55/50</w:t>
            </w:r>
          </w:p>
        </w:tc>
        <w:tc>
          <w:tcPr>
            <w:tcW w:w="464" w:type="pct"/>
            <w:shd w:val="clear" w:color="auto" w:fill="FFFFFF" w:themeFill="background1"/>
            <w:vAlign w:val="center"/>
          </w:tcPr>
          <w:p w14:paraId="340C4382"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68,3</w:t>
            </w:r>
          </w:p>
        </w:tc>
        <w:tc>
          <w:tcPr>
            <w:tcW w:w="436" w:type="pct"/>
            <w:shd w:val="clear" w:color="auto" w:fill="FFFFFF" w:themeFill="background1"/>
            <w:vAlign w:val="center"/>
          </w:tcPr>
          <w:p w14:paraId="5586B103"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60,0</w:t>
            </w:r>
          </w:p>
        </w:tc>
        <w:tc>
          <w:tcPr>
            <w:tcW w:w="510" w:type="pct"/>
            <w:tcBorders>
              <w:right w:val="double" w:sz="4" w:space="0" w:color="auto"/>
            </w:tcBorders>
            <w:vAlign w:val="center"/>
          </w:tcPr>
          <w:p w14:paraId="2B419150"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13,3 / 10,0</w:t>
            </w:r>
          </w:p>
        </w:tc>
      </w:tr>
      <w:tr w:rsidR="00233809" w:rsidRPr="00CA51C3" w14:paraId="4AE772C0" w14:textId="77777777" w:rsidTr="000A447F">
        <w:trPr>
          <w:jc w:val="center"/>
        </w:trPr>
        <w:tc>
          <w:tcPr>
            <w:tcW w:w="174" w:type="pct"/>
            <w:tcBorders>
              <w:left w:val="double" w:sz="4" w:space="0" w:color="auto"/>
            </w:tcBorders>
            <w:vAlign w:val="center"/>
          </w:tcPr>
          <w:p w14:paraId="2FEB8D51"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3.</w:t>
            </w:r>
          </w:p>
        </w:tc>
        <w:tc>
          <w:tcPr>
            <w:tcW w:w="1005" w:type="pct"/>
            <w:vAlign w:val="center"/>
          </w:tcPr>
          <w:p w14:paraId="7A9925ED"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Nakielska 17</w:t>
            </w:r>
          </w:p>
        </w:tc>
        <w:tc>
          <w:tcPr>
            <w:tcW w:w="619" w:type="pct"/>
            <w:vAlign w:val="center"/>
          </w:tcPr>
          <w:p w14:paraId="6050FC91"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4,0</w:t>
            </w:r>
          </w:p>
        </w:tc>
        <w:tc>
          <w:tcPr>
            <w:tcW w:w="694" w:type="pct"/>
            <w:vAlign w:val="center"/>
          </w:tcPr>
          <w:p w14:paraId="1DF6301A"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4,0</w:t>
            </w:r>
          </w:p>
        </w:tc>
        <w:tc>
          <w:tcPr>
            <w:tcW w:w="1098" w:type="pct"/>
            <w:shd w:val="clear" w:color="auto" w:fill="FFFFFF" w:themeFill="background1"/>
            <w:vAlign w:val="center"/>
          </w:tcPr>
          <w:p w14:paraId="08A01EBB"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60/50</w:t>
            </w:r>
          </w:p>
        </w:tc>
        <w:tc>
          <w:tcPr>
            <w:tcW w:w="464" w:type="pct"/>
            <w:shd w:val="clear" w:color="auto" w:fill="FFFFFF" w:themeFill="background1"/>
            <w:vAlign w:val="center"/>
          </w:tcPr>
          <w:p w14:paraId="01C791C7"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69,4</w:t>
            </w:r>
          </w:p>
        </w:tc>
        <w:tc>
          <w:tcPr>
            <w:tcW w:w="436" w:type="pct"/>
            <w:shd w:val="clear" w:color="auto" w:fill="FFFFFF" w:themeFill="background1"/>
            <w:vAlign w:val="center"/>
          </w:tcPr>
          <w:p w14:paraId="6030285A"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61,2</w:t>
            </w:r>
          </w:p>
        </w:tc>
        <w:tc>
          <w:tcPr>
            <w:tcW w:w="510" w:type="pct"/>
            <w:tcBorders>
              <w:right w:val="double" w:sz="4" w:space="0" w:color="auto"/>
            </w:tcBorders>
            <w:vAlign w:val="center"/>
          </w:tcPr>
          <w:p w14:paraId="3288F338"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14,3 / 17,6</w:t>
            </w:r>
          </w:p>
        </w:tc>
      </w:tr>
      <w:tr w:rsidR="00233809" w:rsidRPr="00CA51C3" w14:paraId="5CF07EEA" w14:textId="77777777" w:rsidTr="000A447F">
        <w:trPr>
          <w:jc w:val="center"/>
        </w:trPr>
        <w:tc>
          <w:tcPr>
            <w:tcW w:w="174" w:type="pct"/>
            <w:tcBorders>
              <w:left w:val="double" w:sz="4" w:space="0" w:color="auto"/>
              <w:bottom w:val="double" w:sz="4" w:space="0" w:color="auto"/>
            </w:tcBorders>
            <w:vAlign w:val="center"/>
          </w:tcPr>
          <w:p w14:paraId="2C2A0D90"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4.</w:t>
            </w:r>
          </w:p>
        </w:tc>
        <w:tc>
          <w:tcPr>
            <w:tcW w:w="1005" w:type="pct"/>
            <w:tcBorders>
              <w:bottom w:val="double" w:sz="4" w:space="0" w:color="auto"/>
            </w:tcBorders>
            <w:vAlign w:val="center"/>
          </w:tcPr>
          <w:p w14:paraId="645710AC"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Kcyńska 15</w:t>
            </w:r>
          </w:p>
        </w:tc>
        <w:tc>
          <w:tcPr>
            <w:tcW w:w="619" w:type="pct"/>
            <w:tcBorders>
              <w:bottom w:val="double" w:sz="4" w:space="0" w:color="auto"/>
            </w:tcBorders>
            <w:vAlign w:val="center"/>
          </w:tcPr>
          <w:p w14:paraId="7B277BA2"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3,0</w:t>
            </w:r>
          </w:p>
        </w:tc>
        <w:tc>
          <w:tcPr>
            <w:tcW w:w="694" w:type="pct"/>
            <w:tcBorders>
              <w:bottom w:val="double" w:sz="4" w:space="0" w:color="auto"/>
            </w:tcBorders>
            <w:vAlign w:val="center"/>
          </w:tcPr>
          <w:p w14:paraId="34BEFE4C"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4,0</w:t>
            </w:r>
          </w:p>
        </w:tc>
        <w:tc>
          <w:tcPr>
            <w:tcW w:w="1098" w:type="pct"/>
            <w:tcBorders>
              <w:bottom w:val="double" w:sz="4" w:space="0" w:color="auto"/>
            </w:tcBorders>
            <w:shd w:val="clear" w:color="auto" w:fill="FFFFFF" w:themeFill="background1"/>
            <w:vAlign w:val="center"/>
          </w:tcPr>
          <w:p w14:paraId="1E2E7A9C"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60/50</w:t>
            </w:r>
          </w:p>
        </w:tc>
        <w:tc>
          <w:tcPr>
            <w:tcW w:w="464" w:type="pct"/>
            <w:tcBorders>
              <w:bottom w:val="double" w:sz="4" w:space="0" w:color="auto"/>
            </w:tcBorders>
            <w:shd w:val="clear" w:color="auto" w:fill="FFFFFF" w:themeFill="background1"/>
            <w:vAlign w:val="center"/>
          </w:tcPr>
          <w:p w14:paraId="782273B5"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70,5</w:t>
            </w:r>
          </w:p>
        </w:tc>
        <w:tc>
          <w:tcPr>
            <w:tcW w:w="436" w:type="pct"/>
            <w:tcBorders>
              <w:bottom w:val="double" w:sz="4" w:space="0" w:color="auto"/>
            </w:tcBorders>
            <w:shd w:val="clear" w:color="auto" w:fill="FFFFFF" w:themeFill="background1"/>
            <w:vAlign w:val="center"/>
          </w:tcPr>
          <w:p w14:paraId="5CBDDA11"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61,4</w:t>
            </w:r>
          </w:p>
        </w:tc>
        <w:tc>
          <w:tcPr>
            <w:tcW w:w="510" w:type="pct"/>
            <w:tcBorders>
              <w:bottom w:val="double" w:sz="4" w:space="0" w:color="auto"/>
              <w:right w:val="double" w:sz="4" w:space="0" w:color="auto"/>
            </w:tcBorders>
            <w:vAlign w:val="center"/>
          </w:tcPr>
          <w:p w14:paraId="7A63ACFE" w14:textId="77777777" w:rsidR="00233809" w:rsidRPr="00CA51C3" w:rsidRDefault="00233809" w:rsidP="000A447F">
            <w:pPr>
              <w:autoSpaceDE w:val="0"/>
              <w:autoSpaceDN w:val="0"/>
              <w:adjustRightInd w:val="0"/>
              <w:spacing w:before="60" w:after="60"/>
              <w:jc w:val="center"/>
              <w:rPr>
                <w:rStyle w:val="Pogrubienie"/>
                <w:rFonts w:ascii="Arial" w:hAnsi="Arial" w:cs="Arial"/>
                <w:b w:val="0"/>
                <w:sz w:val="16"/>
                <w:szCs w:val="16"/>
              </w:rPr>
            </w:pPr>
            <w:r w:rsidRPr="00CA51C3">
              <w:rPr>
                <w:rStyle w:val="Pogrubienie"/>
                <w:rFonts w:ascii="Arial" w:hAnsi="Arial" w:cs="Arial"/>
                <w:sz w:val="16"/>
                <w:szCs w:val="16"/>
              </w:rPr>
              <w:t>7,1 / 9,,8</w:t>
            </w:r>
          </w:p>
        </w:tc>
      </w:tr>
    </w:tbl>
    <w:p w14:paraId="1141AD8E" w14:textId="77777777" w:rsidR="00233809" w:rsidRPr="00CA51C3" w:rsidRDefault="00233809" w:rsidP="00233809">
      <w:pPr>
        <w:pStyle w:val="Akapitzlist"/>
        <w:spacing w:before="120" w:after="120"/>
        <w:ind w:left="0"/>
        <w:contextualSpacing w:val="0"/>
        <w:jc w:val="right"/>
        <w:rPr>
          <w:rStyle w:val="Pogrubienie"/>
          <w:rFonts w:cs="Arial"/>
          <w:b w:val="0"/>
          <w:bCs w:val="0"/>
          <w:sz w:val="18"/>
          <w:szCs w:val="22"/>
        </w:rPr>
      </w:pPr>
      <w:r w:rsidRPr="00CA51C3">
        <w:rPr>
          <w:rFonts w:cs="Arial"/>
          <w:sz w:val="18"/>
          <w:szCs w:val="22"/>
        </w:rPr>
        <w:t xml:space="preserve">Źródło: </w:t>
      </w:r>
      <w:r w:rsidRPr="00CA51C3">
        <w:rPr>
          <w:rFonts w:cs="Arial"/>
          <w:sz w:val="18"/>
          <w:szCs w:val="18"/>
        </w:rPr>
        <w:t>Główny Inspektorat Ochrony Środowiska, Departament Monitoringu Środowiska, RWMŚ w Bydgoszczy</w:t>
      </w:r>
    </w:p>
    <w:p w14:paraId="1FABCC32" w14:textId="77777777" w:rsidR="00233809" w:rsidRPr="00CA51C3" w:rsidRDefault="00233809" w:rsidP="00233809">
      <w:pPr>
        <w:autoSpaceDE w:val="0"/>
        <w:autoSpaceDN w:val="0"/>
        <w:adjustRightInd w:val="0"/>
        <w:spacing w:before="120" w:after="120" w:line="360" w:lineRule="auto"/>
        <w:jc w:val="both"/>
        <w:rPr>
          <w:rStyle w:val="Pogrubienie"/>
          <w:rFonts w:ascii="Arial" w:hAnsi="Arial" w:cs="Arial"/>
          <w:b w:val="0"/>
          <w:sz w:val="18"/>
          <w:szCs w:val="22"/>
        </w:rPr>
        <w:sectPr w:rsidR="00233809" w:rsidRPr="00CA51C3" w:rsidSect="00053FFC">
          <w:pgSz w:w="16838" w:h="11906" w:orient="landscape"/>
          <w:pgMar w:top="1418" w:right="1418" w:bottom="1418" w:left="1418" w:header="709" w:footer="709" w:gutter="0"/>
          <w:cols w:space="708"/>
          <w:docGrid w:linePitch="360"/>
        </w:sectPr>
      </w:pPr>
    </w:p>
    <w:p w14:paraId="1CC56911" w14:textId="77777777" w:rsidR="00233809" w:rsidRPr="00CA51C3" w:rsidRDefault="00233809" w:rsidP="00233809">
      <w:pPr>
        <w:suppressAutoHyphens/>
        <w:spacing w:before="120" w:after="120" w:line="360" w:lineRule="auto"/>
        <w:jc w:val="both"/>
        <w:rPr>
          <w:rFonts w:ascii="Arial" w:hAnsi="Arial" w:cs="Arial"/>
          <w:b/>
          <w:smallCaps/>
          <w:sz w:val="22"/>
          <w:szCs w:val="22"/>
          <w:u w:val="single"/>
          <w:lang w:eastAsia="ar-SA"/>
        </w:rPr>
      </w:pPr>
      <w:r w:rsidRPr="00CA51C3">
        <w:rPr>
          <w:rFonts w:ascii="Arial" w:hAnsi="Arial" w:cs="Arial"/>
          <w:b/>
          <w:smallCaps/>
          <w:sz w:val="22"/>
          <w:szCs w:val="22"/>
          <w:u w:val="single"/>
          <w:lang w:eastAsia="ar-SA"/>
        </w:rPr>
        <w:lastRenderedPageBreak/>
        <w:t>Podsumowanie: analiza SWOT</w:t>
      </w:r>
    </w:p>
    <w:p w14:paraId="5C5C6EEA" w14:textId="714E300B" w:rsidR="00233809" w:rsidRPr="00CA51C3" w:rsidRDefault="00233809" w:rsidP="00233809">
      <w:pPr>
        <w:spacing w:before="240" w:after="120"/>
        <w:ind w:right="-6"/>
        <w:jc w:val="center"/>
        <w:rPr>
          <w:rFonts w:ascii="Arial" w:hAnsi="Arial" w:cs="Arial"/>
          <w:b/>
          <w:sz w:val="20"/>
          <w:szCs w:val="20"/>
        </w:rPr>
      </w:pPr>
      <w:bookmarkStart w:id="76" w:name="_Toc5051316"/>
      <w:bookmarkStart w:id="77" w:name="_Toc23143687"/>
      <w:bookmarkStart w:id="78" w:name="_Toc24098889"/>
      <w:bookmarkStart w:id="79" w:name="_Toc27644307"/>
      <w:bookmarkStart w:id="80" w:name="_Toc29464349"/>
      <w:bookmarkStart w:id="81" w:name="_Toc72749983"/>
      <w:bookmarkStart w:id="82" w:name="_Toc83797830"/>
      <w:r w:rsidRPr="00CA51C3">
        <w:rPr>
          <w:rFonts w:ascii="Arial" w:hAnsi="Arial" w:cs="Arial"/>
          <w:b/>
          <w:sz w:val="20"/>
          <w:szCs w:val="20"/>
        </w:rPr>
        <w:t xml:space="preserve">Tabela </w:t>
      </w:r>
      <w:r w:rsidRPr="00CA51C3">
        <w:rPr>
          <w:rFonts w:ascii="Arial" w:hAnsi="Arial" w:cs="Arial"/>
          <w:b/>
          <w:sz w:val="20"/>
          <w:szCs w:val="20"/>
        </w:rPr>
        <w:fldChar w:fldCharType="begin"/>
      </w:r>
      <w:r w:rsidRPr="00CA51C3">
        <w:rPr>
          <w:rFonts w:ascii="Arial" w:hAnsi="Arial" w:cs="Arial"/>
          <w:b/>
          <w:sz w:val="20"/>
          <w:szCs w:val="20"/>
        </w:rPr>
        <w:instrText xml:space="preserve"> SEQ Tabela \* ARABIC </w:instrText>
      </w:r>
      <w:r w:rsidRPr="00CA51C3">
        <w:rPr>
          <w:rFonts w:ascii="Arial" w:hAnsi="Arial" w:cs="Arial"/>
          <w:b/>
          <w:sz w:val="20"/>
          <w:szCs w:val="20"/>
        </w:rPr>
        <w:fldChar w:fldCharType="separate"/>
      </w:r>
      <w:r w:rsidR="000E608D">
        <w:rPr>
          <w:rFonts w:ascii="Arial" w:hAnsi="Arial" w:cs="Arial"/>
          <w:b/>
          <w:noProof/>
          <w:sz w:val="20"/>
          <w:szCs w:val="20"/>
        </w:rPr>
        <w:t>11</w:t>
      </w:r>
      <w:r w:rsidRPr="00CA51C3">
        <w:rPr>
          <w:rFonts w:ascii="Arial" w:hAnsi="Arial" w:cs="Arial"/>
          <w:b/>
          <w:sz w:val="20"/>
          <w:szCs w:val="20"/>
        </w:rPr>
        <w:fldChar w:fldCharType="end"/>
      </w:r>
      <w:r w:rsidRPr="00CA51C3">
        <w:rPr>
          <w:rFonts w:ascii="Arial" w:hAnsi="Arial" w:cs="Arial"/>
          <w:b/>
          <w:sz w:val="20"/>
          <w:szCs w:val="20"/>
        </w:rPr>
        <w:t>. Analiza SWOT dla obszaru interwencji: Zagrożenia hałasem</w:t>
      </w:r>
      <w:bookmarkEnd w:id="76"/>
      <w:bookmarkEnd w:id="77"/>
      <w:bookmarkEnd w:id="78"/>
      <w:bookmarkEnd w:id="79"/>
      <w:bookmarkEnd w:id="80"/>
      <w:bookmarkEnd w:id="81"/>
      <w:bookmarkEnd w:id="82"/>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233809" w:rsidRPr="00CA51C3" w14:paraId="601996A4" w14:textId="77777777" w:rsidTr="000A447F">
        <w:trPr>
          <w:jc w:val="center"/>
        </w:trPr>
        <w:tc>
          <w:tcPr>
            <w:tcW w:w="2500" w:type="pct"/>
            <w:shd w:val="clear" w:color="auto" w:fill="BFBFBF"/>
            <w:vAlign w:val="center"/>
          </w:tcPr>
          <w:p w14:paraId="6117FA9F"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Mocne strony</w:t>
            </w:r>
          </w:p>
        </w:tc>
        <w:tc>
          <w:tcPr>
            <w:tcW w:w="2500" w:type="pct"/>
            <w:shd w:val="clear" w:color="auto" w:fill="BFBFBF"/>
            <w:vAlign w:val="center"/>
          </w:tcPr>
          <w:p w14:paraId="6FF68A03"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Słabe strony</w:t>
            </w:r>
          </w:p>
        </w:tc>
      </w:tr>
      <w:tr w:rsidR="00233809" w:rsidRPr="00CA51C3" w14:paraId="1B781200" w14:textId="77777777" w:rsidTr="000A447F">
        <w:trPr>
          <w:jc w:val="center"/>
        </w:trPr>
        <w:tc>
          <w:tcPr>
            <w:tcW w:w="2500" w:type="pct"/>
          </w:tcPr>
          <w:p w14:paraId="50B4EDAA" w14:textId="77777777" w:rsidR="00233809" w:rsidRPr="00CA51C3" w:rsidRDefault="00233809" w:rsidP="00233809">
            <w:pPr>
              <w:numPr>
                <w:ilvl w:val="0"/>
                <w:numId w:val="42"/>
              </w:numPr>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prowadzone pomiary poziomu hałasu na terenie gminy,</w:t>
            </w:r>
          </w:p>
          <w:p w14:paraId="480E75AA" w14:textId="77777777" w:rsidR="00233809" w:rsidRPr="00CA51C3" w:rsidRDefault="00233809" w:rsidP="00233809">
            <w:pPr>
              <w:numPr>
                <w:ilvl w:val="0"/>
                <w:numId w:val="42"/>
              </w:numPr>
              <w:suppressAutoHyphens/>
              <w:spacing w:before="60" w:after="60"/>
              <w:ind w:left="360"/>
              <w:rPr>
                <w:rFonts w:ascii="Arial" w:hAnsi="Arial" w:cs="Arial"/>
                <w:sz w:val="20"/>
                <w:szCs w:val="20"/>
                <w:lang w:eastAsia="ar-SA"/>
              </w:rPr>
            </w:pPr>
            <w:r w:rsidRPr="00CA51C3">
              <w:rPr>
                <w:rFonts w:ascii="Arial" w:hAnsi="Arial" w:cs="Arial"/>
                <w:sz w:val="20"/>
              </w:rPr>
              <w:t>brak zakładów przemysłowych, generujących nadmierną emisję hałasu.</w:t>
            </w:r>
          </w:p>
        </w:tc>
        <w:tc>
          <w:tcPr>
            <w:tcW w:w="2500" w:type="pct"/>
          </w:tcPr>
          <w:p w14:paraId="6DC4CB9A" w14:textId="0EAA03B8" w:rsidR="00233809" w:rsidRPr="00CA51C3" w:rsidRDefault="00233809" w:rsidP="00233809">
            <w:pPr>
              <w:numPr>
                <w:ilvl w:val="0"/>
                <w:numId w:val="42"/>
              </w:numPr>
              <w:spacing w:before="60" w:after="60"/>
              <w:ind w:left="340"/>
              <w:rPr>
                <w:rFonts w:ascii="Arial" w:hAnsi="Arial" w:cs="Arial"/>
                <w:sz w:val="20"/>
                <w:szCs w:val="20"/>
                <w:lang w:eastAsia="ar-SA"/>
              </w:rPr>
            </w:pPr>
            <w:r w:rsidRPr="00CA51C3">
              <w:rPr>
                <w:rFonts w:ascii="Arial" w:hAnsi="Arial" w:cs="Arial"/>
                <w:sz w:val="20"/>
                <w:szCs w:val="20"/>
                <w:lang w:eastAsia="ar-SA"/>
              </w:rPr>
              <w:t>duże natężenie ruchu samochodowego szczególnie w obrębie drogi krajowej nr 5,</w:t>
            </w:r>
          </w:p>
          <w:p w14:paraId="4079CB46" w14:textId="7E7FE323" w:rsidR="00233809" w:rsidRPr="00CA51C3" w:rsidRDefault="00233809" w:rsidP="00053FFC">
            <w:pPr>
              <w:numPr>
                <w:ilvl w:val="0"/>
                <w:numId w:val="42"/>
              </w:numPr>
              <w:spacing w:before="60" w:after="60"/>
              <w:ind w:left="340"/>
              <w:rPr>
                <w:rFonts w:ascii="Arial" w:hAnsi="Arial" w:cs="Arial"/>
                <w:sz w:val="20"/>
                <w:szCs w:val="20"/>
                <w:lang w:eastAsia="ar-SA"/>
              </w:rPr>
            </w:pPr>
            <w:r w:rsidRPr="00CA51C3">
              <w:rPr>
                <w:rFonts w:ascii="Arial" w:hAnsi="Arial" w:cs="Arial"/>
                <w:sz w:val="20"/>
                <w:szCs w:val="20"/>
                <w:lang w:eastAsia="ar-SA"/>
              </w:rPr>
              <w:t>przekroczenie dopuszczalnych poziomów hałasu na terenie gminy.</w:t>
            </w:r>
          </w:p>
        </w:tc>
      </w:tr>
      <w:tr w:rsidR="00233809" w:rsidRPr="00CA51C3" w14:paraId="0BCCB765" w14:textId="77777777" w:rsidTr="000A447F">
        <w:trPr>
          <w:jc w:val="center"/>
        </w:trPr>
        <w:tc>
          <w:tcPr>
            <w:tcW w:w="2500" w:type="pct"/>
            <w:shd w:val="clear" w:color="auto" w:fill="BFBFBF"/>
            <w:vAlign w:val="center"/>
          </w:tcPr>
          <w:p w14:paraId="68574E1C" w14:textId="77777777" w:rsidR="00233809" w:rsidRPr="00CA51C3" w:rsidRDefault="00233809" w:rsidP="000A447F">
            <w:pPr>
              <w:spacing w:before="60" w:after="60"/>
              <w:ind w:left="720"/>
              <w:jc w:val="center"/>
              <w:rPr>
                <w:rFonts w:ascii="Arial" w:hAnsi="Arial" w:cs="Arial"/>
                <w:b/>
                <w:sz w:val="20"/>
              </w:rPr>
            </w:pPr>
            <w:r w:rsidRPr="00CA51C3">
              <w:rPr>
                <w:rFonts w:ascii="Arial" w:hAnsi="Arial" w:cs="Arial"/>
                <w:b/>
                <w:sz w:val="20"/>
              </w:rPr>
              <w:t>Szanse</w:t>
            </w:r>
          </w:p>
        </w:tc>
        <w:tc>
          <w:tcPr>
            <w:tcW w:w="2500" w:type="pct"/>
            <w:shd w:val="clear" w:color="auto" w:fill="BFBFBF"/>
            <w:vAlign w:val="center"/>
          </w:tcPr>
          <w:p w14:paraId="785C6647" w14:textId="77777777" w:rsidR="00233809" w:rsidRPr="00CA51C3" w:rsidRDefault="00233809" w:rsidP="000A447F">
            <w:pPr>
              <w:spacing w:before="60" w:after="60"/>
              <w:ind w:left="720"/>
              <w:jc w:val="center"/>
              <w:rPr>
                <w:rFonts w:ascii="Arial" w:hAnsi="Arial" w:cs="Arial"/>
                <w:b/>
                <w:sz w:val="20"/>
              </w:rPr>
            </w:pPr>
            <w:r w:rsidRPr="00CA51C3">
              <w:rPr>
                <w:rFonts w:ascii="Arial" w:hAnsi="Arial" w:cs="Arial"/>
                <w:b/>
                <w:sz w:val="20"/>
              </w:rPr>
              <w:t>Zagrożenia</w:t>
            </w:r>
          </w:p>
        </w:tc>
      </w:tr>
      <w:tr w:rsidR="00233809" w:rsidRPr="00CA51C3" w14:paraId="5B100941" w14:textId="77777777" w:rsidTr="000A447F">
        <w:trPr>
          <w:jc w:val="center"/>
        </w:trPr>
        <w:tc>
          <w:tcPr>
            <w:tcW w:w="2500" w:type="pct"/>
          </w:tcPr>
          <w:p w14:paraId="47A44C12" w14:textId="69F9661A" w:rsidR="00233809" w:rsidRPr="00CA51C3" w:rsidRDefault="00233809" w:rsidP="00233809">
            <w:pPr>
              <w:numPr>
                <w:ilvl w:val="0"/>
                <w:numId w:val="42"/>
              </w:numPr>
              <w:suppressAutoHyphens/>
              <w:spacing w:before="60" w:after="60"/>
              <w:ind w:left="357" w:hanging="357"/>
              <w:rPr>
                <w:rFonts w:ascii="Arial" w:hAnsi="Arial" w:cs="Arial"/>
                <w:sz w:val="20"/>
                <w:lang w:eastAsia="ar-SA"/>
              </w:rPr>
            </w:pPr>
            <w:r w:rsidRPr="00CA51C3">
              <w:rPr>
                <w:rFonts w:ascii="Arial" w:hAnsi="Arial" w:cs="Arial"/>
                <w:sz w:val="20"/>
              </w:rPr>
              <w:t>modernizacja i remont nawierzchni dróg,</w:t>
            </w:r>
          </w:p>
          <w:p w14:paraId="05073917" w14:textId="77777777" w:rsidR="00233809" w:rsidRPr="00CA51C3" w:rsidRDefault="00233809" w:rsidP="00233809">
            <w:pPr>
              <w:numPr>
                <w:ilvl w:val="0"/>
                <w:numId w:val="42"/>
              </w:numPr>
              <w:suppressAutoHyphens/>
              <w:spacing w:before="60" w:after="60"/>
              <w:ind w:left="357" w:hanging="357"/>
              <w:rPr>
                <w:rFonts w:ascii="Arial" w:hAnsi="Arial" w:cs="Arial"/>
                <w:sz w:val="20"/>
                <w:lang w:eastAsia="ar-SA"/>
              </w:rPr>
            </w:pPr>
            <w:r w:rsidRPr="00CA51C3">
              <w:rPr>
                <w:rFonts w:ascii="Arial" w:hAnsi="Arial" w:cs="Arial"/>
                <w:sz w:val="20"/>
                <w:lang w:eastAsia="ar-SA"/>
              </w:rPr>
              <w:t>rozwój rozwiązań technicznych wpływających na ograniczenie emisji hałasu,</w:t>
            </w:r>
          </w:p>
          <w:p w14:paraId="25F81BA7" w14:textId="77777777" w:rsidR="00233809" w:rsidRPr="00CA51C3" w:rsidRDefault="00233809" w:rsidP="00233809">
            <w:pPr>
              <w:numPr>
                <w:ilvl w:val="0"/>
                <w:numId w:val="42"/>
              </w:numPr>
              <w:suppressAutoHyphens/>
              <w:spacing w:before="60" w:after="60"/>
              <w:ind w:left="357" w:hanging="357"/>
              <w:rPr>
                <w:rFonts w:ascii="Arial" w:hAnsi="Arial" w:cs="Arial"/>
                <w:sz w:val="20"/>
                <w:lang w:eastAsia="ar-SA"/>
              </w:rPr>
            </w:pPr>
            <w:r w:rsidRPr="00CA51C3">
              <w:rPr>
                <w:rFonts w:ascii="Arial" w:hAnsi="Arial" w:cs="Arial"/>
                <w:sz w:val="20"/>
                <w:lang w:eastAsia="ar-SA"/>
              </w:rPr>
              <w:t>rozbudowa sieci ścieżek rowerowych.</w:t>
            </w:r>
          </w:p>
        </w:tc>
        <w:tc>
          <w:tcPr>
            <w:tcW w:w="2500" w:type="pct"/>
          </w:tcPr>
          <w:p w14:paraId="3A49AAB7" w14:textId="77777777" w:rsidR="00233809" w:rsidRPr="00CA51C3" w:rsidRDefault="00233809" w:rsidP="00233809">
            <w:pPr>
              <w:numPr>
                <w:ilvl w:val="0"/>
                <w:numId w:val="42"/>
              </w:numPr>
              <w:suppressAutoHyphens/>
              <w:spacing w:after="60"/>
              <w:ind w:left="360"/>
              <w:rPr>
                <w:rFonts w:ascii="Arial" w:hAnsi="Arial" w:cs="Arial"/>
                <w:sz w:val="20"/>
              </w:rPr>
            </w:pPr>
            <w:r w:rsidRPr="00CA51C3">
              <w:rPr>
                <w:rFonts w:ascii="Arial" w:hAnsi="Arial" w:cs="Arial"/>
                <w:sz w:val="20"/>
              </w:rPr>
              <w:t>rozwój komunikacji wraz ze wzrostem liczby pojazdów i natężenia ruchu komunikacyjnego na drogach,</w:t>
            </w:r>
          </w:p>
          <w:p w14:paraId="1842F079" w14:textId="76926A00" w:rsidR="00233809" w:rsidRPr="00CA51C3" w:rsidRDefault="00233809" w:rsidP="00053FFC">
            <w:pPr>
              <w:numPr>
                <w:ilvl w:val="0"/>
                <w:numId w:val="42"/>
              </w:numPr>
              <w:suppressAutoHyphens/>
              <w:spacing w:before="60" w:after="60"/>
              <w:ind w:left="357" w:hanging="357"/>
              <w:rPr>
                <w:rFonts w:ascii="Arial" w:hAnsi="Arial" w:cs="Arial"/>
                <w:sz w:val="20"/>
              </w:rPr>
            </w:pPr>
            <w:r w:rsidRPr="00CA51C3">
              <w:rPr>
                <w:rFonts w:ascii="Arial" w:hAnsi="Arial" w:cs="Arial"/>
                <w:sz w:val="20"/>
              </w:rPr>
              <w:t>wysokie koszty realizacji inwestycji drogowych</w:t>
            </w:r>
            <w:r w:rsidR="00053FFC" w:rsidRPr="00CA51C3">
              <w:rPr>
                <w:rFonts w:ascii="Arial" w:hAnsi="Arial" w:cs="Arial"/>
                <w:sz w:val="20"/>
              </w:rPr>
              <w:t>.</w:t>
            </w:r>
          </w:p>
        </w:tc>
      </w:tr>
    </w:tbl>
    <w:p w14:paraId="113FDE67" w14:textId="77777777" w:rsidR="00233809" w:rsidRPr="00CA51C3" w:rsidRDefault="00233809" w:rsidP="00233809">
      <w:pPr>
        <w:spacing w:before="120" w:after="120"/>
        <w:jc w:val="right"/>
        <w:rPr>
          <w:rFonts w:ascii="Arial" w:eastAsia="Calibri" w:hAnsi="Arial" w:cs="Arial"/>
          <w:sz w:val="18"/>
        </w:rPr>
      </w:pPr>
      <w:r w:rsidRPr="00CA51C3">
        <w:rPr>
          <w:rFonts w:ascii="Arial" w:eastAsia="Calibri" w:hAnsi="Arial" w:cs="Arial"/>
          <w:sz w:val="18"/>
        </w:rPr>
        <w:t>Źródło: Opracowanie własne</w:t>
      </w:r>
    </w:p>
    <w:p w14:paraId="3BA2CBA4" w14:textId="15D143A7" w:rsidR="00E90B70" w:rsidRPr="00CA51C3" w:rsidRDefault="00E90B70" w:rsidP="00E90B70">
      <w:pPr>
        <w:pStyle w:val="Nagwek3"/>
        <w:rPr>
          <w:rFonts w:cs="Arial"/>
        </w:rPr>
      </w:pPr>
      <w:bookmarkStart w:id="83" w:name="_Toc5053134"/>
      <w:bookmarkStart w:id="84" w:name="_Toc8653308"/>
      <w:bookmarkStart w:id="85" w:name="_Toc38541004"/>
      <w:bookmarkStart w:id="86" w:name="_Toc83797900"/>
      <w:r w:rsidRPr="00CA51C3">
        <w:rPr>
          <w:rFonts w:cs="Arial"/>
        </w:rPr>
        <w:t>3.2.3 Pola elektromagnetyczne</w:t>
      </w:r>
      <w:bookmarkEnd w:id="83"/>
      <w:bookmarkEnd w:id="84"/>
      <w:bookmarkEnd w:id="85"/>
      <w:bookmarkEnd w:id="86"/>
    </w:p>
    <w:p w14:paraId="106202FA" w14:textId="77777777" w:rsidR="00233809" w:rsidRPr="00CA51C3" w:rsidRDefault="00233809" w:rsidP="00233809">
      <w:pPr>
        <w:pStyle w:val="Bezodstpw"/>
        <w:rPr>
          <w:rFonts w:cs="Arial"/>
          <w:szCs w:val="22"/>
        </w:rPr>
      </w:pPr>
      <w:r w:rsidRPr="00CA51C3">
        <w:rPr>
          <w:rFonts w:cs="Arial"/>
          <w:szCs w:val="22"/>
        </w:rPr>
        <w:t>W aktualnym stanie prawnym można wyróżnić promieniowanie:</w:t>
      </w:r>
    </w:p>
    <w:p w14:paraId="1B18FD79" w14:textId="77777777" w:rsidR="00233809" w:rsidRPr="00CA51C3" w:rsidRDefault="00233809" w:rsidP="00233809">
      <w:pPr>
        <w:pStyle w:val="Bezodstpw"/>
        <w:numPr>
          <w:ilvl w:val="0"/>
          <w:numId w:val="44"/>
        </w:numPr>
        <w:spacing w:before="0" w:after="0"/>
        <w:ind w:right="0"/>
        <w:rPr>
          <w:rFonts w:cs="Arial"/>
          <w:szCs w:val="22"/>
        </w:rPr>
      </w:pPr>
      <w:r w:rsidRPr="00CA51C3">
        <w:rPr>
          <w:rFonts w:cs="Arial"/>
          <w:szCs w:val="22"/>
        </w:rPr>
        <w:t xml:space="preserve">jonizujące, powstające w wyniku użytkowania substancji promieniotwórczych w energetyce jądrowej, ochronie zdrowia, przemyśle, badaniach naukowych, przed którym ochrona unormowana jest w ustawie z 29 listopada 2000 r. – Prawo atomowe (Dz.U. 2021 poz. 623 ze zm.), </w:t>
      </w:r>
    </w:p>
    <w:p w14:paraId="28C0DDD4" w14:textId="77777777" w:rsidR="00233809" w:rsidRPr="00CA51C3" w:rsidRDefault="00233809" w:rsidP="00233809">
      <w:pPr>
        <w:pStyle w:val="Bezodstpw"/>
        <w:numPr>
          <w:ilvl w:val="0"/>
          <w:numId w:val="44"/>
        </w:numPr>
        <w:spacing w:before="0" w:after="0"/>
        <w:ind w:left="357" w:right="0" w:hanging="357"/>
        <w:rPr>
          <w:rFonts w:cs="Arial"/>
          <w:szCs w:val="22"/>
        </w:rPr>
      </w:pPr>
      <w:r w:rsidRPr="00CA51C3">
        <w:rPr>
          <w:rFonts w:cs="Arial"/>
          <w:szCs w:val="22"/>
        </w:rPr>
        <w:t xml:space="preserve">niejonizujące promieniowanie elektromagnetyczne, związane ze zmianami pola elektromagnetycznego wytwarzanego przez źródła energetyczne i radiokomunikacyjne, przed którym ochronę reguluje ustawa z dnia 27 kwietnia 2001 r. </w:t>
      </w:r>
      <w:r w:rsidRPr="00CA51C3">
        <w:rPr>
          <w:rFonts w:cs="Arial"/>
          <w:szCs w:val="22"/>
          <w:lang w:eastAsia="pl-PL"/>
        </w:rPr>
        <w:t>Prawo ochrony środowiska (</w:t>
      </w:r>
      <w:r w:rsidRPr="00CA51C3">
        <w:rPr>
          <w:rFonts w:cs="Arial"/>
          <w:bCs/>
          <w:kern w:val="36"/>
          <w:szCs w:val="22"/>
          <w:lang w:eastAsia="pl-PL"/>
        </w:rPr>
        <w:t>Dz.U. z 2020 r., poz. 1219 ze zm.</w:t>
      </w:r>
      <w:r w:rsidRPr="00CA51C3">
        <w:rPr>
          <w:rFonts w:cs="Arial"/>
          <w:szCs w:val="22"/>
          <w:lang w:eastAsia="pl-PL"/>
        </w:rPr>
        <w:t xml:space="preserve">) </w:t>
      </w:r>
      <w:r w:rsidRPr="00CA51C3">
        <w:rPr>
          <w:rFonts w:cs="Arial"/>
          <w:szCs w:val="22"/>
        </w:rPr>
        <w:t xml:space="preserve">w dziale VI pod nazwą „Ochrona przed polami elektromagnetycznymi”. </w:t>
      </w:r>
    </w:p>
    <w:p w14:paraId="0A0AE3D0" w14:textId="77777777" w:rsidR="00233809" w:rsidRPr="00CA51C3" w:rsidRDefault="00233809" w:rsidP="00233809">
      <w:pPr>
        <w:pStyle w:val="Bezodstpw"/>
        <w:ind w:right="0"/>
        <w:rPr>
          <w:rFonts w:cs="Arial"/>
        </w:rPr>
      </w:pPr>
      <w:r w:rsidRPr="00CA51C3">
        <w:rPr>
          <w:rFonts w:cs="Arial"/>
        </w:rPr>
        <w:t>Niejonizujące promieniowanie elektromagnetyczne w postaci pól elektromagnetycznych (PEM) zawsze występowało w środowisku naturalnym. Pochodzi ono od naturalnych źródeł, jakimi są np.: Słońce, Ziemia, zjawiska atmosferyczne. Natomiast sztuczne pola elektromagnetyczne zaczęły pojawiać się w środowisku ponad sto lat temu i były związane z techniczną działalnością człowieka. Promieniowanie elektromagnetyczne występuje wszędzie. Do najważniejszych źródeł promieniowania należą:</w:t>
      </w:r>
    </w:p>
    <w:p w14:paraId="5ED25536" w14:textId="77777777" w:rsidR="00233809" w:rsidRPr="00CA51C3" w:rsidRDefault="00233809" w:rsidP="00233809">
      <w:pPr>
        <w:pStyle w:val="Bezodstpw"/>
        <w:numPr>
          <w:ilvl w:val="0"/>
          <w:numId w:val="44"/>
        </w:numPr>
        <w:spacing w:before="0" w:after="0"/>
        <w:ind w:left="357" w:right="0" w:hanging="357"/>
        <w:rPr>
          <w:rFonts w:cs="Arial"/>
        </w:rPr>
      </w:pPr>
      <w:r w:rsidRPr="00CA51C3">
        <w:rPr>
          <w:rFonts w:cs="Arial"/>
        </w:rPr>
        <w:t>stacje i linie energetyczne,</w:t>
      </w:r>
    </w:p>
    <w:p w14:paraId="461BF0BA" w14:textId="77777777" w:rsidR="00233809" w:rsidRPr="00CA51C3" w:rsidRDefault="00233809" w:rsidP="00233809">
      <w:pPr>
        <w:pStyle w:val="Bezodstpw"/>
        <w:numPr>
          <w:ilvl w:val="0"/>
          <w:numId w:val="44"/>
        </w:numPr>
        <w:spacing w:before="0" w:after="0"/>
        <w:ind w:left="357" w:right="0" w:hanging="357"/>
        <w:rPr>
          <w:rFonts w:cs="Arial"/>
        </w:rPr>
      </w:pPr>
      <w:r w:rsidRPr="00CA51C3">
        <w:rPr>
          <w:rFonts w:cs="Arial"/>
        </w:rPr>
        <w:t>nadajniki radiowe i telewizyjne oraz CB-radio i radiostacje amatorskie,</w:t>
      </w:r>
    </w:p>
    <w:p w14:paraId="38EEEFEE" w14:textId="77777777" w:rsidR="00233809" w:rsidRPr="00CA51C3" w:rsidRDefault="00233809" w:rsidP="00233809">
      <w:pPr>
        <w:pStyle w:val="Bezodstpw"/>
        <w:numPr>
          <w:ilvl w:val="0"/>
          <w:numId w:val="44"/>
        </w:numPr>
        <w:spacing w:before="0" w:after="0"/>
        <w:ind w:left="357" w:right="0" w:hanging="357"/>
        <w:rPr>
          <w:rFonts w:cs="Arial"/>
        </w:rPr>
      </w:pPr>
      <w:r w:rsidRPr="00CA51C3">
        <w:rPr>
          <w:rFonts w:cs="Arial"/>
        </w:rPr>
        <w:t>stacje bazowe telefonii komórkowej,</w:t>
      </w:r>
    </w:p>
    <w:p w14:paraId="41774791" w14:textId="77777777" w:rsidR="00233809" w:rsidRPr="00CA51C3" w:rsidRDefault="00233809" w:rsidP="00233809">
      <w:pPr>
        <w:pStyle w:val="Bezodstpw"/>
        <w:numPr>
          <w:ilvl w:val="0"/>
          <w:numId w:val="44"/>
        </w:numPr>
        <w:spacing w:before="0" w:after="0"/>
        <w:ind w:left="357" w:right="0" w:hanging="357"/>
        <w:rPr>
          <w:rFonts w:cs="Arial"/>
        </w:rPr>
      </w:pPr>
      <w:r w:rsidRPr="00CA51C3">
        <w:rPr>
          <w:rFonts w:cs="Arial"/>
        </w:rPr>
        <w:t>wojskowe i cywilne urządzenia radionawigacji i radiolokacji,</w:t>
      </w:r>
    </w:p>
    <w:p w14:paraId="180151CE" w14:textId="77777777" w:rsidR="00233809" w:rsidRPr="00CA51C3" w:rsidRDefault="00233809" w:rsidP="00233809">
      <w:pPr>
        <w:pStyle w:val="Bezodstpw"/>
        <w:numPr>
          <w:ilvl w:val="0"/>
          <w:numId w:val="44"/>
        </w:numPr>
        <w:spacing w:before="0" w:after="0"/>
        <w:ind w:left="357" w:right="0" w:hanging="357"/>
        <w:rPr>
          <w:rFonts w:cs="Arial"/>
        </w:rPr>
      </w:pPr>
      <w:r w:rsidRPr="00CA51C3">
        <w:rPr>
          <w:rFonts w:cs="Arial"/>
        </w:rPr>
        <w:t>urządzenia powszechnego użytku: kuchenki mikrofalowe, monitory, aparaty komórkowe itp.</w:t>
      </w:r>
    </w:p>
    <w:p w14:paraId="05AC144C" w14:textId="77777777" w:rsidR="00233809" w:rsidRPr="00CA51C3" w:rsidRDefault="00233809" w:rsidP="00233809">
      <w:pPr>
        <w:pStyle w:val="Bezodstpw"/>
        <w:rPr>
          <w:rFonts w:cs="Arial"/>
        </w:rPr>
      </w:pPr>
      <w:r w:rsidRPr="00CA51C3">
        <w:rPr>
          <w:rFonts w:cs="Arial"/>
        </w:rPr>
        <w:lastRenderedPageBreak/>
        <w:t xml:space="preserve">Zgodnie z art. 3 pkt 18 u.p.o.ś przez pola elektromagnetyczne rozumie się pole elektryczne, magnetyczne oraz elektromagnetyczne o częstotliwościach od 0 Hz do 300 GHz. </w:t>
      </w:r>
    </w:p>
    <w:p w14:paraId="35934D86" w14:textId="77777777" w:rsidR="00233809" w:rsidRPr="00CA51C3" w:rsidRDefault="00233809" w:rsidP="00233809">
      <w:pPr>
        <w:pStyle w:val="Bezodstpw"/>
        <w:rPr>
          <w:rFonts w:cs="Arial"/>
        </w:rPr>
      </w:pPr>
      <w:r w:rsidRPr="00CA51C3">
        <w:rPr>
          <w:rFonts w:cs="Arial"/>
        </w:rPr>
        <w:t xml:space="preserve">Promieniowanie niejonizujące uważa się obecnie za jedno z poważniejszych zanieczyszczeń środowiska. Pole elektromagnetyczne wytwarzane przez silne źródło niekorzystnie zmienia warunki bytowania człowieka, wpływa na przebieg procesów życiowych. Może powodować wystąpienie zaburzeń funkcji ośrodkowego układu nerwowego, układów: rozrodczego, hormonalnego, krwionośnego oraz narządów słuchu i wzroku. Obecnie prowadzone są także badania nad wpływem promieniowania elektromagnetycznego na powstawanie nowotworów u człowieka. </w:t>
      </w:r>
    </w:p>
    <w:p w14:paraId="6F11E412" w14:textId="77777777" w:rsidR="00233809" w:rsidRPr="00CA51C3" w:rsidRDefault="00233809" w:rsidP="00233809">
      <w:pPr>
        <w:spacing w:before="120" w:after="120" w:line="360" w:lineRule="auto"/>
        <w:rPr>
          <w:rFonts w:ascii="Arial" w:hAnsi="Arial" w:cs="Arial"/>
          <w:b/>
          <w:smallCaps/>
          <w:sz w:val="22"/>
          <w:szCs w:val="22"/>
          <w:u w:val="single"/>
        </w:rPr>
      </w:pPr>
      <w:r w:rsidRPr="00CA51C3">
        <w:rPr>
          <w:rFonts w:ascii="Arial" w:hAnsi="Arial" w:cs="Arial"/>
          <w:b/>
          <w:smallCaps/>
          <w:sz w:val="22"/>
          <w:szCs w:val="22"/>
          <w:u w:val="single"/>
        </w:rPr>
        <w:t>Sieci i urządzenia wysokiego, średniego i niskiego napięcia</w:t>
      </w:r>
    </w:p>
    <w:p w14:paraId="1C6770F1" w14:textId="0F8A08F0"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Struktura infrastruktury elektroenergetycznej na</w:t>
      </w:r>
      <w:r w:rsidR="00D7134E" w:rsidRPr="00CA51C3">
        <w:rPr>
          <w:rFonts w:ascii="Arial" w:hAnsi="Arial" w:cs="Arial"/>
          <w:sz w:val="22"/>
          <w:szCs w:val="22"/>
        </w:rPr>
        <w:t xml:space="preserve"> terenie</w:t>
      </w:r>
      <w:r w:rsidRPr="00CA51C3">
        <w:rPr>
          <w:rFonts w:ascii="Arial" w:hAnsi="Arial" w:cs="Arial"/>
          <w:sz w:val="22"/>
          <w:szCs w:val="22"/>
        </w:rPr>
        <w:t xml:space="preserve"> gminy Szubin składa się z sieci wysokiego napięcia WN, średniego napięcia SN, niskiego napięcia nn oraz stacji GPZ 110/15 kV „Szubin” i stacji transformatorowych SN/nn.</w:t>
      </w:r>
    </w:p>
    <w:p w14:paraId="37100D13" w14:textId="77777777" w:rsidR="00233809" w:rsidRPr="00CA51C3" w:rsidRDefault="00233809" w:rsidP="00233809">
      <w:pPr>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Instalacje radiokomunikacyjne</w:t>
      </w:r>
    </w:p>
    <w:p w14:paraId="7DD26DB0" w14:textId="77777777" w:rsidR="00233809" w:rsidRPr="00CA51C3" w:rsidRDefault="00233809" w:rsidP="00233809">
      <w:pPr>
        <w:spacing w:before="120" w:after="120" w:line="360" w:lineRule="auto"/>
        <w:ind w:right="-6"/>
        <w:jc w:val="both"/>
        <w:rPr>
          <w:rFonts w:ascii="Arial" w:hAnsi="Arial" w:cs="Arial"/>
          <w:sz w:val="22"/>
          <w:szCs w:val="22"/>
          <w:lang w:eastAsia="en-US"/>
        </w:rPr>
      </w:pPr>
      <w:r w:rsidRPr="00CA51C3">
        <w:rPr>
          <w:rFonts w:ascii="Arial" w:hAnsi="Arial" w:cs="Arial"/>
          <w:sz w:val="22"/>
          <w:szCs w:val="22"/>
          <w:lang w:eastAsia="en-US"/>
        </w:rPr>
        <w:t>Na terenie gminy Szubin zlokalizowanych jest 18 stacji bazowych telefonii komórkowej różnych nadawców sygnałów, typu GSM, UMTS i LTE, których transmisja mowy i danych może odbywać się w różnych pasmach częstotliwości. Są to stacje:</w:t>
      </w:r>
    </w:p>
    <w:p w14:paraId="0CC6E656" w14:textId="4FC4EA81" w:rsidR="00233809" w:rsidRPr="00CA51C3" w:rsidRDefault="00233809" w:rsidP="00233809">
      <w:pPr>
        <w:numPr>
          <w:ilvl w:val="0"/>
          <w:numId w:val="49"/>
        </w:numPr>
        <w:spacing w:line="360" w:lineRule="auto"/>
        <w:jc w:val="both"/>
        <w:rPr>
          <w:rFonts w:ascii="Arial" w:hAnsi="Arial" w:cs="Arial"/>
          <w:sz w:val="22"/>
          <w:szCs w:val="22"/>
          <w:lang w:val="en-US" w:eastAsia="en-US"/>
        </w:rPr>
      </w:pPr>
      <w:r w:rsidRPr="00CA51C3">
        <w:rPr>
          <w:rFonts w:ascii="Arial" w:hAnsi="Arial" w:cs="Arial"/>
          <w:sz w:val="22"/>
          <w:szCs w:val="22"/>
          <w:lang w:val="en-US" w:eastAsia="en-US"/>
        </w:rPr>
        <w:t xml:space="preserve">Zamość – gm. Szubin – ul. Poznańska 62 </w:t>
      </w:r>
      <w:r w:rsidR="00D7134E" w:rsidRPr="00CA51C3">
        <w:rPr>
          <w:rFonts w:ascii="Arial" w:hAnsi="Arial" w:cs="Arial"/>
          <w:sz w:val="22"/>
          <w:szCs w:val="22"/>
          <w:lang w:val="en-US" w:eastAsia="en-US"/>
        </w:rPr>
        <w:t>–</w:t>
      </w:r>
      <w:r w:rsidRPr="00CA51C3">
        <w:rPr>
          <w:rFonts w:ascii="Arial" w:hAnsi="Arial" w:cs="Arial"/>
          <w:sz w:val="22"/>
          <w:szCs w:val="22"/>
          <w:lang w:val="en-US" w:eastAsia="en-US"/>
        </w:rPr>
        <w:t xml:space="preserve"> maszt Plusa na terenie Hurtowni Motoryzacyjnej Gordon:</w:t>
      </w:r>
    </w:p>
    <w:p w14:paraId="457F2C36" w14:textId="77777777" w:rsidR="00233809" w:rsidRPr="00CA51C3" w:rsidRDefault="00233809" w:rsidP="00233809">
      <w:pPr>
        <w:pStyle w:val="Akapitzlist"/>
        <w:numPr>
          <w:ilvl w:val="0"/>
          <w:numId w:val="50"/>
        </w:numPr>
        <w:spacing w:line="360" w:lineRule="auto"/>
        <w:ind w:left="757"/>
        <w:jc w:val="both"/>
        <w:rPr>
          <w:rFonts w:cs="Arial"/>
          <w:sz w:val="22"/>
          <w:szCs w:val="22"/>
          <w:lang w:val="en-US" w:eastAsia="en-US"/>
        </w:rPr>
      </w:pPr>
      <w:r w:rsidRPr="00CA51C3">
        <w:rPr>
          <w:rFonts w:cs="Arial"/>
          <w:sz w:val="22"/>
          <w:szCs w:val="22"/>
          <w:lang w:val="en-US" w:eastAsia="en-US"/>
        </w:rPr>
        <w:t>Aero 2 (LTE1800, LTE900),</w:t>
      </w:r>
    </w:p>
    <w:p w14:paraId="3ACFEB95" w14:textId="77777777" w:rsidR="00233809" w:rsidRPr="00CA51C3" w:rsidRDefault="00233809" w:rsidP="00233809">
      <w:pPr>
        <w:pStyle w:val="Akapitzlist"/>
        <w:numPr>
          <w:ilvl w:val="0"/>
          <w:numId w:val="50"/>
        </w:numPr>
        <w:spacing w:line="360" w:lineRule="auto"/>
        <w:ind w:left="757"/>
        <w:jc w:val="both"/>
        <w:rPr>
          <w:rFonts w:cs="Arial"/>
          <w:sz w:val="22"/>
          <w:szCs w:val="22"/>
          <w:lang w:val="en-US" w:eastAsia="en-US"/>
        </w:rPr>
      </w:pPr>
      <w:r w:rsidRPr="00CA51C3">
        <w:rPr>
          <w:rFonts w:cs="Arial"/>
          <w:sz w:val="22"/>
          <w:szCs w:val="22"/>
          <w:lang w:val="en-US" w:eastAsia="en-US"/>
        </w:rPr>
        <w:t>Plus (GSM900, LTE2100, UMTS2100, UMTS900).</w:t>
      </w:r>
    </w:p>
    <w:p w14:paraId="558D9668" w14:textId="77777777" w:rsidR="00233809" w:rsidRPr="00CA51C3" w:rsidRDefault="00233809" w:rsidP="00233809">
      <w:pPr>
        <w:numPr>
          <w:ilvl w:val="0"/>
          <w:numId w:val="65"/>
        </w:numPr>
        <w:spacing w:line="360" w:lineRule="auto"/>
        <w:ind w:left="360"/>
        <w:jc w:val="both"/>
        <w:rPr>
          <w:rFonts w:ascii="Arial" w:hAnsi="Arial" w:cs="Arial"/>
          <w:sz w:val="22"/>
          <w:szCs w:val="22"/>
          <w:lang w:val="en-US" w:eastAsia="en-US"/>
        </w:rPr>
      </w:pPr>
      <w:r w:rsidRPr="00CA51C3">
        <w:rPr>
          <w:rFonts w:ascii="Arial" w:hAnsi="Arial" w:cs="Arial"/>
          <w:sz w:val="22"/>
          <w:szCs w:val="22"/>
          <w:lang w:val="en-US" w:eastAsia="en-US"/>
        </w:rPr>
        <w:t>Zamość – gm. Szubin – ul. Poznańska 62 - Hurtownia Motoryzacyjna Gordon:</w:t>
      </w:r>
    </w:p>
    <w:p w14:paraId="33D00779" w14:textId="77777777" w:rsidR="00233809" w:rsidRPr="00CA51C3" w:rsidRDefault="00233809" w:rsidP="00233809">
      <w:pPr>
        <w:pStyle w:val="Akapitzlist"/>
        <w:numPr>
          <w:ilvl w:val="0"/>
          <w:numId w:val="50"/>
        </w:numPr>
        <w:spacing w:line="360" w:lineRule="auto"/>
        <w:ind w:left="723"/>
        <w:jc w:val="both"/>
        <w:rPr>
          <w:rFonts w:cs="Arial"/>
          <w:sz w:val="22"/>
          <w:szCs w:val="22"/>
          <w:lang w:val="en-US" w:eastAsia="en-US"/>
        </w:rPr>
      </w:pPr>
      <w:r w:rsidRPr="00CA51C3">
        <w:rPr>
          <w:rFonts w:cs="Arial"/>
          <w:sz w:val="22"/>
          <w:szCs w:val="22"/>
          <w:lang w:val="en-US" w:eastAsia="en-US"/>
        </w:rPr>
        <w:t>Orange (UMTS900).</w:t>
      </w:r>
    </w:p>
    <w:p w14:paraId="4EBB71D1" w14:textId="77777777" w:rsidR="00233809" w:rsidRPr="00CA51C3" w:rsidRDefault="00233809" w:rsidP="00233809">
      <w:pPr>
        <w:pStyle w:val="Bezodstpw"/>
        <w:numPr>
          <w:ilvl w:val="0"/>
          <w:numId w:val="49"/>
        </w:numPr>
        <w:spacing w:before="0" w:after="0"/>
        <w:ind w:left="357" w:right="0" w:hanging="357"/>
        <w:rPr>
          <w:rFonts w:cs="Arial"/>
          <w:szCs w:val="22"/>
        </w:rPr>
      </w:pPr>
      <w:r w:rsidRPr="00CA51C3">
        <w:rPr>
          <w:rFonts w:cs="Arial"/>
          <w:szCs w:val="22"/>
        </w:rPr>
        <w:t xml:space="preserve">Zamość </w:t>
      </w:r>
      <w:r w:rsidRPr="00CA51C3">
        <w:rPr>
          <w:rFonts w:cs="Arial"/>
          <w:szCs w:val="22"/>
          <w:lang w:val="en-US"/>
        </w:rPr>
        <w:t>–</w:t>
      </w:r>
      <w:r w:rsidRPr="00CA51C3">
        <w:rPr>
          <w:rFonts w:cs="Arial"/>
          <w:szCs w:val="22"/>
        </w:rPr>
        <w:t xml:space="preserve"> </w:t>
      </w:r>
      <w:r w:rsidRPr="00CA51C3">
        <w:rPr>
          <w:rFonts w:cs="Arial"/>
          <w:szCs w:val="22"/>
          <w:lang w:val="en-US"/>
        </w:rPr>
        <w:t xml:space="preserve">gm. Szubin – </w:t>
      </w:r>
      <w:r w:rsidRPr="00CA51C3">
        <w:rPr>
          <w:rFonts w:cs="Arial"/>
          <w:szCs w:val="22"/>
        </w:rPr>
        <w:t>ul. Poznańska 8 - tymczasowy mobilny maszt Orange:</w:t>
      </w:r>
    </w:p>
    <w:p w14:paraId="080A35FF" w14:textId="77777777" w:rsidR="00233809" w:rsidRPr="00CA51C3" w:rsidRDefault="00233809" w:rsidP="00233809">
      <w:pPr>
        <w:pStyle w:val="Bezodstpw"/>
        <w:numPr>
          <w:ilvl w:val="0"/>
          <w:numId w:val="66"/>
        </w:numPr>
        <w:spacing w:before="0" w:after="0"/>
        <w:ind w:right="0"/>
        <w:rPr>
          <w:rFonts w:cs="Arial"/>
          <w:szCs w:val="22"/>
          <w:lang w:val="en-US"/>
        </w:rPr>
      </w:pPr>
      <w:r w:rsidRPr="00CA51C3">
        <w:rPr>
          <w:rFonts w:cs="Arial"/>
          <w:szCs w:val="22"/>
          <w:lang w:val="en-US"/>
        </w:rPr>
        <w:t>T-Mobile (</w:t>
      </w:r>
      <w:r w:rsidRPr="00CA51C3">
        <w:rPr>
          <w:rFonts w:cs="Arial"/>
          <w:szCs w:val="22"/>
        </w:rPr>
        <w:t>GSM900, LTE800, UMTS900</w:t>
      </w:r>
      <w:r w:rsidRPr="00CA51C3">
        <w:rPr>
          <w:rFonts w:cs="Arial"/>
          <w:szCs w:val="22"/>
          <w:shd w:val="clear" w:color="auto" w:fill="FFFFFF"/>
          <w:lang w:val="en-US"/>
        </w:rPr>
        <w:t>),</w:t>
      </w:r>
    </w:p>
    <w:p w14:paraId="0AC62DAA" w14:textId="77777777" w:rsidR="00233809" w:rsidRPr="00CA51C3" w:rsidRDefault="00233809" w:rsidP="00233809">
      <w:pPr>
        <w:pStyle w:val="Bezodstpw"/>
        <w:numPr>
          <w:ilvl w:val="0"/>
          <w:numId w:val="66"/>
        </w:numPr>
        <w:spacing w:before="0" w:after="0"/>
        <w:ind w:right="0"/>
        <w:rPr>
          <w:rFonts w:cs="Arial"/>
          <w:szCs w:val="22"/>
          <w:lang w:val="en-US"/>
        </w:rPr>
      </w:pPr>
      <w:r w:rsidRPr="00CA51C3">
        <w:rPr>
          <w:rFonts w:cs="Arial"/>
          <w:szCs w:val="22"/>
        </w:rPr>
        <w:t xml:space="preserve">Orange </w:t>
      </w:r>
      <w:r w:rsidRPr="00CA51C3">
        <w:rPr>
          <w:rFonts w:cs="Arial"/>
          <w:szCs w:val="22"/>
          <w:shd w:val="clear" w:color="auto" w:fill="FFFFFF"/>
          <w:lang w:val="en-US"/>
        </w:rPr>
        <w:t>(</w:t>
      </w:r>
      <w:r w:rsidRPr="00CA51C3">
        <w:rPr>
          <w:rFonts w:cs="Arial"/>
          <w:szCs w:val="22"/>
        </w:rPr>
        <w:t>GSM900, LTE800, UMTS900).</w:t>
      </w:r>
    </w:p>
    <w:p w14:paraId="6FD284CF"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Małe Rudy – gm. Szubin – ul. Wiśniowa 9 - maszt własny T-Mobile:</w:t>
      </w:r>
    </w:p>
    <w:p w14:paraId="7A3DDFEC" w14:textId="77777777" w:rsidR="00233809" w:rsidRPr="00CA51C3" w:rsidRDefault="00233809" w:rsidP="00233809">
      <w:pPr>
        <w:pStyle w:val="Akapitzlist"/>
        <w:numPr>
          <w:ilvl w:val="0"/>
          <w:numId w:val="52"/>
        </w:numPr>
        <w:spacing w:line="360" w:lineRule="auto"/>
        <w:ind w:left="757"/>
        <w:jc w:val="both"/>
        <w:rPr>
          <w:rFonts w:cs="Arial"/>
          <w:sz w:val="22"/>
          <w:szCs w:val="22"/>
          <w:lang w:val="en-US" w:eastAsia="en-US"/>
        </w:rPr>
      </w:pPr>
      <w:r w:rsidRPr="00CA51C3">
        <w:rPr>
          <w:rFonts w:cs="Arial"/>
          <w:sz w:val="22"/>
          <w:szCs w:val="22"/>
          <w:lang w:val="en-US" w:eastAsia="en-US"/>
        </w:rPr>
        <w:t>Orange (GSM900, LTE800, UMTS900),</w:t>
      </w:r>
    </w:p>
    <w:p w14:paraId="32C46223" w14:textId="77777777" w:rsidR="00233809" w:rsidRPr="00CA51C3" w:rsidRDefault="00233809" w:rsidP="00233809">
      <w:pPr>
        <w:pStyle w:val="Akapitzlist"/>
        <w:numPr>
          <w:ilvl w:val="0"/>
          <w:numId w:val="52"/>
        </w:numPr>
        <w:spacing w:line="360" w:lineRule="auto"/>
        <w:ind w:left="757"/>
        <w:jc w:val="both"/>
        <w:rPr>
          <w:rFonts w:cs="Arial"/>
          <w:sz w:val="22"/>
          <w:szCs w:val="22"/>
          <w:lang w:val="en-US" w:eastAsia="en-US"/>
        </w:rPr>
      </w:pPr>
      <w:r w:rsidRPr="00CA51C3">
        <w:rPr>
          <w:rFonts w:cs="Arial"/>
          <w:sz w:val="22"/>
          <w:szCs w:val="22"/>
          <w:lang w:val="en-US" w:eastAsia="en-US"/>
        </w:rPr>
        <w:t>T-Mobile (GSM900, LTE800, UMTS900).</w:t>
      </w:r>
    </w:p>
    <w:p w14:paraId="32F5A6DE"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 xml:space="preserve">Małe Rudy – gm. Szubin – ul. Szlak </w:t>
      </w:r>
      <w:r w:rsidRPr="00CA51C3">
        <w:rPr>
          <w:rFonts w:cs="Arial"/>
          <w:sz w:val="22"/>
          <w:szCs w:val="22"/>
          <w:lang w:eastAsia="en-US"/>
        </w:rPr>
        <w:t>Królewski</w:t>
      </w:r>
      <w:r w:rsidRPr="00CA51C3">
        <w:rPr>
          <w:rFonts w:cs="Arial"/>
          <w:sz w:val="22"/>
          <w:szCs w:val="22"/>
          <w:lang w:val="en-US" w:eastAsia="en-US"/>
        </w:rPr>
        <w:t xml:space="preserve"> - maszt P4 Play</w:t>
      </w:r>
    </w:p>
    <w:p w14:paraId="150F5770" w14:textId="77777777" w:rsidR="00233809" w:rsidRPr="00CA51C3" w:rsidRDefault="00233809" w:rsidP="00233809">
      <w:pPr>
        <w:pStyle w:val="Akapitzlist"/>
        <w:numPr>
          <w:ilvl w:val="0"/>
          <w:numId w:val="53"/>
        </w:numPr>
        <w:spacing w:line="360" w:lineRule="auto"/>
        <w:ind w:left="757"/>
        <w:jc w:val="both"/>
        <w:rPr>
          <w:rFonts w:cs="Arial"/>
          <w:sz w:val="22"/>
          <w:szCs w:val="22"/>
          <w:lang w:val="en-US" w:eastAsia="en-US"/>
        </w:rPr>
      </w:pPr>
      <w:r w:rsidRPr="00CA51C3">
        <w:rPr>
          <w:rFonts w:cs="Arial"/>
          <w:sz w:val="22"/>
          <w:szCs w:val="22"/>
          <w:lang w:val="en-US" w:eastAsia="en-US"/>
        </w:rPr>
        <w:t>Plus (GSM900, LTE2600, UMTS900),</w:t>
      </w:r>
    </w:p>
    <w:p w14:paraId="089A0D6D" w14:textId="77777777" w:rsidR="00233809" w:rsidRPr="00CA51C3" w:rsidRDefault="00233809" w:rsidP="00233809">
      <w:pPr>
        <w:pStyle w:val="Akapitzlist"/>
        <w:numPr>
          <w:ilvl w:val="0"/>
          <w:numId w:val="53"/>
        </w:numPr>
        <w:spacing w:line="360" w:lineRule="auto"/>
        <w:ind w:left="757"/>
        <w:jc w:val="both"/>
        <w:rPr>
          <w:rFonts w:cs="Arial"/>
          <w:sz w:val="22"/>
          <w:szCs w:val="22"/>
          <w:lang w:val="en-US" w:eastAsia="en-US"/>
        </w:rPr>
      </w:pPr>
      <w:r w:rsidRPr="00CA51C3">
        <w:rPr>
          <w:rFonts w:cs="Arial"/>
          <w:sz w:val="22"/>
          <w:szCs w:val="22"/>
          <w:lang w:val="en-US" w:eastAsia="en-US"/>
        </w:rPr>
        <w:t>Aero 2 (LTE1800, LTE900),</w:t>
      </w:r>
    </w:p>
    <w:p w14:paraId="1901C8BF" w14:textId="77777777" w:rsidR="00233809" w:rsidRPr="00CA51C3" w:rsidRDefault="00233809" w:rsidP="00233809">
      <w:pPr>
        <w:pStyle w:val="Akapitzlist"/>
        <w:numPr>
          <w:ilvl w:val="0"/>
          <w:numId w:val="53"/>
        </w:numPr>
        <w:spacing w:line="360" w:lineRule="auto"/>
        <w:ind w:left="757"/>
        <w:jc w:val="both"/>
        <w:rPr>
          <w:rFonts w:cs="Arial"/>
          <w:sz w:val="22"/>
          <w:szCs w:val="22"/>
          <w:lang w:val="en-US" w:eastAsia="en-US"/>
        </w:rPr>
      </w:pPr>
      <w:r w:rsidRPr="00CA51C3">
        <w:rPr>
          <w:rFonts w:cs="Arial"/>
          <w:sz w:val="22"/>
          <w:szCs w:val="22"/>
          <w:lang w:val="en-US" w:eastAsia="en-US"/>
        </w:rPr>
        <w:t>Play (GSM1800, GSM900, LTE1800, LTE2100, LTE2600, LTE800, UMTS2100, UMTS900).</w:t>
      </w:r>
    </w:p>
    <w:p w14:paraId="747EF910"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Rynarzewo – gm. Szubin – ul. Cicha – maszt własny T-Mobile:</w:t>
      </w:r>
    </w:p>
    <w:p w14:paraId="4625C510" w14:textId="77777777" w:rsidR="00233809" w:rsidRPr="00CA51C3" w:rsidRDefault="00233809" w:rsidP="00233809">
      <w:pPr>
        <w:pStyle w:val="Akapitzlist"/>
        <w:numPr>
          <w:ilvl w:val="0"/>
          <w:numId w:val="62"/>
        </w:numPr>
        <w:spacing w:line="360" w:lineRule="auto"/>
        <w:ind w:left="757"/>
        <w:jc w:val="both"/>
        <w:rPr>
          <w:rFonts w:cs="Arial"/>
          <w:sz w:val="22"/>
          <w:szCs w:val="22"/>
          <w:lang w:val="en-US" w:eastAsia="en-US"/>
        </w:rPr>
      </w:pPr>
      <w:r w:rsidRPr="00CA51C3">
        <w:rPr>
          <w:rFonts w:cs="Arial"/>
          <w:sz w:val="22"/>
          <w:szCs w:val="22"/>
          <w:lang w:val="en-US" w:eastAsia="en-US"/>
        </w:rPr>
        <w:t>Play (GSM900, LTE1800, LTE2100, LTE2600, LTE800, UMTS2100, UMTS900),</w:t>
      </w:r>
    </w:p>
    <w:p w14:paraId="3205C02B" w14:textId="77777777" w:rsidR="00233809" w:rsidRPr="00CA51C3" w:rsidRDefault="00233809" w:rsidP="00233809">
      <w:pPr>
        <w:pStyle w:val="Akapitzlist"/>
        <w:numPr>
          <w:ilvl w:val="0"/>
          <w:numId w:val="62"/>
        </w:numPr>
        <w:spacing w:line="360" w:lineRule="auto"/>
        <w:ind w:left="757"/>
        <w:jc w:val="both"/>
        <w:rPr>
          <w:rFonts w:cs="Arial"/>
          <w:sz w:val="22"/>
          <w:szCs w:val="22"/>
          <w:lang w:val="en-US" w:eastAsia="en-US"/>
        </w:rPr>
      </w:pPr>
      <w:r w:rsidRPr="00CA51C3">
        <w:rPr>
          <w:rFonts w:cs="Arial"/>
          <w:sz w:val="22"/>
          <w:szCs w:val="22"/>
          <w:lang w:val="en-US" w:eastAsia="en-US"/>
        </w:rPr>
        <w:t>Orange (GSM900, LTE800, UMTS900),</w:t>
      </w:r>
    </w:p>
    <w:p w14:paraId="21AA04CB" w14:textId="77777777" w:rsidR="00233809" w:rsidRPr="00CA51C3" w:rsidRDefault="00233809" w:rsidP="00233809">
      <w:pPr>
        <w:pStyle w:val="Akapitzlist"/>
        <w:numPr>
          <w:ilvl w:val="0"/>
          <w:numId w:val="62"/>
        </w:numPr>
        <w:spacing w:line="360" w:lineRule="auto"/>
        <w:ind w:left="757"/>
        <w:jc w:val="both"/>
        <w:rPr>
          <w:rFonts w:cs="Arial"/>
          <w:sz w:val="22"/>
          <w:szCs w:val="22"/>
          <w:lang w:val="en-US" w:eastAsia="en-US"/>
        </w:rPr>
      </w:pPr>
      <w:r w:rsidRPr="00CA51C3">
        <w:rPr>
          <w:rFonts w:cs="Arial"/>
          <w:sz w:val="22"/>
          <w:szCs w:val="22"/>
          <w:lang w:val="en-US" w:eastAsia="en-US"/>
        </w:rPr>
        <w:t>T-Mobile (GSM900, LTE800, UMTS900).</w:t>
      </w:r>
    </w:p>
    <w:p w14:paraId="1286AB0D"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eastAsia="en-US"/>
        </w:rPr>
        <w:t>Kowalewo - gm. Szubin – ul. Leśna 2 - komin Fabryki Rowerów Romet</w:t>
      </w:r>
    </w:p>
    <w:p w14:paraId="535CDA41" w14:textId="77777777" w:rsidR="00233809" w:rsidRPr="00CA51C3" w:rsidRDefault="00233809" w:rsidP="00233809">
      <w:pPr>
        <w:pStyle w:val="Akapitzlist"/>
        <w:numPr>
          <w:ilvl w:val="0"/>
          <w:numId w:val="54"/>
        </w:numPr>
        <w:spacing w:line="360" w:lineRule="auto"/>
        <w:ind w:left="757"/>
        <w:jc w:val="both"/>
        <w:rPr>
          <w:rFonts w:cs="Arial"/>
          <w:sz w:val="22"/>
          <w:szCs w:val="22"/>
          <w:lang w:val="en-US" w:eastAsia="en-US"/>
        </w:rPr>
      </w:pPr>
      <w:r w:rsidRPr="00CA51C3">
        <w:rPr>
          <w:rFonts w:cs="Arial"/>
          <w:sz w:val="22"/>
          <w:szCs w:val="22"/>
          <w:lang w:val="en-US" w:eastAsia="en-US"/>
        </w:rPr>
        <w:t>Aero 2 (LTE1800, LTE900),</w:t>
      </w:r>
    </w:p>
    <w:p w14:paraId="2C2DC2DC" w14:textId="77777777" w:rsidR="00233809" w:rsidRPr="00CA51C3" w:rsidRDefault="00233809" w:rsidP="00233809">
      <w:pPr>
        <w:pStyle w:val="Akapitzlist"/>
        <w:numPr>
          <w:ilvl w:val="0"/>
          <w:numId w:val="54"/>
        </w:numPr>
        <w:spacing w:line="360" w:lineRule="auto"/>
        <w:ind w:left="757"/>
        <w:jc w:val="both"/>
        <w:rPr>
          <w:rFonts w:cs="Arial"/>
          <w:sz w:val="22"/>
          <w:szCs w:val="22"/>
          <w:lang w:val="en-US" w:eastAsia="en-US"/>
        </w:rPr>
      </w:pPr>
      <w:r w:rsidRPr="00CA51C3">
        <w:rPr>
          <w:rFonts w:cs="Arial"/>
          <w:sz w:val="22"/>
          <w:szCs w:val="22"/>
          <w:lang w:val="en-US" w:eastAsia="en-US"/>
        </w:rPr>
        <w:t>Plus (GSM900, UMTS900).</w:t>
      </w:r>
    </w:p>
    <w:p w14:paraId="72994431"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Kowalewo – gm. Szubin – Kowalewo 35 – wieża T-Mobile:</w:t>
      </w:r>
    </w:p>
    <w:p w14:paraId="7CD9F692" w14:textId="77777777" w:rsidR="00233809" w:rsidRPr="00CA51C3" w:rsidRDefault="00233809" w:rsidP="00233809">
      <w:pPr>
        <w:pStyle w:val="Akapitzlist"/>
        <w:numPr>
          <w:ilvl w:val="0"/>
          <w:numId w:val="55"/>
        </w:numPr>
        <w:spacing w:line="360" w:lineRule="auto"/>
        <w:ind w:left="757"/>
        <w:jc w:val="both"/>
        <w:rPr>
          <w:rFonts w:cs="Arial"/>
          <w:sz w:val="22"/>
          <w:szCs w:val="22"/>
          <w:lang w:val="en-US" w:eastAsia="en-US"/>
        </w:rPr>
      </w:pPr>
      <w:r w:rsidRPr="00CA51C3">
        <w:rPr>
          <w:rFonts w:cs="Arial"/>
          <w:sz w:val="22"/>
          <w:szCs w:val="22"/>
          <w:lang w:val="en-US" w:eastAsia="en-US"/>
        </w:rPr>
        <w:t>T-Mobile (LTE2100, LTE800, GSM900, LTE1800, UMTS2100, UMTS900),</w:t>
      </w:r>
    </w:p>
    <w:p w14:paraId="50D53919" w14:textId="77777777" w:rsidR="00233809" w:rsidRPr="00295A32" w:rsidRDefault="00233809" w:rsidP="00233809">
      <w:pPr>
        <w:pStyle w:val="Akapitzlist"/>
        <w:numPr>
          <w:ilvl w:val="0"/>
          <w:numId w:val="55"/>
        </w:numPr>
        <w:spacing w:line="360" w:lineRule="auto"/>
        <w:ind w:left="757"/>
        <w:jc w:val="both"/>
        <w:rPr>
          <w:rFonts w:cs="Arial"/>
          <w:sz w:val="22"/>
          <w:szCs w:val="22"/>
          <w:lang w:val="en-US" w:eastAsia="en-US"/>
        </w:rPr>
      </w:pPr>
      <w:r w:rsidRPr="00295A32">
        <w:rPr>
          <w:rFonts w:cs="Arial"/>
          <w:sz w:val="22"/>
          <w:szCs w:val="22"/>
          <w:lang w:val="en-US" w:eastAsia="en-US"/>
        </w:rPr>
        <w:t>Orange (LTE2100, GSM900, LTE800, UMTS2100, UMTS900, LTE1800).</w:t>
      </w:r>
    </w:p>
    <w:p w14:paraId="1EFC49E1" w14:textId="2AB1FBF5" w:rsidR="00233809" w:rsidRPr="00CA51C3" w:rsidRDefault="00233809" w:rsidP="00233809">
      <w:pPr>
        <w:pStyle w:val="Bezodstpw"/>
        <w:numPr>
          <w:ilvl w:val="0"/>
          <w:numId w:val="49"/>
        </w:numPr>
        <w:spacing w:before="0" w:after="0"/>
        <w:ind w:left="357" w:right="0" w:hanging="357"/>
        <w:rPr>
          <w:rFonts w:cs="Arial"/>
          <w:szCs w:val="22"/>
        </w:rPr>
      </w:pPr>
      <w:r w:rsidRPr="00295A32">
        <w:rPr>
          <w:rFonts w:cs="Arial"/>
          <w:szCs w:val="22"/>
        </w:rPr>
        <w:t>Wąso</w:t>
      </w:r>
      <w:r w:rsidR="004D0812" w:rsidRPr="00295A32">
        <w:rPr>
          <w:rFonts w:cs="Arial"/>
          <w:szCs w:val="22"/>
        </w:rPr>
        <w:t>s</w:t>
      </w:r>
      <w:r w:rsidRPr="00295A32">
        <w:rPr>
          <w:rFonts w:cs="Arial"/>
          <w:szCs w:val="22"/>
        </w:rPr>
        <w:t xml:space="preserve">z – gm. Szubin </w:t>
      </w:r>
      <w:r w:rsidRPr="00295A32">
        <w:rPr>
          <w:rFonts w:cs="Arial"/>
          <w:szCs w:val="22"/>
          <w:lang w:val="en-US"/>
        </w:rPr>
        <w:t>–</w:t>
      </w:r>
      <w:r w:rsidRPr="00295A32">
        <w:rPr>
          <w:rFonts w:cs="Arial"/>
          <w:szCs w:val="22"/>
        </w:rPr>
        <w:t xml:space="preserve"> ul. Żnińska</w:t>
      </w:r>
      <w:r w:rsidRPr="00CA51C3">
        <w:rPr>
          <w:rFonts w:cs="Arial"/>
          <w:szCs w:val="22"/>
        </w:rPr>
        <w:t xml:space="preserve"> 20 </w:t>
      </w:r>
      <w:r w:rsidRPr="00CA51C3">
        <w:rPr>
          <w:rFonts w:cs="Arial"/>
          <w:szCs w:val="22"/>
          <w:lang w:val="en-US"/>
        </w:rPr>
        <w:t>–</w:t>
      </w:r>
      <w:r w:rsidRPr="00CA51C3">
        <w:rPr>
          <w:rFonts w:cs="Arial"/>
          <w:szCs w:val="22"/>
        </w:rPr>
        <w:t xml:space="preserve"> maszt własny Play:</w:t>
      </w:r>
    </w:p>
    <w:p w14:paraId="4FAAEF64" w14:textId="77777777" w:rsidR="00233809" w:rsidRPr="00CA51C3" w:rsidRDefault="00233809" w:rsidP="00233809">
      <w:pPr>
        <w:pStyle w:val="Bezodstpw"/>
        <w:numPr>
          <w:ilvl w:val="1"/>
          <w:numId w:val="49"/>
        </w:numPr>
        <w:spacing w:before="0" w:after="0"/>
        <w:ind w:left="714" w:right="0" w:hanging="357"/>
        <w:rPr>
          <w:rFonts w:cs="Arial"/>
          <w:szCs w:val="22"/>
        </w:rPr>
      </w:pPr>
      <w:r w:rsidRPr="00CA51C3">
        <w:rPr>
          <w:rFonts w:cs="Arial"/>
          <w:szCs w:val="22"/>
        </w:rPr>
        <w:t>Play (GSM1800, LTE1800, LTE2100, LTE2600, LTE800, UMTS2100, UMTS900).</w:t>
      </w:r>
    </w:p>
    <w:p w14:paraId="6BAEA113"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eastAsia="en-US"/>
        </w:rPr>
        <w:t xml:space="preserve">Chomętowo </w:t>
      </w:r>
      <w:r w:rsidRPr="00CA51C3">
        <w:rPr>
          <w:rFonts w:cs="Arial"/>
          <w:sz w:val="22"/>
          <w:szCs w:val="22"/>
          <w:lang w:val="en-US" w:eastAsia="en-US"/>
        </w:rPr>
        <w:t>–</w:t>
      </w:r>
      <w:r w:rsidRPr="00CA51C3">
        <w:rPr>
          <w:rFonts w:cs="Arial"/>
          <w:sz w:val="22"/>
          <w:szCs w:val="22"/>
          <w:lang w:eastAsia="en-US"/>
        </w:rPr>
        <w:t xml:space="preserve"> gm. Szubin – wieża Plusa:</w:t>
      </w:r>
    </w:p>
    <w:p w14:paraId="25663643" w14:textId="77777777" w:rsidR="00233809" w:rsidRPr="00CA51C3" w:rsidRDefault="00233809" w:rsidP="00233809">
      <w:pPr>
        <w:pStyle w:val="Akapitzlist"/>
        <w:numPr>
          <w:ilvl w:val="0"/>
          <w:numId w:val="56"/>
        </w:numPr>
        <w:spacing w:line="360" w:lineRule="auto"/>
        <w:ind w:left="757"/>
        <w:jc w:val="both"/>
        <w:rPr>
          <w:rFonts w:cs="Arial"/>
          <w:sz w:val="22"/>
          <w:szCs w:val="22"/>
          <w:lang w:val="en-US" w:eastAsia="en-US"/>
        </w:rPr>
      </w:pPr>
      <w:r w:rsidRPr="00CA51C3">
        <w:rPr>
          <w:rFonts w:cs="Arial"/>
          <w:sz w:val="22"/>
          <w:szCs w:val="22"/>
          <w:lang w:val="en-US" w:eastAsia="en-US"/>
        </w:rPr>
        <w:t>Plus (GSM900, UMTS900),</w:t>
      </w:r>
    </w:p>
    <w:p w14:paraId="5D3C7298" w14:textId="77777777" w:rsidR="00233809" w:rsidRPr="00CA51C3" w:rsidRDefault="00233809" w:rsidP="00233809">
      <w:pPr>
        <w:pStyle w:val="Akapitzlist"/>
        <w:numPr>
          <w:ilvl w:val="0"/>
          <w:numId w:val="56"/>
        </w:numPr>
        <w:spacing w:line="360" w:lineRule="auto"/>
        <w:ind w:left="757"/>
        <w:jc w:val="both"/>
        <w:rPr>
          <w:rFonts w:cs="Arial"/>
          <w:sz w:val="22"/>
          <w:szCs w:val="22"/>
          <w:lang w:val="en-US" w:eastAsia="en-US"/>
        </w:rPr>
      </w:pPr>
      <w:r w:rsidRPr="00CA51C3">
        <w:rPr>
          <w:rFonts w:cs="Arial"/>
          <w:sz w:val="22"/>
          <w:szCs w:val="22"/>
          <w:lang w:val="en-US" w:eastAsia="en-US"/>
        </w:rPr>
        <w:t>Aero 2 (LTE1800, LTE900),</w:t>
      </w:r>
    </w:p>
    <w:p w14:paraId="73050B48" w14:textId="77777777" w:rsidR="00233809" w:rsidRPr="00CA51C3" w:rsidRDefault="00233809" w:rsidP="00233809">
      <w:pPr>
        <w:pStyle w:val="Akapitzlist"/>
        <w:numPr>
          <w:ilvl w:val="0"/>
          <w:numId w:val="56"/>
        </w:numPr>
        <w:spacing w:line="360" w:lineRule="auto"/>
        <w:ind w:left="757"/>
        <w:jc w:val="both"/>
        <w:rPr>
          <w:rFonts w:cs="Arial"/>
          <w:sz w:val="22"/>
          <w:szCs w:val="22"/>
          <w:lang w:val="en-US" w:eastAsia="en-US"/>
        </w:rPr>
      </w:pPr>
      <w:r w:rsidRPr="00CA51C3">
        <w:rPr>
          <w:rFonts w:cs="Arial"/>
          <w:sz w:val="22"/>
          <w:szCs w:val="22"/>
          <w:lang w:val="en-US" w:eastAsia="en-US"/>
        </w:rPr>
        <w:t>Orange (GSM900, LTE800, UMTS900),</w:t>
      </w:r>
    </w:p>
    <w:p w14:paraId="238EAFBC" w14:textId="77777777" w:rsidR="00233809" w:rsidRPr="00CA51C3" w:rsidRDefault="00233809" w:rsidP="00233809">
      <w:pPr>
        <w:pStyle w:val="Akapitzlist"/>
        <w:numPr>
          <w:ilvl w:val="0"/>
          <w:numId w:val="56"/>
        </w:numPr>
        <w:spacing w:line="360" w:lineRule="auto"/>
        <w:ind w:left="757"/>
        <w:jc w:val="both"/>
        <w:rPr>
          <w:rFonts w:cs="Arial"/>
          <w:sz w:val="22"/>
          <w:szCs w:val="22"/>
          <w:lang w:val="en-US" w:eastAsia="en-US"/>
        </w:rPr>
      </w:pPr>
      <w:r w:rsidRPr="00CA51C3">
        <w:rPr>
          <w:rFonts w:cs="Arial"/>
          <w:sz w:val="22"/>
          <w:szCs w:val="22"/>
          <w:lang w:val="en-US" w:eastAsia="en-US"/>
        </w:rPr>
        <w:t>T-Mobile (GSM900, LTE800, UMTS900).</w:t>
      </w:r>
    </w:p>
    <w:p w14:paraId="33F88C66" w14:textId="77777777" w:rsidR="00233809" w:rsidRPr="00CA51C3" w:rsidRDefault="00233809" w:rsidP="00233809">
      <w:pPr>
        <w:pStyle w:val="Bezodstpw"/>
        <w:numPr>
          <w:ilvl w:val="0"/>
          <w:numId w:val="49"/>
        </w:numPr>
        <w:spacing w:before="0" w:after="0"/>
        <w:ind w:left="357" w:right="0" w:hanging="357"/>
        <w:rPr>
          <w:rFonts w:cs="Arial"/>
          <w:szCs w:val="22"/>
        </w:rPr>
      </w:pPr>
      <w:r w:rsidRPr="00CA51C3">
        <w:rPr>
          <w:rFonts w:cs="Arial"/>
          <w:szCs w:val="22"/>
        </w:rPr>
        <w:t>Samoklęski Duże – gm. Szubin – własna wieża Play:</w:t>
      </w:r>
    </w:p>
    <w:p w14:paraId="612EFB5F" w14:textId="77777777" w:rsidR="00233809" w:rsidRPr="00CA51C3" w:rsidRDefault="00233809" w:rsidP="00233809">
      <w:pPr>
        <w:pStyle w:val="Bezodstpw"/>
        <w:numPr>
          <w:ilvl w:val="1"/>
          <w:numId w:val="49"/>
        </w:numPr>
        <w:spacing w:before="0" w:after="0"/>
        <w:ind w:left="714" w:right="0" w:hanging="357"/>
        <w:rPr>
          <w:rFonts w:cs="Arial"/>
          <w:szCs w:val="22"/>
        </w:rPr>
      </w:pPr>
      <w:r w:rsidRPr="00CA51C3">
        <w:rPr>
          <w:rFonts w:cs="Arial"/>
          <w:szCs w:val="22"/>
        </w:rPr>
        <w:t>Play (LTE1800, LTE800).</w:t>
      </w:r>
    </w:p>
    <w:p w14:paraId="626E4EF1"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Szubin – ul. Sportowa 7 – maszt własny:</w:t>
      </w:r>
    </w:p>
    <w:p w14:paraId="3CD74ED0" w14:textId="77777777" w:rsidR="00233809" w:rsidRPr="00CA51C3" w:rsidRDefault="00233809" w:rsidP="00233809">
      <w:pPr>
        <w:pStyle w:val="Akapitzlist"/>
        <w:numPr>
          <w:ilvl w:val="0"/>
          <w:numId w:val="57"/>
        </w:numPr>
        <w:spacing w:line="360" w:lineRule="auto"/>
        <w:ind w:left="757"/>
        <w:jc w:val="both"/>
        <w:rPr>
          <w:rFonts w:cs="Arial"/>
          <w:sz w:val="22"/>
          <w:szCs w:val="22"/>
          <w:lang w:val="en-US" w:eastAsia="en-US"/>
        </w:rPr>
      </w:pPr>
      <w:r w:rsidRPr="00CA51C3">
        <w:rPr>
          <w:rFonts w:cs="Arial"/>
          <w:sz w:val="22"/>
          <w:szCs w:val="22"/>
          <w:lang w:val="en-US" w:eastAsia="en-US"/>
        </w:rPr>
        <w:t>Orange (GSM900, LTE1800, LTE2100, LTE800, UMTS900),</w:t>
      </w:r>
    </w:p>
    <w:p w14:paraId="2AF7648B" w14:textId="77777777" w:rsidR="00233809" w:rsidRPr="00CA51C3" w:rsidRDefault="00233809" w:rsidP="00233809">
      <w:pPr>
        <w:pStyle w:val="Akapitzlist"/>
        <w:numPr>
          <w:ilvl w:val="0"/>
          <w:numId w:val="57"/>
        </w:numPr>
        <w:spacing w:line="360" w:lineRule="auto"/>
        <w:ind w:left="757"/>
        <w:jc w:val="both"/>
        <w:rPr>
          <w:rFonts w:cs="Arial"/>
          <w:sz w:val="22"/>
          <w:szCs w:val="22"/>
          <w:lang w:val="en-US" w:eastAsia="en-US"/>
        </w:rPr>
      </w:pPr>
      <w:r w:rsidRPr="00CA51C3">
        <w:rPr>
          <w:rFonts w:cs="Arial"/>
          <w:sz w:val="22"/>
          <w:szCs w:val="22"/>
          <w:lang w:val="en-US" w:eastAsia="en-US"/>
        </w:rPr>
        <w:t>T-Mobile (GSM900, LTE1800, LTE2100, LTE800, UMTS900).</w:t>
      </w:r>
    </w:p>
    <w:p w14:paraId="6FD9004F" w14:textId="77777777" w:rsidR="00233809" w:rsidRPr="00CA51C3" w:rsidRDefault="00233809" w:rsidP="00233809">
      <w:pPr>
        <w:pStyle w:val="Bezodstpw"/>
        <w:numPr>
          <w:ilvl w:val="0"/>
          <w:numId w:val="49"/>
        </w:numPr>
        <w:spacing w:before="0" w:after="0"/>
        <w:ind w:left="357" w:right="0" w:hanging="357"/>
        <w:rPr>
          <w:rFonts w:cs="Arial"/>
          <w:szCs w:val="22"/>
        </w:rPr>
      </w:pPr>
      <w:r w:rsidRPr="00CA51C3">
        <w:rPr>
          <w:rFonts w:cs="Arial"/>
          <w:szCs w:val="22"/>
          <w:lang w:val="en-US"/>
        </w:rPr>
        <w:t>Szubin – ul. Jana Pawła II – własna wieża kratowa Play:</w:t>
      </w:r>
    </w:p>
    <w:p w14:paraId="72EDD267" w14:textId="77777777" w:rsidR="00233809" w:rsidRPr="00CA51C3" w:rsidRDefault="00233809" w:rsidP="00233809">
      <w:pPr>
        <w:pStyle w:val="Bezodstpw"/>
        <w:numPr>
          <w:ilvl w:val="1"/>
          <w:numId w:val="49"/>
        </w:numPr>
        <w:spacing w:before="0" w:after="0"/>
        <w:ind w:left="714" w:right="0" w:hanging="357"/>
        <w:rPr>
          <w:rFonts w:cs="Arial"/>
          <w:szCs w:val="22"/>
        </w:rPr>
      </w:pPr>
      <w:r w:rsidRPr="00CA51C3">
        <w:rPr>
          <w:rFonts w:cs="Arial"/>
          <w:szCs w:val="22"/>
        </w:rPr>
        <w:t>Play (LTE1800, LTE2100, LTE2600, LTE800).</w:t>
      </w:r>
    </w:p>
    <w:p w14:paraId="28ADB56D"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Szubin – ul. Nakielska 23 – komin:</w:t>
      </w:r>
    </w:p>
    <w:p w14:paraId="2B15E1C1" w14:textId="77777777" w:rsidR="00233809" w:rsidRPr="00CA51C3" w:rsidRDefault="00233809" w:rsidP="00233809">
      <w:pPr>
        <w:pStyle w:val="Akapitzlist"/>
        <w:numPr>
          <w:ilvl w:val="0"/>
          <w:numId w:val="58"/>
        </w:numPr>
        <w:spacing w:line="360" w:lineRule="auto"/>
        <w:ind w:left="757"/>
        <w:jc w:val="both"/>
        <w:rPr>
          <w:rFonts w:cs="Arial"/>
          <w:sz w:val="22"/>
          <w:szCs w:val="22"/>
          <w:lang w:val="en-US" w:eastAsia="en-US"/>
        </w:rPr>
      </w:pPr>
      <w:r w:rsidRPr="00CA51C3">
        <w:rPr>
          <w:rFonts w:cs="Arial"/>
          <w:sz w:val="22"/>
          <w:szCs w:val="22"/>
          <w:lang w:val="en-US" w:eastAsia="en-US"/>
        </w:rPr>
        <w:t>Plus (GSM900, LTE2100, LTE2600, UMTS900),</w:t>
      </w:r>
    </w:p>
    <w:p w14:paraId="018263B6" w14:textId="77777777" w:rsidR="00233809" w:rsidRPr="00CA51C3" w:rsidRDefault="00233809" w:rsidP="00233809">
      <w:pPr>
        <w:pStyle w:val="Akapitzlist"/>
        <w:numPr>
          <w:ilvl w:val="0"/>
          <w:numId w:val="58"/>
        </w:numPr>
        <w:spacing w:line="360" w:lineRule="auto"/>
        <w:ind w:left="757"/>
        <w:jc w:val="both"/>
        <w:rPr>
          <w:rFonts w:cs="Arial"/>
          <w:sz w:val="22"/>
          <w:szCs w:val="22"/>
          <w:lang w:val="en-US" w:eastAsia="en-US"/>
        </w:rPr>
      </w:pPr>
      <w:r w:rsidRPr="00CA51C3">
        <w:rPr>
          <w:rFonts w:cs="Arial"/>
          <w:sz w:val="22"/>
          <w:szCs w:val="22"/>
          <w:lang w:val="en-US" w:eastAsia="en-US"/>
        </w:rPr>
        <w:t>T-Mobile (LTE800, LTE2100, GSM900, LTE1800, UMTS2100, UMTS900),</w:t>
      </w:r>
    </w:p>
    <w:p w14:paraId="0237F23F" w14:textId="77777777" w:rsidR="00233809" w:rsidRPr="00CA51C3" w:rsidRDefault="00233809" w:rsidP="00233809">
      <w:pPr>
        <w:pStyle w:val="Akapitzlist"/>
        <w:numPr>
          <w:ilvl w:val="0"/>
          <w:numId w:val="58"/>
        </w:numPr>
        <w:spacing w:line="360" w:lineRule="auto"/>
        <w:ind w:left="757"/>
        <w:jc w:val="both"/>
        <w:rPr>
          <w:rFonts w:cs="Arial"/>
          <w:sz w:val="22"/>
          <w:szCs w:val="22"/>
          <w:lang w:val="en-US" w:eastAsia="en-US"/>
        </w:rPr>
      </w:pPr>
      <w:r w:rsidRPr="00CA51C3">
        <w:rPr>
          <w:rFonts w:cs="Arial"/>
          <w:sz w:val="22"/>
          <w:szCs w:val="22"/>
          <w:lang w:val="en-US" w:eastAsia="en-US"/>
        </w:rPr>
        <w:t>Orange (LTE2100, LTE800,</w:t>
      </w:r>
      <w:r w:rsidRPr="00CA51C3">
        <w:rPr>
          <w:rFonts w:cs="Arial"/>
          <w:sz w:val="22"/>
          <w:szCs w:val="22"/>
        </w:rPr>
        <w:t xml:space="preserve"> </w:t>
      </w:r>
      <w:r w:rsidRPr="00CA51C3">
        <w:rPr>
          <w:rFonts w:cs="Arial"/>
          <w:sz w:val="22"/>
          <w:szCs w:val="22"/>
          <w:lang w:val="en-US" w:eastAsia="en-US"/>
        </w:rPr>
        <w:t>GSM900, LTE1800, UMTS2100, UMTS900),</w:t>
      </w:r>
    </w:p>
    <w:p w14:paraId="3755060C" w14:textId="77777777" w:rsidR="00233809" w:rsidRPr="00CA51C3" w:rsidRDefault="00233809" w:rsidP="00233809">
      <w:pPr>
        <w:pStyle w:val="Akapitzlist"/>
        <w:numPr>
          <w:ilvl w:val="0"/>
          <w:numId w:val="58"/>
        </w:numPr>
        <w:spacing w:line="360" w:lineRule="auto"/>
        <w:ind w:left="757"/>
        <w:jc w:val="both"/>
        <w:rPr>
          <w:rFonts w:cs="Arial"/>
          <w:sz w:val="22"/>
          <w:szCs w:val="22"/>
          <w:lang w:val="en-US" w:eastAsia="en-US"/>
        </w:rPr>
      </w:pPr>
      <w:r w:rsidRPr="00CA51C3">
        <w:rPr>
          <w:rFonts w:cs="Arial"/>
          <w:sz w:val="22"/>
          <w:szCs w:val="22"/>
          <w:lang w:val="en-US" w:eastAsia="en-US"/>
        </w:rPr>
        <w:t>Aero 2 (LTE1800, LTE900),</w:t>
      </w:r>
    </w:p>
    <w:p w14:paraId="53D5D14F" w14:textId="77777777" w:rsidR="00233809" w:rsidRPr="00CA51C3" w:rsidRDefault="00233809" w:rsidP="00233809">
      <w:pPr>
        <w:pStyle w:val="Akapitzlist"/>
        <w:numPr>
          <w:ilvl w:val="0"/>
          <w:numId w:val="58"/>
        </w:numPr>
        <w:spacing w:line="360" w:lineRule="auto"/>
        <w:ind w:left="757"/>
        <w:jc w:val="both"/>
        <w:rPr>
          <w:rFonts w:cs="Arial"/>
          <w:sz w:val="22"/>
          <w:szCs w:val="22"/>
          <w:lang w:val="en-US" w:eastAsia="en-US"/>
        </w:rPr>
      </w:pPr>
      <w:r w:rsidRPr="00CA51C3">
        <w:rPr>
          <w:rFonts w:cs="Arial"/>
          <w:sz w:val="22"/>
          <w:szCs w:val="22"/>
          <w:lang w:val="en-US" w:eastAsia="en-US"/>
        </w:rPr>
        <w:t>Play (GSM1800, GSM900, LTE1800, LTE2100, LTE2600, LTE800, UMTS2100, UMTS900).</w:t>
      </w:r>
    </w:p>
    <w:p w14:paraId="4CCBB836"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Szubin - ul. Ogrodowa 1 - kościół pw. św. Andrzeja Boboli:</w:t>
      </w:r>
    </w:p>
    <w:p w14:paraId="3E66DAC4" w14:textId="77777777" w:rsidR="00233809" w:rsidRPr="00CA51C3" w:rsidRDefault="00233809" w:rsidP="00233809">
      <w:pPr>
        <w:pStyle w:val="Akapitzlist"/>
        <w:numPr>
          <w:ilvl w:val="0"/>
          <w:numId w:val="59"/>
        </w:numPr>
        <w:spacing w:line="360" w:lineRule="auto"/>
        <w:ind w:left="757"/>
        <w:jc w:val="both"/>
        <w:rPr>
          <w:rFonts w:cs="Arial"/>
          <w:sz w:val="22"/>
          <w:szCs w:val="22"/>
          <w:lang w:val="en-US" w:eastAsia="en-US"/>
        </w:rPr>
      </w:pPr>
      <w:r w:rsidRPr="00CA51C3">
        <w:rPr>
          <w:rFonts w:cs="Arial"/>
          <w:sz w:val="22"/>
          <w:szCs w:val="22"/>
          <w:lang w:val="en-US" w:eastAsia="en-US"/>
        </w:rPr>
        <w:t>T-Mobile (GSM900, LTE1800, UMTS2100, UMTS900, LTE2100),</w:t>
      </w:r>
    </w:p>
    <w:p w14:paraId="0AE3614E" w14:textId="77777777" w:rsidR="00233809" w:rsidRPr="00CA51C3" w:rsidRDefault="00233809" w:rsidP="00233809">
      <w:pPr>
        <w:pStyle w:val="Akapitzlist"/>
        <w:numPr>
          <w:ilvl w:val="0"/>
          <w:numId w:val="59"/>
        </w:numPr>
        <w:spacing w:line="360" w:lineRule="auto"/>
        <w:ind w:left="757"/>
        <w:jc w:val="both"/>
        <w:rPr>
          <w:rFonts w:cs="Arial"/>
          <w:sz w:val="22"/>
          <w:szCs w:val="22"/>
          <w:lang w:val="en-US" w:eastAsia="en-US"/>
        </w:rPr>
      </w:pPr>
      <w:r w:rsidRPr="00CA51C3">
        <w:rPr>
          <w:rFonts w:cs="Arial"/>
          <w:sz w:val="22"/>
          <w:szCs w:val="22"/>
          <w:lang w:val="en-US" w:eastAsia="en-US"/>
        </w:rPr>
        <w:t>Orange (GSM900, LTE1800, UMTS2100, UMTS900, LTE2100).</w:t>
      </w:r>
    </w:p>
    <w:p w14:paraId="5018A77B"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Szubin – maszt Orange:</w:t>
      </w:r>
    </w:p>
    <w:p w14:paraId="5CDDF1B9" w14:textId="77777777" w:rsidR="00233809" w:rsidRPr="00CA51C3" w:rsidRDefault="00233809" w:rsidP="00233809">
      <w:pPr>
        <w:pStyle w:val="Akapitzlist"/>
        <w:numPr>
          <w:ilvl w:val="0"/>
          <w:numId w:val="60"/>
        </w:numPr>
        <w:spacing w:line="360" w:lineRule="auto"/>
        <w:ind w:left="757"/>
        <w:jc w:val="both"/>
        <w:rPr>
          <w:rFonts w:cs="Arial"/>
          <w:sz w:val="22"/>
          <w:szCs w:val="22"/>
          <w:lang w:val="en-US" w:eastAsia="en-US"/>
        </w:rPr>
      </w:pPr>
      <w:r w:rsidRPr="00CA51C3">
        <w:rPr>
          <w:rFonts w:cs="Arial"/>
          <w:sz w:val="22"/>
          <w:szCs w:val="22"/>
          <w:lang w:val="en-US" w:eastAsia="en-US"/>
        </w:rPr>
        <w:t>Orange (LTE1800, LTE800, GSM900, LTE2100, UMTS2100, UMTS900),</w:t>
      </w:r>
    </w:p>
    <w:p w14:paraId="498F3075" w14:textId="77777777" w:rsidR="00233809" w:rsidRPr="00CA51C3" w:rsidRDefault="00233809" w:rsidP="00233809">
      <w:pPr>
        <w:pStyle w:val="Akapitzlist"/>
        <w:numPr>
          <w:ilvl w:val="0"/>
          <w:numId w:val="60"/>
        </w:numPr>
        <w:spacing w:line="360" w:lineRule="auto"/>
        <w:ind w:left="757"/>
        <w:jc w:val="both"/>
        <w:rPr>
          <w:rFonts w:cs="Arial"/>
          <w:sz w:val="22"/>
          <w:szCs w:val="22"/>
          <w:lang w:val="en-US" w:eastAsia="en-US"/>
        </w:rPr>
      </w:pPr>
      <w:r w:rsidRPr="00CA51C3">
        <w:rPr>
          <w:rFonts w:cs="Arial"/>
          <w:sz w:val="22"/>
          <w:szCs w:val="22"/>
          <w:lang w:val="en-US" w:eastAsia="en-US"/>
        </w:rPr>
        <w:t>T-Mobile (LTE1800, LTE800, GSM900, LTE2100, UMTS2100, UMTS900).</w:t>
      </w:r>
    </w:p>
    <w:p w14:paraId="1542C1B6"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Szubin - ul. Browarna 10 - dach Zakładów Piwowarskich:</w:t>
      </w:r>
    </w:p>
    <w:p w14:paraId="3D0E285A" w14:textId="77777777" w:rsidR="00233809" w:rsidRPr="00CA51C3" w:rsidRDefault="00233809" w:rsidP="00233809">
      <w:pPr>
        <w:pStyle w:val="Akapitzlist"/>
        <w:numPr>
          <w:ilvl w:val="0"/>
          <w:numId w:val="61"/>
        </w:numPr>
        <w:spacing w:line="360" w:lineRule="auto"/>
        <w:ind w:left="757"/>
        <w:jc w:val="both"/>
        <w:rPr>
          <w:rFonts w:cs="Arial"/>
          <w:sz w:val="22"/>
          <w:szCs w:val="22"/>
          <w:lang w:val="en-US" w:eastAsia="en-US"/>
        </w:rPr>
      </w:pPr>
      <w:r w:rsidRPr="00CA51C3">
        <w:rPr>
          <w:rFonts w:cs="Arial"/>
          <w:sz w:val="22"/>
          <w:szCs w:val="22"/>
          <w:lang w:val="en-US" w:eastAsia="en-US"/>
        </w:rPr>
        <w:t>Aero 2 (LTE1800, LTE900),</w:t>
      </w:r>
    </w:p>
    <w:p w14:paraId="632ED83D" w14:textId="77777777" w:rsidR="00233809" w:rsidRPr="00CA51C3" w:rsidRDefault="00233809" w:rsidP="00233809">
      <w:pPr>
        <w:pStyle w:val="Akapitzlist"/>
        <w:numPr>
          <w:ilvl w:val="0"/>
          <w:numId w:val="61"/>
        </w:numPr>
        <w:spacing w:line="360" w:lineRule="auto"/>
        <w:ind w:left="757"/>
        <w:jc w:val="both"/>
        <w:rPr>
          <w:rFonts w:cs="Arial"/>
          <w:sz w:val="22"/>
          <w:szCs w:val="22"/>
          <w:lang w:val="en-US" w:eastAsia="en-US"/>
        </w:rPr>
      </w:pPr>
      <w:r w:rsidRPr="00CA51C3">
        <w:rPr>
          <w:rFonts w:cs="Arial"/>
          <w:sz w:val="22"/>
          <w:szCs w:val="22"/>
          <w:lang w:val="en-US" w:eastAsia="en-US"/>
        </w:rPr>
        <w:t>Plus (</w:t>
      </w:r>
      <w:r w:rsidRPr="00CA51C3">
        <w:rPr>
          <w:rFonts w:cs="Arial"/>
          <w:sz w:val="22"/>
          <w:szCs w:val="22"/>
        </w:rPr>
        <w:t>GSM900, LTE2600, UMTS2100, UMTS900).</w:t>
      </w:r>
    </w:p>
    <w:p w14:paraId="172A8A4F" w14:textId="77777777" w:rsidR="00233809" w:rsidRPr="00CA51C3" w:rsidRDefault="00233809" w:rsidP="00233809">
      <w:pPr>
        <w:pStyle w:val="Akapitzlist"/>
        <w:numPr>
          <w:ilvl w:val="0"/>
          <w:numId w:val="51"/>
        </w:numPr>
        <w:spacing w:line="360" w:lineRule="auto"/>
        <w:jc w:val="both"/>
        <w:rPr>
          <w:rFonts w:cs="Arial"/>
          <w:sz w:val="22"/>
          <w:szCs w:val="22"/>
          <w:lang w:val="en-US" w:eastAsia="en-US"/>
        </w:rPr>
      </w:pPr>
      <w:r w:rsidRPr="00CA51C3">
        <w:rPr>
          <w:rFonts w:cs="Arial"/>
          <w:sz w:val="22"/>
          <w:szCs w:val="22"/>
          <w:lang w:val="en-US" w:eastAsia="en-US"/>
        </w:rPr>
        <w:t>Żurczyn – gm. Szubin – maszt własny Play:</w:t>
      </w:r>
    </w:p>
    <w:p w14:paraId="5608ACA0" w14:textId="77777777" w:rsidR="00233809" w:rsidRPr="00CA51C3" w:rsidRDefault="00233809" w:rsidP="00233809">
      <w:pPr>
        <w:pStyle w:val="Akapitzlist"/>
        <w:numPr>
          <w:ilvl w:val="0"/>
          <w:numId w:val="63"/>
        </w:numPr>
        <w:spacing w:line="360" w:lineRule="auto"/>
        <w:ind w:left="757"/>
        <w:jc w:val="both"/>
        <w:rPr>
          <w:rFonts w:cs="Arial"/>
          <w:sz w:val="22"/>
          <w:szCs w:val="22"/>
          <w:lang w:val="en-US" w:eastAsia="en-US"/>
        </w:rPr>
      </w:pPr>
      <w:r w:rsidRPr="00CA51C3">
        <w:rPr>
          <w:rFonts w:cs="Arial"/>
          <w:sz w:val="22"/>
          <w:szCs w:val="22"/>
          <w:lang w:val="en-US" w:eastAsia="en-US"/>
        </w:rPr>
        <w:t>Play (GSM900, LTE1800, LTE2100, LTE800, UMTS2100, UMTS900).</w:t>
      </w:r>
    </w:p>
    <w:p w14:paraId="25D34B3F" w14:textId="77777777" w:rsidR="00233809" w:rsidRPr="00CA51C3" w:rsidRDefault="00233809" w:rsidP="00233809">
      <w:pPr>
        <w:pStyle w:val="Bezodstpw"/>
        <w:rPr>
          <w:rFonts w:cs="Arial"/>
          <w:szCs w:val="22"/>
        </w:rPr>
      </w:pPr>
      <w:r w:rsidRPr="00CA51C3">
        <w:rPr>
          <w:rFonts w:cs="Arial"/>
          <w:szCs w:val="22"/>
        </w:rPr>
        <w:t>Umiejscowienie stacji bazowych telefonii komórkowej znajdujących się na terenie i w okolicy gminy prezentuje poniższy rysunek – Plus (kolor zielony), T-Mobile (kolor różowy), Orange (kolor pomarańczowy), Play (kolor fioletowy) i Aero2 (kolor błękitny).</w:t>
      </w:r>
    </w:p>
    <w:p w14:paraId="35FA708D" w14:textId="30FCBF12" w:rsidR="00233809" w:rsidRPr="00CA51C3" w:rsidRDefault="00233809" w:rsidP="00233809">
      <w:pPr>
        <w:pStyle w:val="Legenda"/>
        <w:keepNext/>
        <w:spacing w:before="240" w:after="120"/>
        <w:jc w:val="center"/>
        <w:rPr>
          <w:rFonts w:ascii="Arial" w:hAnsi="Arial" w:cs="Arial"/>
          <w:color w:val="auto"/>
          <w:sz w:val="20"/>
          <w:szCs w:val="20"/>
        </w:rPr>
      </w:pPr>
      <w:bookmarkStart w:id="87" w:name="_Toc19020264"/>
      <w:bookmarkStart w:id="88" w:name="_Toc20476519"/>
      <w:bookmarkStart w:id="89" w:name="_Toc23143660"/>
      <w:bookmarkStart w:id="90" w:name="_Toc24098990"/>
      <w:bookmarkStart w:id="91" w:name="_Toc27644344"/>
      <w:bookmarkStart w:id="92" w:name="_Toc29464280"/>
      <w:bookmarkStart w:id="93" w:name="_Toc66431725"/>
      <w:bookmarkStart w:id="94" w:name="_Toc72750006"/>
      <w:bookmarkStart w:id="95" w:name="_Toc83797872"/>
      <w:r w:rsidRPr="00CA51C3">
        <w:rPr>
          <w:rFonts w:ascii="Arial" w:hAnsi="Arial" w:cs="Arial"/>
          <w:color w:val="auto"/>
          <w:sz w:val="20"/>
          <w:szCs w:val="20"/>
        </w:rPr>
        <w:t xml:space="preserve">Rysunek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Rysunek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5</w:t>
      </w:r>
      <w:r w:rsidRPr="00CA51C3">
        <w:rPr>
          <w:rFonts w:ascii="Arial" w:hAnsi="Arial" w:cs="Arial"/>
          <w:color w:val="auto"/>
          <w:sz w:val="20"/>
          <w:szCs w:val="20"/>
        </w:rPr>
        <w:fldChar w:fldCharType="end"/>
      </w:r>
      <w:r w:rsidRPr="00CA51C3">
        <w:rPr>
          <w:rFonts w:ascii="Arial" w:hAnsi="Arial" w:cs="Arial"/>
          <w:color w:val="auto"/>
          <w:sz w:val="20"/>
          <w:szCs w:val="20"/>
        </w:rPr>
        <w:t xml:space="preserve">. </w:t>
      </w:r>
      <w:bookmarkEnd w:id="87"/>
      <w:r w:rsidRPr="00CA51C3">
        <w:rPr>
          <w:rFonts w:ascii="Arial" w:hAnsi="Arial" w:cs="Arial"/>
          <w:color w:val="auto"/>
          <w:sz w:val="20"/>
          <w:szCs w:val="20"/>
        </w:rPr>
        <w:t xml:space="preserve">Stacje bazowe telefonii komórkowej na terenie i w okolicy </w:t>
      </w:r>
      <w:bookmarkEnd w:id="88"/>
      <w:bookmarkEnd w:id="89"/>
      <w:bookmarkEnd w:id="90"/>
      <w:bookmarkEnd w:id="91"/>
      <w:bookmarkEnd w:id="92"/>
      <w:r w:rsidRPr="00CA51C3">
        <w:rPr>
          <w:rFonts w:ascii="Arial" w:hAnsi="Arial" w:cs="Arial"/>
          <w:color w:val="auto"/>
          <w:sz w:val="20"/>
          <w:szCs w:val="20"/>
        </w:rPr>
        <w:t xml:space="preserve">gminy </w:t>
      </w:r>
      <w:bookmarkEnd w:id="93"/>
      <w:bookmarkEnd w:id="94"/>
      <w:r w:rsidRPr="00CA51C3">
        <w:rPr>
          <w:rFonts w:ascii="Arial" w:hAnsi="Arial" w:cs="Arial"/>
          <w:color w:val="auto"/>
          <w:sz w:val="20"/>
          <w:szCs w:val="20"/>
        </w:rPr>
        <w:t>Szubin</w:t>
      </w:r>
      <w:bookmarkEnd w:id="95"/>
    </w:p>
    <w:p w14:paraId="63BCA1B2" w14:textId="77777777" w:rsidR="00233809" w:rsidRPr="00CA51C3" w:rsidRDefault="00233809" w:rsidP="00233809">
      <w:pPr>
        <w:keepNext/>
        <w:suppressAutoHyphens/>
        <w:spacing w:before="140" w:after="120"/>
        <w:jc w:val="center"/>
        <w:rPr>
          <w:rFonts w:ascii="Arial" w:hAnsi="Arial" w:cs="Arial"/>
        </w:rPr>
      </w:pPr>
      <w:r w:rsidRPr="00CA51C3">
        <w:rPr>
          <w:rFonts w:ascii="Arial" w:hAnsi="Arial" w:cs="Arial"/>
          <w:noProof/>
          <w:bdr w:val="double" w:sz="6" w:space="0" w:color="auto"/>
        </w:rPr>
        <w:drawing>
          <wp:inline distT="0" distB="0" distL="0" distR="0" wp14:anchorId="66D30E13" wp14:editId="49CFDFE5">
            <wp:extent cx="4680000" cy="4862553"/>
            <wp:effectExtent l="0" t="0" r="635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80000" cy="4862553"/>
                    </a:xfrm>
                    <a:prstGeom prst="rect">
                      <a:avLst/>
                    </a:prstGeom>
                    <a:noFill/>
                    <a:ln>
                      <a:noFill/>
                    </a:ln>
                  </pic:spPr>
                </pic:pic>
              </a:graphicData>
            </a:graphic>
          </wp:inline>
        </w:drawing>
      </w:r>
    </w:p>
    <w:p w14:paraId="569406A6" w14:textId="77777777" w:rsidR="00233809" w:rsidRPr="00CA51C3" w:rsidRDefault="00233809" w:rsidP="00233809">
      <w:pPr>
        <w:spacing w:before="120" w:after="120"/>
        <w:jc w:val="right"/>
        <w:rPr>
          <w:rFonts w:ascii="Arial" w:hAnsi="Arial" w:cs="Arial"/>
          <w:sz w:val="18"/>
          <w:szCs w:val="18"/>
        </w:rPr>
      </w:pPr>
      <w:r w:rsidRPr="00CA51C3">
        <w:rPr>
          <w:rFonts w:ascii="Arial" w:hAnsi="Arial" w:cs="Arial"/>
          <w:sz w:val="18"/>
          <w:szCs w:val="18"/>
        </w:rPr>
        <w:t>Źródło: Mapa nadajników GSM, UMTS, CDMA, LTE w Polsce, http://beta.btsearch.pl</w:t>
      </w:r>
    </w:p>
    <w:p w14:paraId="07CFF81B" w14:textId="40E1DE55"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W lipcu 2021 r</w:t>
      </w:r>
      <w:r w:rsidR="00D7134E" w:rsidRPr="00CA51C3">
        <w:rPr>
          <w:rFonts w:ascii="Arial" w:hAnsi="Arial" w:cs="Arial"/>
          <w:sz w:val="22"/>
          <w:szCs w:val="22"/>
        </w:rPr>
        <w:t>.</w:t>
      </w:r>
      <w:r w:rsidRPr="00CA51C3">
        <w:rPr>
          <w:rFonts w:ascii="Arial" w:hAnsi="Arial" w:cs="Arial"/>
          <w:sz w:val="22"/>
          <w:szCs w:val="22"/>
        </w:rPr>
        <w:t xml:space="preserve"> uruchomiony został ogólnodostępny, bezpłatny system SI2PEM, dzięki któremu możliwe jest sprawdzenie poziomu pola elektromagnetycznego w dowolnie wybranych miejscu na terenie całego kraju. System ten, oparty jest na danych z dziesiątek tysięcy pomiarów pól elektromagnetycznych wspartych zaawansowanymi modelami matematycznymi.</w:t>
      </w:r>
    </w:p>
    <w:p w14:paraId="506DE991" w14:textId="77777777" w:rsidR="00233809" w:rsidRPr="00CA51C3" w:rsidRDefault="00233809" w:rsidP="00233809">
      <w:pPr>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Badania PEM</w:t>
      </w:r>
    </w:p>
    <w:p w14:paraId="23A63DA3" w14:textId="77777777" w:rsidR="00233809" w:rsidRPr="00CA51C3" w:rsidRDefault="00233809" w:rsidP="00233809">
      <w:pPr>
        <w:suppressAutoHyphens/>
        <w:spacing w:before="120" w:after="120" w:line="360" w:lineRule="auto"/>
        <w:jc w:val="both"/>
        <w:rPr>
          <w:rFonts w:ascii="Arial" w:hAnsi="Arial" w:cs="Arial"/>
          <w:sz w:val="22"/>
          <w:szCs w:val="22"/>
        </w:rPr>
      </w:pPr>
      <w:r w:rsidRPr="00CA51C3">
        <w:rPr>
          <w:rFonts w:ascii="Arial" w:hAnsi="Arial" w:cs="Arial"/>
          <w:sz w:val="22"/>
          <w:szCs w:val="22"/>
        </w:rPr>
        <w:t>Pomiary monitoringowe pół elektromagnetycznych prowadzone są w cyklu trzyletnim, zgodnie z rozporządzeniem Ministra Środowiska z dnia 12 listopada 2007 r. w sprawie zakresu i sposobu prowadzenia okresowych badań poziomów pól elektromagnetycznych w środowisku (Dz.U. z 2020 r., poz. 2311).</w:t>
      </w:r>
    </w:p>
    <w:p w14:paraId="3B976783" w14:textId="53A1DBF5" w:rsidR="00233809" w:rsidRPr="00CA51C3" w:rsidRDefault="00233809" w:rsidP="00233809">
      <w:pPr>
        <w:suppressAutoHyphens/>
        <w:spacing w:before="120" w:after="120" w:line="360" w:lineRule="auto"/>
        <w:jc w:val="both"/>
        <w:rPr>
          <w:rFonts w:ascii="Arial" w:hAnsi="Arial" w:cs="Arial"/>
          <w:sz w:val="22"/>
          <w:szCs w:val="22"/>
        </w:rPr>
      </w:pPr>
      <w:r w:rsidRPr="00CA51C3">
        <w:rPr>
          <w:rFonts w:ascii="Arial" w:hAnsi="Arial" w:cs="Arial"/>
          <w:sz w:val="22"/>
          <w:szCs w:val="22"/>
        </w:rPr>
        <w:t>Według informacji Głównego Inspektoratu Ochrony Środowiska, Departament Monitoringu Środowiska, RWMŚ w Bydgoszczy badania monitoringowe promieniowania elektromagnetycznego na terenie gminy Szubin realizowane były w 2019 r. Pomiary wykonane na stanowisku przy ul. Rynek 3 w Szubinie, w rejonie miejsc dostępnych dla ludności wskazują, że rejestrowane natężenia pól elektromagnetycznych utrzymują się od lat na bardzo niskim poziomie.</w:t>
      </w:r>
    </w:p>
    <w:p w14:paraId="3A6AE980" w14:textId="13FA0DD8" w:rsidR="00233809" w:rsidRPr="00CA51C3" w:rsidRDefault="00233809" w:rsidP="00233809">
      <w:pPr>
        <w:pStyle w:val="Legenda"/>
        <w:keepNext/>
        <w:spacing w:before="240" w:after="120"/>
        <w:jc w:val="center"/>
        <w:rPr>
          <w:rFonts w:ascii="Arial" w:hAnsi="Arial" w:cs="Arial"/>
          <w:color w:val="auto"/>
          <w:sz w:val="20"/>
        </w:rPr>
      </w:pPr>
      <w:bookmarkStart w:id="96" w:name="_Toc83797831"/>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12</w:t>
      </w:r>
      <w:r w:rsidRPr="00CA51C3">
        <w:rPr>
          <w:rFonts w:ascii="Arial" w:hAnsi="Arial" w:cs="Arial"/>
          <w:color w:val="auto"/>
          <w:sz w:val="20"/>
        </w:rPr>
        <w:fldChar w:fldCharType="end"/>
      </w:r>
      <w:r w:rsidRPr="00CA51C3">
        <w:rPr>
          <w:rFonts w:ascii="Arial" w:hAnsi="Arial" w:cs="Arial"/>
          <w:color w:val="auto"/>
          <w:sz w:val="20"/>
        </w:rPr>
        <w:t>. Wyniki pomiarów pól elektromagnetycznych w Szubinie w 2019 r.</w:t>
      </w:r>
      <w:bookmarkEnd w:id="96"/>
    </w:p>
    <w:tbl>
      <w:tblPr>
        <w:tblStyle w:val="Tabela-Siatka"/>
        <w:tblW w:w="0" w:type="auto"/>
        <w:tblLook w:val="04A0" w:firstRow="1" w:lastRow="0" w:firstColumn="1" w:lastColumn="0" w:noHBand="0" w:noVBand="1"/>
      </w:tblPr>
      <w:tblGrid>
        <w:gridCol w:w="470"/>
        <w:gridCol w:w="1694"/>
        <w:gridCol w:w="1243"/>
        <w:gridCol w:w="1310"/>
        <w:gridCol w:w="1950"/>
        <w:gridCol w:w="1217"/>
        <w:gridCol w:w="1156"/>
      </w:tblGrid>
      <w:tr w:rsidR="00233809" w:rsidRPr="00CA51C3" w14:paraId="7C53B846" w14:textId="77777777" w:rsidTr="000A447F">
        <w:tc>
          <w:tcPr>
            <w:tcW w:w="477" w:type="dxa"/>
            <w:vMerge w:val="restart"/>
            <w:tcBorders>
              <w:top w:val="double" w:sz="4" w:space="0" w:color="auto"/>
              <w:left w:val="double" w:sz="4" w:space="0" w:color="auto"/>
            </w:tcBorders>
            <w:shd w:val="clear" w:color="auto" w:fill="BFBFBF" w:themeFill="background1" w:themeFillShade="BF"/>
            <w:vAlign w:val="center"/>
          </w:tcPr>
          <w:p w14:paraId="328CB655" w14:textId="77777777" w:rsidR="00233809" w:rsidRPr="00CA51C3" w:rsidRDefault="00233809" w:rsidP="000A447F">
            <w:pPr>
              <w:spacing w:before="60" w:after="60"/>
              <w:ind w:right="-6"/>
              <w:jc w:val="center"/>
              <w:rPr>
                <w:rFonts w:ascii="Arial" w:hAnsi="Arial" w:cs="Arial"/>
                <w:b/>
                <w:bCs/>
                <w:sz w:val="16"/>
                <w:szCs w:val="22"/>
              </w:rPr>
            </w:pPr>
            <w:r w:rsidRPr="00CA51C3">
              <w:rPr>
                <w:rFonts w:ascii="Arial" w:hAnsi="Arial" w:cs="Arial"/>
                <w:b/>
                <w:bCs/>
                <w:sz w:val="16"/>
                <w:szCs w:val="22"/>
              </w:rPr>
              <w:t>Lp.</w:t>
            </w:r>
          </w:p>
        </w:tc>
        <w:tc>
          <w:tcPr>
            <w:tcW w:w="3225" w:type="dxa"/>
            <w:gridSpan w:val="2"/>
            <w:tcBorders>
              <w:top w:val="double" w:sz="4" w:space="0" w:color="auto"/>
            </w:tcBorders>
            <w:shd w:val="clear" w:color="auto" w:fill="BFBFBF" w:themeFill="background1" w:themeFillShade="BF"/>
            <w:vAlign w:val="center"/>
          </w:tcPr>
          <w:p w14:paraId="5B3BA4C2" w14:textId="77777777" w:rsidR="00233809" w:rsidRPr="00CA51C3" w:rsidRDefault="00233809" w:rsidP="000A447F">
            <w:pPr>
              <w:spacing w:before="60" w:after="60"/>
              <w:ind w:right="-6"/>
              <w:jc w:val="center"/>
              <w:rPr>
                <w:rFonts w:ascii="Arial" w:hAnsi="Arial" w:cs="Arial"/>
                <w:b/>
                <w:bCs/>
                <w:sz w:val="16"/>
                <w:szCs w:val="22"/>
              </w:rPr>
            </w:pPr>
            <w:r w:rsidRPr="00CA51C3">
              <w:rPr>
                <w:rFonts w:ascii="Arial" w:hAnsi="Arial" w:cs="Arial"/>
                <w:b/>
                <w:bCs/>
                <w:sz w:val="16"/>
                <w:szCs w:val="22"/>
              </w:rPr>
              <w:t>Współrzędne geograficzne punktu pomiarowego (WGS84)</w:t>
            </w:r>
          </w:p>
        </w:tc>
        <w:tc>
          <w:tcPr>
            <w:tcW w:w="1289" w:type="dxa"/>
            <w:vMerge w:val="restart"/>
            <w:tcBorders>
              <w:top w:val="double" w:sz="4" w:space="0" w:color="auto"/>
            </w:tcBorders>
            <w:shd w:val="clear" w:color="auto" w:fill="BFBFBF" w:themeFill="background1" w:themeFillShade="BF"/>
            <w:vAlign w:val="center"/>
          </w:tcPr>
          <w:p w14:paraId="1A2C8411" w14:textId="77777777" w:rsidR="00233809" w:rsidRPr="00CA51C3" w:rsidRDefault="00233809" w:rsidP="000A447F">
            <w:pPr>
              <w:spacing w:before="60" w:after="60"/>
              <w:ind w:right="-6"/>
              <w:jc w:val="center"/>
              <w:rPr>
                <w:rFonts w:ascii="Arial" w:hAnsi="Arial" w:cs="Arial"/>
                <w:b/>
                <w:bCs/>
                <w:sz w:val="16"/>
                <w:szCs w:val="22"/>
              </w:rPr>
            </w:pPr>
            <w:r w:rsidRPr="00CA51C3">
              <w:rPr>
                <w:rFonts w:ascii="Arial" w:hAnsi="Arial" w:cs="Arial"/>
                <w:b/>
                <w:bCs/>
                <w:sz w:val="16"/>
                <w:szCs w:val="22"/>
              </w:rPr>
              <w:t>Nazwa jednostki terytorialnej, na obszarze której jest zlokalizowany punkt pomiarowy (miejscowość, ulica)</w:t>
            </w:r>
          </w:p>
        </w:tc>
        <w:tc>
          <w:tcPr>
            <w:tcW w:w="1820" w:type="dxa"/>
            <w:vMerge w:val="restart"/>
            <w:tcBorders>
              <w:top w:val="double" w:sz="4" w:space="0" w:color="auto"/>
            </w:tcBorders>
            <w:shd w:val="clear" w:color="auto" w:fill="BFBFBF" w:themeFill="background1" w:themeFillShade="BF"/>
            <w:vAlign w:val="center"/>
          </w:tcPr>
          <w:p w14:paraId="38D32EA2" w14:textId="77777777" w:rsidR="00233809" w:rsidRPr="00CA51C3" w:rsidRDefault="00233809" w:rsidP="000A447F">
            <w:pPr>
              <w:spacing w:before="60" w:after="60"/>
              <w:ind w:right="-6"/>
              <w:jc w:val="center"/>
              <w:rPr>
                <w:rFonts w:ascii="Arial" w:hAnsi="Arial" w:cs="Arial"/>
                <w:b/>
                <w:bCs/>
                <w:sz w:val="16"/>
                <w:szCs w:val="22"/>
              </w:rPr>
            </w:pPr>
            <w:r w:rsidRPr="00CA51C3">
              <w:rPr>
                <w:rFonts w:ascii="Arial" w:hAnsi="Arial" w:cs="Arial"/>
                <w:b/>
                <w:bCs/>
                <w:sz w:val="16"/>
                <w:szCs w:val="22"/>
              </w:rPr>
              <w:t>Średnia arytmetyczna zmierzonych wartości skutecznych natężeń pól elektrycznych promieniowania elektromagnetycznego dla zakresu częstotliwości co najmniej od 3 MHz do 3000 MHz uzyskanych dla punktu pomiarowego [V/m]</w:t>
            </w:r>
          </w:p>
        </w:tc>
        <w:tc>
          <w:tcPr>
            <w:tcW w:w="1253" w:type="dxa"/>
            <w:vMerge w:val="restart"/>
            <w:tcBorders>
              <w:top w:val="double" w:sz="4" w:space="0" w:color="auto"/>
            </w:tcBorders>
            <w:shd w:val="clear" w:color="auto" w:fill="BFBFBF" w:themeFill="background1" w:themeFillShade="BF"/>
            <w:vAlign w:val="center"/>
          </w:tcPr>
          <w:p w14:paraId="18B0C802" w14:textId="77777777" w:rsidR="00233809" w:rsidRPr="00CA51C3" w:rsidRDefault="00233809" w:rsidP="000A447F">
            <w:pPr>
              <w:spacing w:before="60" w:after="60"/>
              <w:ind w:right="-6"/>
              <w:jc w:val="center"/>
              <w:rPr>
                <w:rFonts w:ascii="Arial" w:hAnsi="Arial" w:cs="Arial"/>
                <w:b/>
                <w:bCs/>
                <w:sz w:val="16"/>
                <w:szCs w:val="22"/>
              </w:rPr>
            </w:pPr>
            <w:r w:rsidRPr="00CA51C3">
              <w:rPr>
                <w:rFonts w:ascii="Arial" w:hAnsi="Arial" w:cs="Arial"/>
                <w:b/>
                <w:bCs/>
                <w:sz w:val="16"/>
                <w:szCs w:val="22"/>
              </w:rPr>
              <w:t>Niepewność pomiaru [v/m]</w:t>
            </w:r>
          </w:p>
        </w:tc>
        <w:tc>
          <w:tcPr>
            <w:tcW w:w="1222" w:type="dxa"/>
            <w:vMerge w:val="restart"/>
            <w:tcBorders>
              <w:top w:val="double" w:sz="4" w:space="0" w:color="auto"/>
              <w:right w:val="double" w:sz="4" w:space="0" w:color="auto"/>
            </w:tcBorders>
            <w:shd w:val="clear" w:color="auto" w:fill="BFBFBF" w:themeFill="background1" w:themeFillShade="BF"/>
            <w:vAlign w:val="center"/>
          </w:tcPr>
          <w:p w14:paraId="50F5AF52" w14:textId="77777777" w:rsidR="00233809" w:rsidRPr="00CA51C3" w:rsidRDefault="00233809" w:rsidP="000A447F">
            <w:pPr>
              <w:spacing w:before="60" w:after="60"/>
              <w:ind w:right="-6"/>
              <w:jc w:val="center"/>
              <w:rPr>
                <w:rFonts w:ascii="Arial" w:hAnsi="Arial" w:cs="Arial"/>
                <w:b/>
                <w:bCs/>
                <w:sz w:val="16"/>
                <w:szCs w:val="22"/>
              </w:rPr>
            </w:pPr>
            <w:r w:rsidRPr="00CA51C3">
              <w:rPr>
                <w:rFonts w:ascii="Arial" w:hAnsi="Arial" w:cs="Arial"/>
                <w:b/>
                <w:bCs/>
                <w:sz w:val="16"/>
                <w:szCs w:val="22"/>
              </w:rPr>
              <w:t>Rok wykonania pomiarów</w:t>
            </w:r>
          </w:p>
        </w:tc>
      </w:tr>
      <w:tr w:rsidR="00233809" w:rsidRPr="00CA51C3" w14:paraId="55BD373B" w14:textId="77777777" w:rsidTr="000A447F">
        <w:tc>
          <w:tcPr>
            <w:tcW w:w="477" w:type="dxa"/>
            <w:vMerge/>
            <w:tcBorders>
              <w:left w:val="double" w:sz="4" w:space="0" w:color="auto"/>
            </w:tcBorders>
            <w:vAlign w:val="center"/>
          </w:tcPr>
          <w:p w14:paraId="32D14D51" w14:textId="77777777" w:rsidR="00233809" w:rsidRPr="00CA51C3" w:rsidRDefault="00233809" w:rsidP="000A447F">
            <w:pPr>
              <w:spacing w:before="60" w:after="60"/>
              <w:ind w:right="-6"/>
              <w:jc w:val="center"/>
              <w:rPr>
                <w:rFonts w:ascii="Arial" w:hAnsi="Arial" w:cs="Arial"/>
                <w:bCs/>
                <w:sz w:val="16"/>
                <w:szCs w:val="22"/>
              </w:rPr>
            </w:pPr>
          </w:p>
        </w:tc>
        <w:tc>
          <w:tcPr>
            <w:tcW w:w="1960" w:type="dxa"/>
            <w:shd w:val="clear" w:color="auto" w:fill="BFBFBF" w:themeFill="background1" w:themeFillShade="BF"/>
            <w:vAlign w:val="center"/>
          </w:tcPr>
          <w:p w14:paraId="228FE7E1" w14:textId="77777777" w:rsidR="00233809" w:rsidRPr="00CA51C3" w:rsidRDefault="00233809" w:rsidP="000A447F">
            <w:pPr>
              <w:spacing w:before="60" w:after="60"/>
              <w:ind w:right="-6"/>
              <w:jc w:val="center"/>
              <w:rPr>
                <w:rFonts w:ascii="Arial" w:hAnsi="Arial" w:cs="Arial"/>
                <w:b/>
                <w:bCs/>
                <w:sz w:val="16"/>
                <w:szCs w:val="22"/>
              </w:rPr>
            </w:pPr>
            <w:r w:rsidRPr="00CA51C3">
              <w:rPr>
                <w:rFonts w:ascii="Arial" w:hAnsi="Arial" w:cs="Arial"/>
                <w:b/>
                <w:bCs/>
                <w:sz w:val="16"/>
                <w:szCs w:val="22"/>
              </w:rPr>
              <w:t>Długość geograficzna</w:t>
            </w:r>
          </w:p>
        </w:tc>
        <w:tc>
          <w:tcPr>
            <w:tcW w:w="1265" w:type="dxa"/>
            <w:shd w:val="clear" w:color="auto" w:fill="BFBFBF" w:themeFill="background1" w:themeFillShade="BF"/>
            <w:vAlign w:val="center"/>
          </w:tcPr>
          <w:p w14:paraId="05BF7936" w14:textId="77777777" w:rsidR="00233809" w:rsidRPr="00CA51C3" w:rsidRDefault="00233809" w:rsidP="000A447F">
            <w:pPr>
              <w:spacing w:before="60" w:after="60"/>
              <w:ind w:right="-6"/>
              <w:jc w:val="center"/>
              <w:rPr>
                <w:rFonts w:ascii="Arial" w:hAnsi="Arial" w:cs="Arial"/>
                <w:b/>
                <w:bCs/>
                <w:sz w:val="16"/>
                <w:szCs w:val="22"/>
              </w:rPr>
            </w:pPr>
            <w:r w:rsidRPr="00CA51C3">
              <w:rPr>
                <w:rFonts w:ascii="Arial" w:hAnsi="Arial" w:cs="Arial"/>
                <w:b/>
                <w:bCs/>
                <w:sz w:val="16"/>
                <w:szCs w:val="22"/>
              </w:rPr>
              <w:t>Szerokość geograficzna</w:t>
            </w:r>
          </w:p>
        </w:tc>
        <w:tc>
          <w:tcPr>
            <w:tcW w:w="1289" w:type="dxa"/>
            <w:vMerge/>
            <w:vAlign w:val="center"/>
          </w:tcPr>
          <w:p w14:paraId="1D99B142" w14:textId="77777777" w:rsidR="00233809" w:rsidRPr="00CA51C3" w:rsidRDefault="00233809" w:rsidP="000A447F">
            <w:pPr>
              <w:spacing w:before="60" w:after="60"/>
              <w:ind w:right="-6"/>
              <w:jc w:val="center"/>
              <w:rPr>
                <w:rFonts w:ascii="Arial" w:hAnsi="Arial" w:cs="Arial"/>
                <w:bCs/>
                <w:sz w:val="16"/>
                <w:szCs w:val="22"/>
              </w:rPr>
            </w:pPr>
          </w:p>
        </w:tc>
        <w:tc>
          <w:tcPr>
            <w:tcW w:w="1820" w:type="dxa"/>
            <w:vMerge/>
            <w:vAlign w:val="center"/>
          </w:tcPr>
          <w:p w14:paraId="2C320400" w14:textId="77777777" w:rsidR="00233809" w:rsidRPr="00CA51C3" w:rsidRDefault="00233809" w:rsidP="000A447F">
            <w:pPr>
              <w:spacing w:before="60" w:after="60"/>
              <w:ind w:right="-6"/>
              <w:jc w:val="center"/>
              <w:rPr>
                <w:rFonts w:ascii="Arial" w:hAnsi="Arial" w:cs="Arial"/>
                <w:bCs/>
                <w:sz w:val="16"/>
                <w:szCs w:val="22"/>
              </w:rPr>
            </w:pPr>
          </w:p>
        </w:tc>
        <w:tc>
          <w:tcPr>
            <w:tcW w:w="1253" w:type="dxa"/>
            <w:vMerge/>
            <w:vAlign w:val="center"/>
          </w:tcPr>
          <w:p w14:paraId="15D0315F" w14:textId="77777777" w:rsidR="00233809" w:rsidRPr="00CA51C3" w:rsidRDefault="00233809" w:rsidP="000A447F">
            <w:pPr>
              <w:spacing w:before="60" w:after="60"/>
              <w:ind w:right="-6"/>
              <w:jc w:val="center"/>
              <w:rPr>
                <w:rFonts w:ascii="Arial" w:hAnsi="Arial" w:cs="Arial"/>
                <w:bCs/>
                <w:sz w:val="16"/>
                <w:szCs w:val="22"/>
              </w:rPr>
            </w:pPr>
          </w:p>
        </w:tc>
        <w:tc>
          <w:tcPr>
            <w:tcW w:w="1222" w:type="dxa"/>
            <w:vMerge/>
            <w:tcBorders>
              <w:right w:val="double" w:sz="4" w:space="0" w:color="auto"/>
            </w:tcBorders>
            <w:vAlign w:val="center"/>
          </w:tcPr>
          <w:p w14:paraId="6F02B3EB" w14:textId="77777777" w:rsidR="00233809" w:rsidRPr="00CA51C3" w:rsidRDefault="00233809" w:rsidP="000A447F">
            <w:pPr>
              <w:spacing w:before="60" w:after="60"/>
              <w:ind w:right="-6"/>
              <w:jc w:val="center"/>
              <w:rPr>
                <w:rFonts w:ascii="Arial" w:hAnsi="Arial" w:cs="Arial"/>
                <w:bCs/>
                <w:sz w:val="16"/>
                <w:szCs w:val="22"/>
              </w:rPr>
            </w:pPr>
          </w:p>
        </w:tc>
      </w:tr>
      <w:tr w:rsidR="00233809" w:rsidRPr="00CA51C3" w14:paraId="130E7C05" w14:textId="77777777" w:rsidTr="000A447F">
        <w:tc>
          <w:tcPr>
            <w:tcW w:w="477" w:type="dxa"/>
            <w:tcBorders>
              <w:left w:val="double" w:sz="4" w:space="0" w:color="auto"/>
              <w:bottom w:val="double" w:sz="4" w:space="0" w:color="auto"/>
            </w:tcBorders>
            <w:vAlign w:val="center"/>
          </w:tcPr>
          <w:p w14:paraId="56FCABD2" w14:textId="77777777" w:rsidR="00233809" w:rsidRPr="00CA51C3" w:rsidRDefault="00233809" w:rsidP="000A447F">
            <w:pPr>
              <w:spacing w:before="60" w:after="60"/>
              <w:ind w:right="-6"/>
              <w:jc w:val="center"/>
              <w:rPr>
                <w:rFonts w:ascii="Arial" w:hAnsi="Arial" w:cs="Arial"/>
                <w:bCs/>
                <w:sz w:val="16"/>
                <w:szCs w:val="22"/>
              </w:rPr>
            </w:pPr>
            <w:r w:rsidRPr="00CA51C3">
              <w:rPr>
                <w:rFonts w:ascii="Arial" w:hAnsi="Arial" w:cs="Arial"/>
                <w:bCs/>
                <w:sz w:val="16"/>
                <w:szCs w:val="22"/>
              </w:rPr>
              <w:t>1.</w:t>
            </w:r>
          </w:p>
        </w:tc>
        <w:tc>
          <w:tcPr>
            <w:tcW w:w="1960" w:type="dxa"/>
            <w:tcBorders>
              <w:bottom w:val="double" w:sz="4" w:space="0" w:color="auto"/>
            </w:tcBorders>
            <w:vAlign w:val="center"/>
          </w:tcPr>
          <w:p w14:paraId="36588BE1" w14:textId="77777777" w:rsidR="00233809" w:rsidRPr="00CA51C3" w:rsidRDefault="00233809" w:rsidP="000A447F">
            <w:pPr>
              <w:spacing w:before="60" w:after="60"/>
              <w:ind w:right="-6"/>
              <w:jc w:val="center"/>
              <w:rPr>
                <w:rFonts w:ascii="Arial" w:hAnsi="Arial" w:cs="Arial"/>
                <w:bCs/>
                <w:sz w:val="16"/>
                <w:szCs w:val="22"/>
              </w:rPr>
            </w:pPr>
            <w:r w:rsidRPr="00CA51C3">
              <w:rPr>
                <w:rFonts w:ascii="Arial" w:hAnsi="Arial" w:cs="Arial"/>
                <w:bCs/>
                <w:sz w:val="16"/>
                <w:szCs w:val="22"/>
              </w:rPr>
              <w:t>17.74044</w:t>
            </w:r>
          </w:p>
        </w:tc>
        <w:tc>
          <w:tcPr>
            <w:tcW w:w="1265" w:type="dxa"/>
            <w:tcBorders>
              <w:bottom w:val="double" w:sz="4" w:space="0" w:color="auto"/>
            </w:tcBorders>
            <w:vAlign w:val="center"/>
          </w:tcPr>
          <w:p w14:paraId="7DFB027D" w14:textId="77777777" w:rsidR="00233809" w:rsidRPr="00CA51C3" w:rsidRDefault="00233809" w:rsidP="000A447F">
            <w:pPr>
              <w:spacing w:before="60" w:after="60"/>
              <w:ind w:right="-6"/>
              <w:jc w:val="center"/>
              <w:rPr>
                <w:rFonts w:ascii="Arial" w:hAnsi="Arial" w:cs="Arial"/>
                <w:bCs/>
                <w:sz w:val="16"/>
                <w:szCs w:val="22"/>
              </w:rPr>
            </w:pPr>
            <w:r w:rsidRPr="00CA51C3">
              <w:rPr>
                <w:rFonts w:ascii="Arial" w:hAnsi="Arial" w:cs="Arial"/>
                <w:bCs/>
                <w:sz w:val="16"/>
                <w:szCs w:val="22"/>
              </w:rPr>
              <w:t>53.00789</w:t>
            </w:r>
          </w:p>
        </w:tc>
        <w:tc>
          <w:tcPr>
            <w:tcW w:w="1289" w:type="dxa"/>
            <w:tcBorders>
              <w:bottom w:val="double" w:sz="4" w:space="0" w:color="auto"/>
            </w:tcBorders>
            <w:vAlign w:val="center"/>
          </w:tcPr>
          <w:p w14:paraId="219B67C1" w14:textId="77777777" w:rsidR="00233809" w:rsidRPr="00CA51C3" w:rsidRDefault="00233809" w:rsidP="000A447F">
            <w:pPr>
              <w:spacing w:before="60" w:after="60"/>
              <w:ind w:right="-6"/>
              <w:jc w:val="center"/>
              <w:rPr>
                <w:rFonts w:ascii="Arial" w:hAnsi="Arial" w:cs="Arial"/>
                <w:bCs/>
                <w:sz w:val="16"/>
                <w:szCs w:val="22"/>
              </w:rPr>
            </w:pPr>
            <w:r w:rsidRPr="00CA51C3">
              <w:rPr>
                <w:rFonts w:ascii="Arial" w:hAnsi="Arial" w:cs="Arial"/>
                <w:bCs/>
                <w:sz w:val="16"/>
                <w:szCs w:val="22"/>
              </w:rPr>
              <w:t xml:space="preserve">Szubin </w:t>
            </w:r>
            <w:r w:rsidRPr="00CA51C3">
              <w:rPr>
                <w:rFonts w:ascii="Arial" w:hAnsi="Arial" w:cs="Arial"/>
                <w:bCs/>
                <w:sz w:val="16"/>
                <w:szCs w:val="22"/>
              </w:rPr>
              <w:br/>
              <w:t>ul. Rynek 3</w:t>
            </w:r>
          </w:p>
        </w:tc>
        <w:tc>
          <w:tcPr>
            <w:tcW w:w="1820" w:type="dxa"/>
            <w:tcBorders>
              <w:bottom w:val="double" w:sz="4" w:space="0" w:color="auto"/>
            </w:tcBorders>
            <w:vAlign w:val="center"/>
          </w:tcPr>
          <w:p w14:paraId="61E811C8" w14:textId="77777777" w:rsidR="00233809" w:rsidRPr="00CA51C3" w:rsidRDefault="00233809" w:rsidP="000A447F">
            <w:pPr>
              <w:spacing w:before="60" w:after="60"/>
              <w:ind w:right="-6"/>
              <w:jc w:val="center"/>
              <w:rPr>
                <w:rFonts w:ascii="Arial" w:hAnsi="Arial" w:cs="Arial"/>
                <w:bCs/>
                <w:sz w:val="16"/>
                <w:szCs w:val="22"/>
              </w:rPr>
            </w:pPr>
            <w:r w:rsidRPr="00CA51C3">
              <w:rPr>
                <w:rFonts w:ascii="Arial" w:hAnsi="Arial" w:cs="Arial"/>
                <w:bCs/>
                <w:sz w:val="16"/>
                <w:szCs w:val="22"/>
              </w:rPr>
              <w:t>0,18</w:t>
            </w:r>
          </w:p>
        </w:tc>
        <w:tc>
          <w:tcPr>
            <w:tcW w:w="1253" w:type="dxa"/>
            <w:tcBorders>
              <w:bottom w:val="double" w:sz="4" w:space="0" w:color="auto"/>
            </w:tcBorders>
            <w:vAlign w:val="center"/>
          </w:tcPr>
          <w:p w14:paraId="1EFF081D" w14:textId="77777777" w:rsidR="00233809" w:rsidRPr="00CA51C3" w:rsidRDefault="00233809" w:rsidP="000A447F">
            <w:pPr>
              <w:spacing w:before="60" w:after="60"/>
              <w:ind w:right="-6"/>
              <w:jc w:val="center"/>
              <w:rPr>
                <w:rFonts w:ascii="Arial" w:hAnsi="Arial" w:cs="Arial"/>
                <w:bCs/>
                <w:sz w:val="16"/>
                <w:szCs w:val="22"/>
              </w:rPr>
            </w:pPr>
            <w:r w:rsidRPr="00CA51C3">
              <w:rPr>
                <w:rFonts w:ascii="Arial" w:hAnsi="Arial" w:cs="Arial"/>
                <w:bCs/>
                <w:sz w:val="16"/>
                <w:szCs w:val="22"/>
              </w:rPr>
              <w:t>0,03</w:t>
            </w:r>
          </w:p>
        </w:tc>
        <w:tc>
          <w:tcPr>
            <w:tcW w:w="1222" w:type="dxa"/>
            <w:tcBorders>
              <w:bottom w:val="double" w:sz="4" w:space="0" w:color="auto"/>
              <w:right w:val="double" w:sz="4" w:space="0" w:color="auto"/>
            </w:tcBorders>
            <w:vAlign w:val="center"/>
          </w:tcPr>
          <w:p w14:paraId="38E70DF0" w14:textId="77777777" w:rsidR="00233809" w:rsidRPr="00CA51C3" w:rsidRDefault="00233809" w:rsidP="000A447F">
            <w:pPr>
              <w:spacing w:before="60" w:after="60"/>
              <w:ind w:right="-6"/>
              <w:jc w:val="center"/>
              <w:rPr>
                <w:rFonts w:ascii="Arial" w:hAnsi="Arial" w:cs="Arial"/>
                <w:bCs/>
                <w:sz w:val="16"/>
                <w:szCs w:val="22"/>
              </w:rPr>
            </w:pPr>
            <w:r w:rsidRPr="00CA51C3">
              <w:rPr>
                <w:rFonts w:ascii="Arial" w:hAnsi="Arial" w:cs="Arial"/>
                <w:bCs/>
                <w:sz w:val="16"/>
                <w:szCs w:val="22"/>
              </w:rPr>
              <w:t>2019</w:t>
            </w:r>
          </w:p>
        </w:tc>
      </w:tr>
    </w:tbl>
    <w:p w14:paraId="2DB87866" w14:textId="77777777" w:rsidR="00233809" w:rsidRPr="00CA51C3" w:rsidRDefault="00233809" w:rsidP="00233809">
      <w:pPr>
        <w:suppressAutoHyphens/>
        <w:spacing w:before="120" w:after="120" w:line="360" w:lineRule="auto"/>
        <w:jc w:val="right"/>
        <w:rPr>
          <w:rFonts w:ascii="Arial" w:hAnsi="Arial" w:cs="Arial"/>
          <w:sz w:val="18"/>
          <w:szCs w:val="22"/>
        </w:rPr>
      </w:pPr>
      <w:r w:rsidRPr="00CA51C3">
        <w:rPr>
          <w:rFonts w:ascii="Arial" w:hAnsi="Arial" w:cs="Arial"/>
          <w:sz w:val="18"/>
          <w:szCs w:val="22"/>
        </w:rPr>
        <w:t>Źródło: Departament Monitoringu Środowiska Regionalny Wydział Monitoringu Środowiska w Bydgoszczy</w:t>
      </w:r>
    </w:p>
    <w:p w14:paraId="35CF718B" w14:textId="77777777" w:rsidR="00CA51C3" w:rsidRPr="00CA51C3" w:rsidRDefault="00CA51C3">
      <w:pPr>
        <w:spacing w:after="160" w:line="259" w:lineRule="auto"/>
        <w:rPr>
          <w:rFonts w:ascii="Arial" w:hAnsi="Arial" w:cs="Arial"/>
          <w:b/>
          <w:smallCaps/>
          <w:sz w:val="22"/>
          <w:szCs w:val="22"/>
          <w:u w:val="single"/>
        </w:rPr>
      </w:pPr>
      <w:r w:rsidRPr="00CA51C3">
        <w:rPr>
          <w:rFonts w:ascii="Arial" w:hAnsi="Arial" w:cs="Arial"/>
          <w:b/>
          <w:smallCaps/>
          <w:sz w:val="22"/>
          <w:szCs w:val="22"/>
          <w:u w:val="single"/>
        </w:rPr>
        <w:br w:type="page"/>
      </w:r>
    </w:p>
    <w:p w14:paraId="18EFBDD2" w14:textId="6E6BBA1A" w:rsidR="00233809" w:rsidRPr="00CA51C3" w:rsidRDefault="00233809" w:rsidP="00233809">
      <w:pPr>
        <w:widowControl w:val="0"/>
        <w:adjustRightInd w:val="0"/>
        <w:spacing w:before="120" w:after="120"/>
        <w:jc w:val="both"/>
        <w:rPr>
          <w:rFonts w:ascii="Arial" w:hAnsi="Arial" w:cs="Arial"/>
          <w:b/>
          <w:smallCaps/>
          <w:sz w:val="22"/>
          <w:szCs w:val="22"/>
          <w:u w:val="single"/>
        </w:rPr>
      </w:pPr>
      <w:r w:rsidRPr="00CA51C3">
        <w:rPr>
          <w:rFonts w:ascii="Arial" w:hAnsi="Arial" w:cs="Arial"/>
          <w:b/>
          <w:smallCaps/>
          <w:sz w:val="22"/>
          <w:szCs w:val="22"/>
          <w:u w:val="single"/>
        </w:rPr>
        <w:t>Podsumowanie analiza SWOT</w:t>
      </w:r>
    </w:p>
    <w:p w14:paraId="4051CFD2" w14:textId="019F1692" w:rsidR="00233809" w:rsidRPr="00CA51C3" w:rsidRDefault="00233809" w:rsidP="00233809">
      <w:pPr>
        <w:keepNext/>
        <w:spacing w:before="240" w:after="120"/>
        <w:jc w:val="center"/>
        <w:rPr>
          <w:rFonts w:ascii="Arial" w:hAnsi="Arial" w:cs="Arial"/>
          <w:b/>
          <w:bCs/>
          <w:sz w:val="20"/>
          <w:szCs w:val="18"/>
        </w:rPr>
      </w:pPr>
      <w:bookmarkStart w:id="97" w:name="_Toc529266731"/>
      <w:bookmarkStart w:id="98" w:name="_Toc15625466"/>
      <w:bookmarkStart w:id="99" w:name="_Toc29464350"/>
      <w:bookmarkStart w:id="100" w:name="_Toc72749984"/>
      <w:bookmarkStart w:id="101" w:name="_Toc83797832"/>
      <w:r w:rsidRPr="00CA51C3">
        <w:rPr>
          <w:rFonts w:ascii="Arial" w:hAnsi="Arial" w:cs="Arial"/>
          <w:b/>
          <w:bCs/>
          <w:sz w:val="20"/>
          <w:szCs w:val="18"/>
        </w:rPr>
        <w:t xml:space="preserve">Tabela </w:t>
      </w:r>
      <w:r w:rsidRPr="00CA51C3">
        <w:rPr>
          <w:rFonts w:ascii="Arial" w:hAnsi="Arial" w:cs="Arial"/>
          <w:b/>
          <w:bCs/>
          <w:sz w:val="20"/>
          <w:szCs w:val="18"/>
        </w:rPr>
        <w:fldChar w:fldCharType="begin"/>
      </w:r>
      <w:r w:rsidRPr="00CA51C3">
        <w:rPr>
          <w:rFonts w:ascii="Arial" w:hAnsi="Arial" w:cs="Arial"/>
          <w:b/>
          <w:bCs/>
          <w:sz w:val="20"/>
          <w:szCs w:val="18"/>
        </w:rPr>
        <w:instrText xml:space="preserve"> SEQ Tabela \* ARABIC </w:instrText>
      </w:r>
      <w:r w:rsidRPr="00CA51C3">
        <w:rPr>
          <w:rFonts w:ascii="Arial" w:hAnsi="Arial" w:cs="Arial"/>
          <w:b/>
          <w:bCs/>
          <w:sz w:val="20"/>
          <w:szCs w:val="18"/>
        </w:rPr>
        <w:fldChar w:fldCharType="separate"/>
      </w:r>
      <w:r w:rsidR="000E608D">
        <w:rPr>
          <w:rFonts w:ascii="Arial" w:hAnsi="Arial" w:cs="Arial"/>
          <w:b/>
          <w:bCs/>
          <w:noProof/>
          <w:sz w:val="20"/>
          <w:szCs w:val="18"/>
        </w:rPr>
        <w:t>13</w:t>
      </w:r>
      <w:r w:rsidRPr="00CA51C3">
        <w:rPr>
          <w:rFonts w:ascii="Arial" w:hAnsi="Arial" w:cs="Arial"/>
          <w:b/>
          <w:bCs/>
          <w:sz w:val="20"/>
          <w:szCs w:val="18"/>
        </w:rPr>
        <w:fldChar w:fldCharType="end"/>
      </w:r>
      <w:r w:rsidRPr="00CA51C3">
        <w:rPr>
          <w:rFonts w:ascii="Arial" w:hAnsi="Arial" w:cs="Arial"/>
          <w:b/>
          <w:bCs/>
          <w:sz w:val="20"/>
          <w:szCs w:val="18"/>
        </w:rPr>
        <w:t>. Analiza SWOT dla obszaru interwencji: Pola elektromagnetyczne</w:t>
      </w:r>
      <w:bookmarkEnd w:id="97"/>
      <w:bookmarkEnd w:id="98"/>
      <w:bookmarkEnd w:id="99"/>
      <w:bookmarkEnd w:id="100"/>
      <w:bookmarkEnd w:id="101"/>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233809" w:rsidRPr="00CA51C3" w14:paraId="39DED60C" w14:textId="77777777" w:rsidTr="000A447F">
        <w:trPr>
          <w:trHeight w:val="303"/>
        </w:trPr>
        <w:tc>
          <w:tcPr>
            <w:tcW w:w="2500" w:type="pct"/>
            <w:shd w:val="clear" w:color="auto" w:fill="BFBFBF"/>
          </w:tcPr>
          <w:p w14:paraId="1D9E7D6A"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Mocne strony</w:t>
            </w:r>
          </w:p>
        </w:tc>
        <w:tc>
          <w:tcPr>
            <w:tcW w:w="2500" w:type="pct"/>
            <w:shd w:val="clear" w:color="auto" w:fill="BFBFBF"/>
          </w:tcPr>
          <w:p w14:paraId="643E01FB" w14:textId="77777777" w:rsidR="00233809" w:rsidRPr="00CA51C3" w:rsidRDefault="00233809" w:rsidP="000A447F">
            <w:pPr>
              <w:tabs>
                <w:tab w:val="center" w:pos="2213"/>
              </w:tabs>
              <w:spacing w:before="60" w:after="60"/>
              <w:jc w:val="center"/>
              <w:rPr>
                <w:rFonts w:ascii="Arial" w:hAnsi="Arial" w:cs="Arial"/>
                <w:b/>
                <w:sz w:val="20"/>
              </w:rPr>
            </w:pPr>
            <w:r w:rsidRPr="00CA51C3">
              <w:rPr>
                <w:rFonts w:ascii="Arial" w:hAnsi="Arial" w:cs="Arial"/>
                <w:b/>
                <w:sz w:val="20"/>
              </w:rPr>
              <w:t>Słabe strony</w:t>
            </w:r>
          </w:p>
        </w:tc>
      </w:tr>
      <w:tr w:rsidR="00233809" w:rsidRPr="00CA51C3" w14:paraId="5937B52F" w14:textId="77777777" w:rsidTr="000A447F">
        <w:trPr>
          <w:trHeight w:val="573"/>
        </w:trPr>
        <w:tc>
          <w:tcPr>
            <w:tcW w:w="2500" w:type="pct"/>
          </w:tcPr>
          <w:p w14:paraId="34C6585C" w14:textId="77777777" w:rsidR="00233809" w:rsidRPr="00CA51C3" w:rsidRDefault="00233809" w:rsidP="00233809">
            <w:pPr>
              <w:numPr>
                <w:ilvl w:val="0"/>
                <w:numId w:val="45"/>
              </w:numPr>
              <w:suppressAutoHyphens/>
              <w:spacing w:before="60" w:after="60"/>
              <w:rPr>
                <w:rFonts w:ascii="Arial" w:hAnsi="Arial" w:cs="Arial"/>
                <w:sz w:val="20"/>
                <w:szCs w:val="20"/>
                <w:lang w:eastAsia="ar-SA"/>
              </w:rPr>
            </w:pPr>
            <w:r w:rsidRPr="00CA51C3">
              <w:rPr>
                <w:rFonts w:ascii="Arial" w:hAnsi="Arial" w:cs="Arial"/>
                <w:sz w:val="20"/>
                <w:szCs w:val="20"/>
                <w:lang w:eastAsia="ar-SA"/>
              </w:rPr>
              <w:t>prowadzone badania poziomu PEM na obszarze gminy,</w:t>
            </w:r>
          </w:p>
          <w:p w14:paraId="38389EA2" w14:textId="77777777" w:rsidR="00233809" w:rsidRPr="00CA51C3" w:rsidRDefault="00233809" w:rsidP="00233809">
            <w:pPr>
              <w:numPr>
                <w:ilvl w:val="0"/>
                <w:numId w:val="45"/>
              </w:numPr>
              <w:suppressAutoHyphens/>
              <w:spacing w:before="60" w:after="60"/>
              <w:rPr>
                <w:rFonts w:ascii="Arial" w:hAnsi="Arial" w:cs="Arial"/>
                <w:sz w:val="20"/>
                <w:szCs w:val="20"/>
                <w:lang w:eastAsia="ar-SA"/>
              </w:rPr>
            </w:pPr>
            <w:r w:rsidRPr="00CA51C3">
              <w:rPr>
                <w:rFonts w:ascii="Arial" w:hAnsi="Arial" w:cs="Arial"/>
                <w:sz w:val="20"/>
                <w:szCs w:val="20"/>
                <w:lang w:eastAsia="ar-SA"/>
              </w:rPr>
              <w:t>brak przekroczeń dopuszczalnych norm PEM.</w:t>
            </w:r>
          </w:p>
        </w:tc>
        <w:tc>
          <w:tcPr>
            <w:tcW w:w="2500" w:type="pct"/>
          </w:tcPr>
          <w:p w14:paraId="6F2A8531" w14:textId="77777777" w:rsidR="00233809" w:rsidRPr="00CA51C3" w:rsidRDefault="00233809" w:rsidP="00233809">
            <w:pPr>
              <w:numPr>
                <w:ilvl w:val="0"/>
                <w:numId w:val="45"/>
              </w:numPr>
              <w:suppressAutoHyphens/>
              <w:spacing w:before="60" w:after="60"/>
              <w:ind w:left="357" w:hanging="357"/>
              <w:rPr>
                <w:rFonts w:ascii="Arial" w:hAnsi="Arial" w:cs="Arial"/>
                <w:sz w:val="20"/>
                <w:szCs w:val="20"/>
                <w:lang w:eastAsia="ar-SA"/>
              </w:rPr>
            </w:pPr>
            <w:r w:rsidRPr="00CA51C3">
              <w:rPr>
                <w:rFonts w:ascii="Arial" w:hAnsi="Arial" w:cs="Arial"/>
                <w:sz w:val="20"/>
                <w:szCs w:val="20"/>
                <w:lang w:eastAsia="ar-SA"/>
              </w:rPr>
              <w:t>linie elektroenergetyczne wysokiego napięcia przebiegające przez obszar gminy,</w:t>
            </w:r>
          </w:p>
          <w:p w14:paraId="4D44888F" w14:textId="77777777" w:rsidR="00233809" w:rsidRPr="00CA51C3" w:rsidRDefault="00233809" w:rsidP="00233809">
            <w:pPr>
              <w:numPr>
                <w:ilvl w:val="0"/>
                <w:numId w:val="45"/>
              </w:numPr>
              <w:suppressAutoHyphens/>
              <w:spacing w:before="60" w:after="60"/>
              <w:ind w:left="357" w:hanging="357"/>
              <w:rPr>
                <w:rFonts w:ascii="Arial" w:hAnsi="Arial" w:cs="Arial"/>
                <w:sz w:val="20"/>
                <w:szCs w:val="20"/>
                <w:lang w:eastAsia="ar-SA"/>
              </w:rPr>
            </w:pPr>
            <w:r w:rsidRPr="00CA51C3">
              <w:rPr>
                <w:rFonts w:ascii="Arial" w:hAnsi="Arial" w:cs="Arial"/>
                <w:sz w:val="20"/>
                <w:szCs w:val="20"/>
                <w:lang w:eastAsia="ar-SA"/>
              </w:rPr>
              <w:t>funkcjonująca stacja GPZ „Szubin”.</w:t>
            </w:r>
          </w:p>
        </w:tc>
      </w:tr>
      <w:tr w:rsidR="00233809" w:rsidRPr="00CA51C3" w14:paraId="5E8E0925" w14:textId="77777777" w:rsidTr="000A447F">
        <w:trPr>
          <w:trHeight w:val="303"/>
        </w:trPr>
        <w:tc>
          <w:tcPr>
            <w:tcW w:w="2500" w:type="pct"/>
            <w:shd w:val="clear" w:color="auto" w:fill="BFBFBF"/>
          </w:tcPr>
          <w:p w14:paraId="492EA0BE"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Szanse</w:t>
            </w:r>
          </w:p>
        </w:tc>
        <w:tc>
          <w:tcPr>
            <w:tcW w:w="2500" w:type="pct"/>
            <w:shd w:val="clear" w:color="auto" w:fill="BFBFBF"/>
          </w:tcPr>
          <w:p w14:paraId="1CD97C9B"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Zagrożenia</w:t>
            </w:r>
          </w:p>
        </w:tc>
      </w:tr>
      <w:tr w:rsidR="00233809" w:rsidRPr="00CA51C3" w14:paraId="20047B69" w14:textId="77777777" w:rsidTr="000A447F">
        <w:trPr>
          <w:trHeight w:val="127"/>
        </w:trPr>
        <w:tc>
          <w:tcPr>
            <w:tcW w:w="2500" w:type="pct"/>
          </w:tcPr>
          <w:p w14:paraId="0A01AB2F" w14:textId="77777777" w:rsidR="00233809" w:rsidRPr="00CA51C3" w:rsidRDefault="00233809" w:rsidP="00233809">
            <w:pPr>
              <w:numPr>
                <w:ilvl w:val="0"/>
                <w:numId w:val="46"/>
              </w:numPr>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regulacje prawne dotyczące poziomów dopuszczalnych pól elektromagnetycznych oraz lokalizacji instalacji emitujących pola elektromagnetyczne;</w:t>
            </w:r>
          </w:p>
          <w:p w14:paraId="7D10DC46" w14:textId="77777777" w:rsidR="00233809" w:rsidRPr="00CA51C3" w:rsidRDefault="00233809" w:rsidP="00233809">
            <w:pPr>
              <w:numPr>
                <w:ilvl w:val="0"/>
                <w:numId w:val="46"/>
              </w:numPr>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uwzględnianie infrastruktury technicznej emitującej promieniowanie elektromagnetyczne w miejscowych planach zagospodarowania przestrzennego;</w:t>
            </w:r>
          </w:p>
          <w:p w14:paraId="0ADF5E19" w14:textId="77777777" w:rsidR="00233809" w:rsidRPr="00CA51C3" w:rsidRDefault="00233809" w:rsidP="00233809">
            <w:pPr>
              <w:numPr>
                <w:ilvl w:val="0"/>
                <w:numId w:val="46"/>
              </w:numPr>
              <w:suppressAutoHyphens/>
              <w:spacing w:before="60" w:after="60"/>
              <w:ind w:left="360"/>
              <w:rPr>
                <w:rFonts w:ascii="Arial" w:hAnsi="Arial" w:cs="Arial"/>
                <w:sz w:val="20"/>
                <w:lang w:eastAsia="ar-SA"/>
              </w:rPr>
            </w:pPr>
            <w:r w:rsidRPr="00CA51C3">
              <w:rPr>
                <w:rFonts w:ascii="Arial" w:hAnsi="Arial" w:cs="Arial"/>
                <w:sz w:val="20"/>
              </w:rPr>
              <w:t>modernizacja sieci energetycznych przez operatora.</w:t>
            </w:r>
          </w:p>
        </w:tc>
        <w:tc>
          <w:tcPr>
            <w:tcW w:w="2500" w:type="pct"/>
          </w:tcPr>
          <w:p w14:paraId="36299184" w14:textId="02ED797C" w:rsidR="00233809" w:rsidRPr="00CA51C3" w:rsidRDefault="00901D1F" w:rsidP="00233809">
            <w:pPr>
              <w:numPr>
                <w:ilvl w:val="0"/>
                <w:numId w:val="46"/>
              </w:numPr>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rosnące</w:t>
            </w:r>
            <w:r w:rsidR="00233809" w:rsidRPr="00CA51C3">
              <w:rPr>
                <w:rFonts w:ascii="Arial" w:hAnsi="Arial" w:cs="Arial"/>
                <w:sz w:val="20"/>
                <w:szCs w:val="20"/>
                <w:lang w:eastAsia="ar-SA"/>
              </w:rPr>
              <w:t xml:space="preserve"> zapotrzebowanie społeczeństwa na media (radio, telewizję, Internet);</w:t>
            </w:r>
          </w:p>
          <w:p w14:paraId="31F5066E" w14:textId="7EC93CEE" w:rsidR="00233809" w:rsidRPr="00CA51C3" w:rsidRDefault="00233809" w:rsidP="00901D1F">
            <w:pPr>
              <w:numPr>
                <w:ilvl w:val="0"/>
                <w:numId w:val="46"/>
              </w:numPr>
              <w:suppressAutoHyphens/>
              <w:spacing w:before="60" w:after="60"/>
              <w:ind w:left="360"/>
              <w:rPr>
                <w:rFonts w:ascii="Arial" w:hAnsi="Arial" w:cs="Arial"/>
                <w:sz w:val="20"/>
                <w:lang w:eastAsia="ar-SA"/>
              </w:rPr>
            </w:pPr>
            <w:r w:rsidRPr="00CA51C3">
              <w:rPr>
                <w:rFonts w:ascii="Arial" w:hAnsi="Arial" w:cs="Arial"/>
                <w:sz w:val="20"/>
                <w:szCs w:val="20"/>
                <w:lang w:eastAsia="ar-SA"/>
              </w:rPr>
              <w:t>niska świadomość społeczna odnośnie zagrożeń płynących z pól elektromagnetycznych na życie i zdrowie człowieka</w:t>
            </w:r>
            <w:r w:rsidR="00901D1F" w:rsidRPr="00CA51C3">
              <w:rPr>
                <w:rFonts w:ascii="Arial" w:hAnsi="Arial" w:cs="Arial"/>
                <w:sz w:val="20"/>
                <w:szCs w:val="20"/>
                <w:lang w:eastAsia="ar-SA"/>
              </w:rPr>
              <w:t>.</w:t>
            </w:r>
          </w:p>
        </w:tc>
      </w:tr>
    </w:tbl>
    <w:p w14:paraId="66FF2FA0" w14:textId="77777777" w:rsidR="00233809" w:rsidRPr="00CA51C3" w:rsidRDefault="00233809" w:rsidP="00233809">
      <w:pPr>
        <w:spacing w:before="120" w:after="120"/>
        <w:ind w:right="-6"/>
        <w:jc w:val="right"/>
        <w:rPr>
          <w:rFonts w:ascii="Arial" w:hAnsi="Arial" w:cs="Arial"/>
          <w:sz w:val="18"/>
        </w:rPr>
      </w:pPr>
      <w:r w:rsidRPr="00CA51C3">
        <w:rPr>
          <w:rFonts w:ascii="Arial" w:hAnsi="Arial" w:cs="Arial"/>
          <w:sz w:val="18"/>
        </w:rPr>
        <w:t>Źródło: Opracowanie własne</w:t>
      </w:r>
    </w:p>
    <w:p w14:paraId="27AA35E5" w14:textId="26A3575B" w:rsidR="00E90B70" w:rsidRPr="00CA51C3" w:rsidRDefault="00E90B70" w:rsidP="00E90B70">
      <w:pPr>
        <w:pStyle w:val="Nagwek3"/>
        <w:rPr>
          <w:rFonts w:cs="Arial"/>
        </w:rPr>
      </w:pPr>
      <w:bookmarkStart w:id="102" w:name="_Toc5053135"/>
      <w:bookmarkStart w:id="103" w:name="_Toc8653309"/>
      <w:bookmarkStart w:id="104" w:name="_Toc38541005"/>
      <w:bookmarkStart w:id="105" w:name="_Toc83797901"/>
      <w:r w:rsidRPr="00CA51C3">
        <w:rPr>
          <w:rFonts w:cs="Arial"/>
        </w:rPr>
        <w:t>3.2.4.Gospodarowanie wodami</w:t>
      </w:r>
      <w:bookmarkEnd w:id="102"/>
      <w:bookmarkEnd w:id="103"/>
      <w:bookmarkEnd w:id="104"/>
      <w:bookmarkEnd w:id="105"/>
    </w:p>
    <w:p w14:paraId="6B6A3907" w14:textId="77777777" w:rsidR="00233809" w:rsidRPr="00CA51C3" w:rsidRDefault="00233809" w:rsidP="00233809">
      <w:pPr>
        <w:spacing w:before="120" w:after="120" w:line="360" w:lineRule="auto"/>
        <w:rPr>
          <w:rFonts w:ascii="Arial" w:hAnsi="Arial" w:cs="Arial"/>
          <w:b/>
          <w:smallCaps/>
          <w:sz w:val="22"/>
          <w:szCs w:val="22"/>
          <w:u w:val="single"/>
        </w:rPr>
      </w:pPr>
      <w:r w:rsidRPr="00CA51C3">
        <w:rPr>
          <w:rFonts w:ascii="Arial" w:hAnsi="Arial" w:cs="Arial"/>
          <w:b/>
          <w:smallCaps/>
          <w:sz w:val="22"/>
          <w:szCs w:val="22"/>
          <w:u w:val="single"/>
        </w:rPr>
        <w:t>Wody powierzchniowe</w:t>
      </w:r>
    </w:p>
    <w:p w14:paraId="651AAC8A"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Gmina Szubin pod względem hydrograficznym należy do regionu wodnego Noteci wchodzącego w skład obszaru dorzecza Odry. Rzeka Noteć przepływa przez północno-wschodnie tereny gminy, gdzie na niewielkim odcinku stanowi fragment jej granicy. Odwadnia ona bezpośrednio cześć północno-zachodnią i północną gminy.</w:t>
      </w:r>
    </w:p>
    <w:p w14:paraId="4B5A12A8"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Drugą najważniejszą rzeką przepływającą od południa w kierunku północno-wschodnim jest dopływ Noteci – Gąsawka, której dolina jest dość równinna i silnie wilgotna (miejscami podmokła). Jej rozległa zlewnia odwadnia zachodnią i północno-zachodnią część gminy.</w:t>
      </w:r>
    </w:p>
    <w:p w14:paraId="598A9FC8" w14:textId="1C1064A6"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 xml:space="preserve">Południowo-wschodnia </w:t>
      </w:r>
      <w:r w:rsidRPr="000904D1">
        <w:rPr>
          <w:rFonts w:ascii="Arial" w:hAnsi="Arial" w:cs="Arial"/>
          <w:sz w:val="22"/>
          <w:szCs w:val="22"/>
        </w:rPr>
        <w:t>część gminy odwadniana jest natomiast do leżących tu dużych jezior – Gąbińskiego, Wąsoskiego i Skrzynki.</w:t>
      </w:r>
      <w:r w:rsidR="000904D1" w:rsidRPr="000904D1">
        <w:rPr>
          <w:rFonts w:ascii="Arial" w:hAnsi="Arial" w:cs="Arial"/>
          <w:sz w:val="22"/>
          <w:szCs w:val="22"/>
        </w:rPr>
        <w:t xml:space="preserve"> Na terenie gminy znajduje się również Jezioro </w:t>
      </w:r>
      <w:r w:rsidR="005E0629" w:rsidRPr="000904D1">
        <w:rPr>
          <w:rFonts w:ascii="Arial" w:hAnsi="Arial" w:cs="Arial"/>
          <w:sz w:val="22"/>
          <w:szCs w:val="22"/>
        </w:rPr>
        <w:t>Żędowski</w:t>
      </w:r>
      <w:r w:rsidR="000904D1" w:rsidRPr="000904D1">
        <w:rPr>
          <w:rFonts w:ascii="Arial" w:hAnsi="Arial" w:cs="Arial"/>
          <w:sz w:val="22"/>
          <w:szCs w:val="22"/>
        </w:rPr>
        <w:t>e</w:t>
      </w:r>
      <w:r w:rsidR="005E0629" w:rsidRPr="000904D1">
        <w:rPr>
          <w:rFonts w:ascii="Arial" w:hAnsi="Arial" w:cs="Arial"/>
          <w:sz w:val="22"/>
          <w:szCs w:val="22"/>
        </w:rPr>
        <w:t xml:space="preserve"> i Jezior</w:t>
      </w:r>
      <w:r w:rsidR="000904D1" w:rsidRPr="000904D1">
        <w:rPr>
          <w:rFonts w:ascii="Arial" w:hAnsi="Arial" w:cs="Arial"/>
          <w:sz w:val="22"/>
          <w:szCs w:val="22"/>
        </w:rPr>
        <w:t>o</w:t>
      </w:r>
      <w:r w:rsidR="005E0629" w:rsidRPr="000904D1">
        <w:rPr>
          <w:rFonts w:ascii="Arial" w:hAnsi="Arial" w:cs="Arial"/>
          <w:sz w:val="22"/>
          <w:szCs w:val="22"/>
        </w:rPr>
        <w:t xml:space="preserve"> Bagno</w:t>
      </w:r>
      <w:r w:rsidR="000904D1" w:rsidRPr="000904D1">
        <w:rPr>
          <w:rFonts w:ascii="Arial" w:hAnsi="Arial" w:cs="Arial"/>
          <w:sz w:val="22"/>
          <w:szCs w:val="22"/>
        </w:rPr>
        <w:t>.</w:t>
      </w:r>
    </w:p>
    <w:p w14:paraId="362092F3"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Przez bardzo niewielki północny fragment gminy przepływa (częściowo stanowiąc jej granicę) sztucznie wykonany w końcu XIX wieku Kanał Górnonotecki.</w:t>
      </w:r>
    </w:p>
    <w:p w14:paraId="1AB23F35"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Południowo-środkowy obszar gminy charakteryzuje się występowaniem znacznej ilości rowów melioracyjnych i kanałów. Jest to teren wybitnie równinny o znacznej wilgotności podłoża. Położony jest on w zlewniach rzek Gąsawki, Białej Strugi i Czarnego Rowu.</w:t>
      </w:r>
    </w:p>
    <w:p w14:paraId="432FA04E"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Ponadto część terenów gminy przejawia charakter bezodpływowy, gdzie przeważa infiltracja, a nie spływ, co związane jest z ich pagórkowatą rzeźbą z licznymi zagłębieniami oraz charakterem podłoża – głównie piaszczystym, związanym genetycznie z wydmami. Należą do nich: zalesiony obszaru sandru na północny-zachód od Szubina, zalesiony obszar sandrowy na południowy-wschód od Szubina oraz położony na wysoczyźnie teren na południowy-zachód od Szubina,</w:t>
      </w:r>
    </w:p>
    <w:p w14:paraId="1525B831" w14:textId="77777777" w:rsidR="00233809" w:rsidRPr="00CA51C3" w:rsidRDefault="00233809" w:rsidP="00233809">
      <w:pPr>
        <w:spacing w:before="120" w:after="120" w:line="360" w:lineRule="auto"/>
        <w:rPr>
          <w:rFonts w:ascii="Arial" w:hAnsi="Arial" w:cs="Arial"/>
          <w:sz w:val="22"/>
          <w:szCs w:val="22"/>
        </w:rPr>
      </w:pPr>
      <w:r w:rsidRPr="00CA51C3">
        <w:rPr>
          <w:rFonts w:ascii="Arial" w:hAnsi="Arial" w:cs="Arial"/>
          <w:sz w:val="22"/>
          <w:szCs w:val="22"/>
        </w:rPr>
        <w:t>Poniżej przedstawiono jednolite części wód powierzchniowych, których zlewnie znajdują się na terenie gminy Szubin.</w:t>
      </w:r>
    </w:p>
    <w:p w14:paraId="250CBCC3" w14:textId="48911FEE" w:rsidR="00233809" w:rsidRPr="00CA51C3" w:rsidRDefault="00233809" w:rsidP="00233809">
      <w:pPr>
        <w:pStyle w:val="Legenda"/>
        <w:spacing w:before="240" w:after="120"/>
        <w:jc w:val="center"/>
        <w:rPr>
          <w:rFonts w:ascii="Arial" w:hAnsi="Arial" w:cs="Arial"/>
          <w:color w:val="auto"/>
          <w:sz w:val="20"/>
          <w:szCs w:val="22"/>
        </w:rPr>
      </w:pPr>
      <w:bookmarkStart w:id="106" w:name="_Toc46731348"/>
      <w:bookmarkStart w:id="107" w:name="_Toc83797873"/>
      <w:r w:rsidRPr="00CA51C3">
        <w:rPr>
          <w:rFonts w:ascii="Arial" w:hAnsi="Arial" w:cs="Arial"/>
          <w:color w:val="auto"/>
          <w:sz w:val="20"/>
          <w:szCs w:val="22"/>
        </w:rPr>
        <w:t xml:space="preserve">Rysunek </w:t>
      </w:r>
      <w:r w:rsidRPr="00CA51C3">
        <w:rPr>
          <w:rFonts w:ascii="Arial" w:hAnsi="Arial" w:cs="Arial"/>
          <w:color w:val="auto"/>
          <w:sz w:val="20"/>
          <w:szCs w:val="22"/>
        </w:rPr>
        <w:fldChar w:fldCharType="begin"/>
      </w:r>
      <w:r w:rsidRPr="00CA51C3">
        <w:rPr>
          <w:rFonts w:ascii="Arial" w:hAnsi="Arial" w:cs="Arial"/>
          <w:color w:val="auto"/>
          <w:sz w:val="20"/>
          <w:szCs w:val="22"/>
        </w:rPr>
        <w:instrText xml:space="preserve"> SEQ Rysunek \* ARABIC </w:instrText>
      </w:r>
      <w:r w:rsidRPr="00CA51C3">
        <w:rPr>
          <w:rFonts w:ascii="Arial" w:hAnsi="Arial" w:cs="Arial"/>
          <w:color w:val="auto"/>
          <w:sz w:val="20"/>
          <w:szCs w:val="22"/>
        </w:rPr>
        <w:fldChar w:fldCharType="separate"/>
      </w:r>
      <w:r w:rsidR="000E608D">
        <w:rPr>
          <w:rFonts w:ascii="Arial" w:hAnsi="Arial" w:cs="Arial"/>
          <w:noProof/>
          <w:color w:val="auto"/>
          <w:sz w:val="20"/>
          <w:szCs w:val="22"/>
        </w:rPr>
        <w:t>6</w:t>
      </w:r>
      <w:r w:rsidRPr="00CA51C3">
        <w:rPr>
          <w:rFonts w:ascii="Arial" w:hAnsi="Arial" w:cs="Arial"/>
          <w:color w:val="auto"/>
          <w:sz w:val="20"/>
          <w:szCs w:val="22"/>
        </w:rPr>
        <w:fldChar w:fldCharType="end"/>
      </w:r>
      <w:r w:rsidRPr="00CA51C3">
        <w:rPr>
          <w:rFonts w:ascii="Arial" w:hAnsi="Arial" w:cs="Arial"/>
          <w:color w:val="auto"/>
          <w:sz w:val="20"/>
          <w:szCs w:val="22"/>
        </w:rPr>
        <w:t xml:space="preserve">. </w:t>
      </w:r>
      <w:r w:rsidRPr="00CA51C3">
        <w:rPr>
          <w:rFonts w:ascii="Arial" w:hAnsi="Arial" w:cs="Arial"/>
          <w:color w:val="auto"/>
          <w:sz w:val="20"/>
          <w:szCs w:val="20"/>
        </w:rPr>
        <w:t xml:space="preserve">Jednolite części wód powierzchniowych na terenie </w:t>
      </w:r>
      <w:bookmarkEnd w:id="106"/>
      <w:r w:rsidRPr="00CA51C3">
        <w:rPr>
          <w:rFonts w:ascii="Arial" w:hAnsi="Arial" w:cs="Arial"/>
          <w:color w:val="auto"/>
          <w:sz w:val="20"/>
          <w:szCs w:val="20"/>
        </w:rPr>
        <w:t>gminy Szubin</w:t>
      </w:r>
      <w:bookmarkEnd w:id="107"/>
    </w:p>
    <w:p w14:paraId="74B24C65" w14:textId="77777777" w:rsidR="00233809" w:rsidRPr="00CA51C3" w:rsidRDefault="00233809" w:rsidP="00233809">
      <w:pPr>
        <w:tabs>
          <w:tab w:val="left" w:pos="2492"/>
        </w:tabs>
        <w:spacing w:before="140" w:after="120"/>
        <w:jc w:val="center"/>
        <w:rPr>
          <w:rFonts w:ascii="Arial" w:hAnsi="Arial" w:cs="Arial"/>
        </w:rPr>
      </w:pPr>
      <w:r w:rsidRPr="00CA51C3">
        <w:rPr>
          <w:rFonts w:ascii="Arial" w:hAnsi="Arial" w:cs="Arial"/>
          <w:noProof/>
          <w:bdr w:val="double" w:sz="6" w:space="0" w:color="auto"/>
        </w:rPr>
        <w:drawing>
          <wp:inline distT="0" distB="0" distL="0" distR="0" wp14:anchorId="68EBA9F7" wp14:editId="00E3AE34">
            <wp:extent cx="5655677" cy="5715000"/>
            <wp:effectExtent l="0" t="0" r="254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0430" cy="5750118"/>
                    </a:xfrm>
                    <a:prstGeom prst="rect">
                      <a:avLst/>
                    </a:prstGeom>
                    <a:noFill/>
                    <a:ln>
                      <a:noFill/>
                    </a:ln>
                  </pic:spPr>
                </pic:pic>
              </a:graphicData>
            </a:graphic>
          </wp:inline>
        </w:drawing>
      </w:r>
    </w:p>
    <w:p w14:paraId="7729AA6F" w14:textId="77777777" w:rsidR="00233809" w:rsidRPr="00CA51C3" w:rsidRDefault="00233809" w:rsidP="00233809">
      <w:pPr>
        <w:keepNext/>
        <w:spacing w:before="120" w:after="120"/>
        <w:jc w:val="right"/>
        <w:rPr>
          <w:rFonts w:ascii="Arial" w:hAnsi="Arial" w:cs="Arial"/>
          <w:sz w:val="18"/>
          <w:szCs w:val="18"/>
        </w:rPr>
      </w:pPr>
      <w:r w:rsidRPr="00CA51C3">
        <w:rPr>
          <w:rFonts w:ascii="Arial" w:hAnsi="Arial" w:cs="Arial"/>
          <w:sz w:val="18"/>
          <w:szCs w:val="18"/>
        </w:rPr>
        <w:t>Źródło: https://isok.gov.pl/</w:t>
      </w:r>
    </w:p>
    <w:p w14:paraId="147C6C52" w14:textId="77777777" w:rsidR="00233809" w:rsidRPr="00CA51C3" w:rsidRDefault="00233809" w:rsidP="00233809">
      <w:pPr>
        <w:spacing w:before="120" w:after="120" w:line="360" w:lineRule="auto"/>
        <w:jc w:val="both"/>
        <w:rPr>
          <w:rFonts w:ascii="Arial" w:hAnsi="Arial" w:cs="Arial"/>
          <w:sz w:val="22"/>
          <w:szCs w:val="22"/>
          <w:lang w:eastAsia="x-none"/>
        </w:rPr>
      </w:pPr>
      <w:r w:rsidRPr="00CA51C3">
        <w:rPr>
          <w:rFonts w:ascii="Arial" w:hAnsi="Arial" w:cs="Arial"/>
          <w:sz w:val="22"/>
          <w:szCs w:val="22"/>
          <w:lang w:val="x-none" w:eastAsia="x-none"/>
        </w:rPr>
        <w:t xml:space="preserve">Jednolite części wód powierzchniowych dzieli się na naturalne, dla których określa się stan ekologiczny i stan chemiczny oraz na </w:t>
      </w:r>
      <w:r w:rsidRPr="00CA51C3">
        <w:rPr>
          <w:rFonts w:ascii="Arial" w:hAnsi="Arial" w:cs="Arial"/>
          <w:sz w:val="22"/>
          <w:szCs w:val="22"/>
          <w:lang w:eastAsia="x-none"/>
        </w:rPr>
        <w:t>sztuczne</w:t>
      </w:r>
      <w:r w:rsidRPr="00CA51C3">
        <w:rPr>
          <w:rFonts w:ascii="Arial" w:hAnsi="Arial" w:cs="Arial"/>
          <w:sz w:val="22"/>
          <w:szCs w:val="22"/>
          <w:lang w:val="x-none" w:eastAsia="x-none"/>
        </w:rPr>
        <w:t xml:space="preserve"> (powstałe w wyniku działalności człowieka) i</w:t>
      </w:r>
      <w:r w:rsidRPr="00CA51C3">
        <w:rPr>
          <w:rFonts w:ascii="Arial" w:hAnsi="Arial" w:cs="Arial"/>
          <w:sz w:val="22"/>
          <w:szCs w:val="22"/>
          <w:lang w:eastAsia="x-none"/>
        </w:rPr>
        <w:t> </w:t>
      </w:r>
      <w:r w:rsidRPr="00CA51C3">
        <w:rPr>
          <w:rFonts w:ascii="Arial" w:hAnsi="Arial" w:cs="Arial"/>
          <w:sz w:val="22"/>
          <w:szCs w:val="22"/>
          <w:lang w:val="x-none" w:eastAsia="x-none"/>
        </w:rPr>
        <w:t>silnie zmienione (ich charakter został w znacznym stopniu zmieniony w następstwie fizycznych</w:t>
      </w:r>
      <w:r w:rsidRPr="00CA51C3">
        <w:rPr>
          <w:rFonts w:ascii="Arial" w:hAnsi="Arial" w:cs="Arial"/>
          <w:sz w:val="22"/>
          <w:szCs w:val="22"/>
          <w:lang w:eastAsia="x-none"/>
        </w:rPr>
        <w:t xml:space="preserve"> przeobrażeń</w:t>
      </w:r>
      <w:r w:rsidRPr="00CA51C3">
        <w:rPr>
          <w:rFonts w:ascii="Arial" w:hAnsi="Arial" w:cs="Arial"/>
          <w:sz w:val="22"/>
          <w:szCs w:val="22"/>
          <w:lang w:val="x-none" w:eastAsia="x-none"/>
        </w:rPr>
        <w:t>, będących wynikiem działalności człowieka), dla których określa się potencjał ekologiczny i stan chemiczny</w:t>
      </w:r>
      <w:r w:rsidRPr="00CA51C3">
        <w:rPr>
          <w:rFonts w:ascii="Arial" w:hAnsi="Arial" w:cs="Arial"/>
          <w:sz w:val="22"/>
          <w:szCs w:val="22"/>
          <w:lang w:eastAsia="x-none"/>
        </w:rPr>
        <w:t>.</w:t>
      </w:r>
    </w:p>
    <w:p w14:paraId="04545358"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color w:val="000000"/>
          <w:sz w:val="22"/>
          <w:szCs w:val="22"/>
        </w:rPr>
        <w:t xml:space="preserve">Ocena stanu wód wykazała, że JCWP w obszarze których leży </w:t>
      </w:r>
      <w:r w:rsidRPr="00CA51C3">
        <w:rPr>
          <w:rFonts w:ascii="Arial" w:hAnsi="Arial" w:cs="Arial"/>
          <w:sz w:val="22"/>
          <w:szCs w:val="22"/>
        </w:rPr>
        <w:t>gmina Szubin, dla których określono ocenę stanu JCWP, odznaczają się złym stanem wód.</w:t>
      </w:r>
    </w:p>
    <w:p w14:paraId="320E0A5F"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Szczegółowe wyniki oceny przedstawiono w poniższych tabelach.</w:t>
      </w:r>
    </w:p>
    <w:p w14:paraId="5FB0A937" w14:textId="77777777" w:rsidR="00233809" w:rsidRPr="00CA51C3" w:rsidRDefault="00233809" w:rsidP="00233809">
      <w:pPr>
        <w:spacing w:before="120" w:after="120" w:line="360" w:lineRule="auto"/>
        <w:jc w:val="both"/>
        <w:rPr>
          <w:rFonts w:ascii="Arial" w:hAnsi="Arial" w:cs="Arial"/>
          <w:sz w:val="22"/>
          <w:szCs w:val="22"/>
        </w:rPr>
      </w:pPr>
    </w:p>
    <w:p w14:paraId="1758807E" w14:textId="77777777" w:rsidR="00233809" w:rsidRPr="00CA51C3" w:rsidRDefault="00233809" w:rsidP="00233809">
      <w:pPr>
        <w:spacing w:before="60" w:after="60"/>
        <w:jc w:val="center"/>
        <w:rPr>
          <w:rFonts w:ascii="Arial" w:hAnsi="Arial" w:cs="Arial"/>
          <w:b/>
          <w:sz w:val="18"/>
          <w:szCs w:val="18"/>
        </w:rPr>
        <w:sectPr w:rsidR="00233809" w:rsidRPr="00CA51C3" w:rsidSect="000A447F">
          <w:pgSz w:w="11906" w:h="16838"/>
          <w:pgMar w:top="1418" w:right="1418" w:bottom="1418" w:left="1418" w:header="709" w:footer="709" w:gutter="0"/>
          <w:cols w:space="708"/>
          <w:titlePg/>
          <w:docGrid w:linePitch="360"/>
        </w:sectPr>
      </w:pPr>
    </w:p>
    <w:p w14:paraId="39462FA0" w14:textId="5CFD25B0" w:rsidR="00233809" w:rsidRPr="00CA51C3" w:rsidRDefault="00233809" w:rsidP="00233809">
      <w:pPr>
        <w:pStyle w:val="Legenda"/>
        <w:keepNext/>
        <w:spacing w:before="240" w:after="120"/>
        <w:jc w:val="center"/>
        <w:rPr>
          <w:rFonts w:ascii="Arial" w:hAnsi="Arial" w:cs="Arial"/>
          <w:color w:val="auto"/>
          <w:sz w:val="20"/>
        </w:rPr>
      </w:pPr>
      <w:bookmarkStart w:id="108" w:name="_Toc83797833"/>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14</w:t>
      </w:r>
      <w:r w:rsidRPr="00CA51C3">
        <w:rPr>
          <w:rFonts w:ascii="Arial" w:hAnsi="Arial" w:cs="Arial"/>
          <w:color w:val="auto"/>
          <w:sz w:val="20"/>
        </w:rPr>
        <w:fldChar w:fldCharType="end"/>
      </w:r>
      <w:r w:rsidRPr="00CA51C3">
        <w:rPr>
          <w:rFonts w:ascii="Arial" w:hAnsi="Arial" w:cs="Arial"/>
          <w:color w:val="auto"/>
          <w:sz w:val="20"/>
        </w:rPr>
        <w:t>. Charakterystyka jednolitych części wód powierzchniowych na terenie gminy Szubin</w:t>
      </w:r>
      <w:bookmarkEnd w:id="108"/>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1918"/>
        <w:gridCol w:w="2604"/>
        <w:gridCol w:w="826"/>
        <w:gridCol w:w="768"/>
        <w:gridCol w:w="893"/>
        <w:gridCol w:w="2395"/>
        <w:gridCol w:w="3310"/>
        <w:gridCol w:w="1242"/>
      </w:tblGrid>
      <w:tr w:rsidR="00233809" w:rsidRPr="00CA51C3" w14:paraId="1494EE72" w14:textId="77777777" w:rsidTr="000A447F">
        <w:trPr>
          <w:trHeight w:val="56"/>
          <w:tblHeader/>
          <w:jc w:val="center"/>
        </w:trPr>
        <w:tc>
          <w:tcPr>
            <w:tcW w:w="687" w:type="pct"/>
            <w:vMerge w:val="restart"/>
            <w:shd w:val="clear" w:color="auto" w:fill="BFBFBF"/>
            <w:vAlign w:val="center"/>
          </w:tcPr>
          <w:p w14:paraId="549DDC66"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Kod JCWP</w:t>
            </w:r>
          </w:p>
        </w:tc>
        <w:tc>
          <w:tcPr>
            <w:tcW w:w="933" w:type="pct"/>
            <w:vMerge w:val="restart"/>
            <w:shd w:val="clear" w:color="auto" w:fill="BFBFBF"/>
            <w:vAlign w:val="center"/>
          </w:tcPr>
          <w:p w14:paraId="471D15A3"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Nazwa JCWP</w:t>
            </w:r>
          </w:p>
        </w:tc>
        <w:tc>
          <w:tcPr>
            <w:tcW w:w="296" w:type="pct"/>
            <w:vMerge w:val="restart"/>
            <w:shd w:val="clear" w:color="auto" w:fill="BFBFBF"/>
            <w:vAlign w:val="center"/>
          </w:tcPr>
          <w:p w14:paraId="41D3ED39"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Typ JCWP</w:t>
            </w:r>
          </w:p>
        </w:tc>
        <w:tc>
          <w:tcPr>
            <w:tcW w:w="275" w:type="pct"/>
            <w:vMerge w:val="restart"/>
            <w:shd w:val="clear" w:color="auto" w:fill="BFBFBF"/>
            <w:vAlign w:val="center"/>
          </w:tcPr>
          <w:p w14:paraId="7A4089D5"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Status</w:t>
            </w:r>
          </w:p>
        </w:tc>
        <w:tc>
          <w:tcPr>
            <w:tcW w:w="320" w:type="pct"/>
            <w:vMerge w:val="restart"/>
            <w:shd w:val="clear" w:color="auto" w:fill="BFBFBF"/>
            <w:vAlign w:val="center"/>
          </w:tcPr>
          <w:p w14:paraId="18F4A053"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Ocena stanu</w:t>
            </w:r>
          </w:p>
        </w:tc>
        <w:tc>
          <w:tcPr>
            <w:tcW w:w="858" w:type="pct"/>
            <w:vMerge w:val="restart"/>
            <w:shd w:val="clear" w:color="auto" w:fill="BFBFBF"/>
            <w:vAlign w:val="center"/>
          </w:tcPr>
          <w:p w14:paraId="7BB75203"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Ocena ryzyka nieosiągnięcia celów środowiskowych</w:t>
            </w:r>
          </w:p>
        </w:tc>
        <w:tc>
          <w:tcPr>
            <w:tcW w:w="1630" w:type="pct"/>
            <w:gridSpan w:val="2"/>
            <w:tcBorders>
              <w:bottom w:val="single" w:sz="4" w:space="0" w:color="auto"/>
            </w:tcBorders>
            <w:shd w:val="clear" w:color="auto" w:fill="BFBFBF"/>
            <w:vAlign w:val="center"/>
          </w:tcPr>
          <w:p w14:paraId="42D23054"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Cel środowiskowy</w:t>
            </w:r>
          </w:p>
        </w:tc>
      </w:tr>
      <w:tr w:rsidR="00233809" w:rsidRPr="00CA51C3" w14:paraId="2731B2E5" w14:textId="77777777" w:rsidTr="000A447F">
        <w:trPr>
          <w:trHeight w:val="65"/>
          <w:tblHeader/>
          <w:jc w:val="center"/>
        </w:trPr>
        <w:tc>
          <w:tcPr>
            <w:tcW w:w="687" w:type="pct"/>
            <w:vMerge/>
            <w:shd w:val="clear" w:color="auto" w:fill="BFBFBF"/>
            <w:vAlign w:val="center"/>
          </w:tcPr>
          <w:p w14:paraId="308C3C6B" w14:textId="77777777" w:rsidR="00233809" w:rsidRPr="00CA51C3" w:rsidRDefault="00233809" w:rsidP="000A447F">
            <w:pPr>
              <w:spacing w:before="60" w:after="60"/>
              <w:jc w:val="center"/>
              <w:rPr>
                <w:rFonts w:ascii="Arial" w:hAnsi="Arial" w:cs="Arial"/>
                <w:b/>
                <w:sz w:val="16"/>
                <w:szCs w:val="16"/>
              </w:rPr>
            </w:pPr>
          </w:p>
        </w:tc>
        <w:tc>
          <w:tcPr>
            <w:tcW w:w="933" w:type="pct"/>
            <w:vMerge/>
            <w:shd w:val="clear" w:color="auto" w:fill="BFBFBF"/>
            <w:vAlign w:val="center"/>
          </w:tcPr>
          <w:p w14:paraId="0EF6A6C5" w14:textId="77777777" w:rsidR="00233809" w:rsidRPr="00CA51C3" w:rsidRDefault="00233809" w:rsidP="000A447F">
            <w:pPr>
              <w:spacing w:before="60" w:after="60"/>
              <w:jc w:val="center"/>
              <w:rPr>
                <w:rFonts w:ascii="Arial" w:hAnsi="Arial" w:cs="Arial"/>
                <w:b/>
                <w:sz w:val="16"/>
                <w:szCs w:val="16"/>
              </w:rPr>
            </w:pPr>
          </w:p>
        </w:tc>
        <w:tc>
          <w:tcPr>
            <w:tcW w:w="296" w:type="pct"/>
            <w:vMerge/>
            <w:shd w:val="clear" w:color="auto" w:fill="BFBFBF"/>
            <w:vAlign w:val="center"/>
          </w:tcPr>
          <w:p w14:paraId="27689B80" w14:textId="77777777" w:rsidR="00233809" w:rsidRPr="00CA51C3" w:rsidRDefault="00233809" w:rsidP="000A447F">
            <w:pPr>
              <w:spacing w:before="60" w:after="60"/>
              <w:jc w:val="center"/>
              <w:rPr>
                <w:rFonts w:ascii="Arial" w:hAnsi="Arial" w:cs="Arial"/>
                <w:b/>
                <w:sz w:val="16"/>
                <w:szCs w:val="16"/>
              </w:rPr>
            </w:pPr>
          </w:p>
        </w:tc>
        <w:tc>
          <w:tcPr>
            <w:tcW w:w="275" w:type="pct"/>
            <w:vMerge/>
            <w:shd w:val="clear" w:color="auto" w:fill="BFBFBF"/>
            <w:vAlign w:val="center"/>
          </w:tcPr>
          <w:p w14:paraId="73223F5C" w14:textId="77777777" w:rsidR="00233809" w:rsidRPr="00CA51C3" w:rsidRDefault="00233809" w:rsidP="000A447F">
            <w:pPr>
              <w:spacing w:before="60" w:after="60"/>
              <w:jc w:val="center"/>
              <w:rPr>
                <w:rFonts w:ascii="Arial" w:hAnsi="Arial" w:cs="Arial"/>
                <w:b/>
                <w:sz w:val="16"/>
                <w:szCs w:val="16"/>
              </w:rPr>
            </w:pPr>
          </w:p>
        </w:tc>
        <w:tc>
          <w:tcPr>
            <w:tcW w:w="320" w:type="pct"/>
            <w:vMerge/>
            <w:shd w:val="clear" w:color="auto" w:fill="BFBFBF"/>
            <w:vAlign w:val="center"/>
          </w:tcPr>
          <w:p w14:paraId="03E59FAA" w14:textId="77777777" w:rsidR="00233809" w:rsidRPr="00CA51C3" w:rsidRDefault="00233809" w:rsidP="000A447F">
            <w:pPr>
              <w:spacing w:before="60" w:after="60"/>
              <w:jc w:val="center"/>
              <w:rPr>
                <w:rFonts w:ascii="Arial" w:hAnsi="Arial" w:cs="Arial"/>
                <w:b/>
                <w:sz w:val="16"/>
                <w:szCs w:val="16"/>
              </w:rPr>
            </w:pPr>
          </w:p>
        </w:tc>
        <w:tc>
          <w:tcPr>
            <w:tcW w:w="858" w:type="pct"/>
            <w:vMerge/>
            <w:shd w:val="clear" w:color="auto" w:fill="BFBFBF"/>
            <w:vAlign w:val="center"/>
          </w:tcPr>
          <w:p w14:paraId="1B2AFE53" w14:textId="77777777" w:rsidR="00233809" w:rsidRPr="00CA51C3" w:rsidRDefault="00233809" w:rsidP="000A447F">
            <w:pPr>
              <w:spacing w:before="60" w:after="60"/>
              <w:jc w:val="center"/>
              <w:rPr>
                <w:rFonts w:ascii="Arial" w:hAnsi="Arial" w:cs="Arial"/>
                <w:b/>
                <w:sz w:val="16"/>
                <w:szCs w:val="16"/>
              </w:rPr>
            </w:pPr>
          </w:p>
        </w:tc>
        <w:tc>
          <w:tcPr>
            <w:tcW w:w="1186" w:type="pct"/>
            <w:tcBorders>
              <w:top w:val="single" w:sz="4" w:space="0" w:color="auto"/>
            </w:tcBorders>
            <w:shd w:val="clear" w:color="auto" w:fill="BFBFBF"/>
            <w:vAlign w:val="center"/>
          </w:tcPr>
          <w:p w14:paraId="5B6B6727"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Stan lub potencjał</w:t>
            </w:r>
          </w:p>
        </w:tc>
        <w:tc>
          <w:tcPr>
            <w:tcW w:w="445" w:type="pct"/>
            <w:tcBorders>
              <w:top w:val="single" w:sz="4" w:space="0" w:color="auto"/>
            </w:tcBorders>
            <w:shd w:val="clear" w:color="auto" w:fill="BFBFBF"/>
            <w:vAlign w:val="center"/>
          </w:tcPr>
          <w:p w14:paraId="42613B6E"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Stan chemiczny</w:t>
            </w:r>
          </w:p>
        </w:tc>
      </w:tr>
      <w:tr w:rsidR="00233809" w:rsidRPr="00CA51C3" w14:paraId="742D12EE" w14:textId="77777777" w:rsidTr="000A447F">
        <w:trPr>
          <w:trHeight w:val="65"/>
          <w:tblHeader/>
          <w:jc w:val="center"/>
        </w:trPr>
        <w:tc>
          <w:tcPr>
            <w:tcW w:w="687" w:type="pct"/>
            <w:shd w:val="clear" w:color="auto" w:fill="auto"/>
            <w:vAlign w:val="center"/>
          </w:tcPr>
          <w:p w14:paraId="38A8BD0E"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1</w:t>
            </w:r>
          </w:p>
        </w:tc>
        <w:tc>
          <w:tcPr>
            <w:tcW w:w="933" w:type="pct"/>
            <w:shd w:val="clear" w:color="auto" w:fill="auto"/>
            <w:vAlign w:val="center"/>
          </w:tcPr>
          <w:p w14:paraId="3C698EF7"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2</w:t>
            </w:r>
          </w:p>
        </w:tc>
        <w:tc>
          <w:tcPr>
            <w:tcW w:w="296" w:type="pct"/>
            <w:shd w:val="clear" w:color="auto" w:fill="auto"/>
            <w:vAlign w:val="center"/>
          </w:tcPr>
          <w:p w14:paraId="389E5B25"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3</w:t>
            </w:r>
          </w:p>
        </w:tc>
        <w:tc>
          <w:tcPr>
            <w:tcW w:w="275" w:type="pct"/>
            <w:shd w:val="clear" w:color="auto" w:fill="auto"/>
            <w:vAlign w:val="center"/>
          </w:tcPr>
          <w:p w14:paraId="2E1B63DF"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4</w:t>
            </w:r>
          </w:p>
        </w:tc>
        <w:tc>
          <w:tcPr>
            <w:tcW w:w="320" w:type="pct"/>
            <w:shd w:val="clear" w:color="auto" w:fill="auto"/>
            <w:vAlign w:val="center"/>
          </w:tcPr>
          <w:p w14:paraId="6BD33C26"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5</w:t>
            </w:r>
          </w:p>
        </w:tc>
        <w:tc>
          <w:tcPr>
            <w:tcW w:w="858" w:type="pct"/>
            <w:shd w:val="clear" w:color="auto" w:fill="auto"/>
            <w:vAlign w:val="center"/>
          </w:tcPr>
          <w:p w14:paraId="21B76B5A"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6</w:t>
            </w:r>
          </w:p>
        </w:tc>
        <w:tc>
          <w:tcPr>
            <w:tcW w:w="1186" w:type="pct"/>
            <w:tcBorders>
              <w:top w:val="single" w:sz="4" w:space="0" w:color="auto"/>
            </w:tcBorders>
            <w:shd w:val="clear" w:color="auto" w:fill="auto"/>
            <w:vAlign w:val="center"/>
          </w:tcPr>
          <w:p w14:paraId="149E24C1"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7</w:t>
            </w:r>
          </w:p>
        </w:tc>
        <w:tc>
          <w:tcPr>
            <w:tcW w:w="445" w:type="pct"/>
            <w:tcBorders>
              <w:top w:val="single" w:sz="4" w:space="0" w:color="auto"/>
            </w:tcBorders>
            <w:shd w:val="clear" w:color="auto" w:fill="auto"/>
            <w:vAlign w:val="center"/>
          </w:tcPr>
          <w:p w14:paraId="11F4B76A"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8</w:t>
            </w:r>
          </w:p>
        </w:tc>
      </w:tr>
      <w:tr w:rsidR="00233809" w:rsidRPr="00CA51C3" w14:paraId="1DEBAFE5" w14:textId="77777777" w:rsidTr="000A447F">
        <w:trPr>
          <w:jc w:val="center"/>
        </w:trPr>
        <w:tc>
          <w:tcPr>
            <w:tcW w:w="5000" w:type="pct"/>
            <w:gridSpan w:val="8"/>
            <w:shd w:val="clear" w:color="auto" w:fill="D9D9D9" w:themeFill="background1" w:themeFillShade="D9"/>
            <w:vAlign w:val="center"/>
          </w:tcPr>
          <w:p w14:paraId="003C21DC"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Zbiorniki wodne</w:t>
            </w:r>
          </w:p>
        </w:tc>
      </w:tr>
      <w:tr w:rsidR="00233809" w:rsidRPr="00CA51C3" w14:paraId="410CBF9D" w14:textId="77777777" w:rsidTr="000A447F">
        <w:trPr>
          <w:jc w:val="center"/>
        </w:trPr>
        <w:tc>
          <w:tcPr>
            <w:tcW w:w="687" w:type="pct"/>
            <w:shd w:val="clear" w:color="auto" w:fill="auto"/>
            <w:vAlign w:val="center"/>
          </w:tcPr>
          <w:p w14:paraId="75C795CB"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LW10465</w:t>
            </w:r>
          </w:p>
        </w:tc>
        <w:tc>
          <w:tcPr>
            <w:tcW w:w="933" w:type="pct"/>
            <w:shd w:val="clear" w:color="auto" w:fill="auto"/>
            <w:vAlign w:val="center"/>
          </w:tcPr>
          <w:p w14:paraId="04CA7E6B"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Sobiejuskie</w:t>
            </w:r>
          </w:p>
        </w:tc>
        <w:tc>
          <w:tcPr>
            <w:tcW w:w="296" w:type="pct"/>
            <w:shd w:val="clear" w:color="auto" w:fill="auto"/>
            <w:vAlign w:val="center"/>
          </w:tcPr>
          <w:p w14:paraId="6760711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3a</w:t>
            </w:r>
          </w:p>
        </w:tc>
        <w:tc>
          <w:tcPr>
            <w:tcW w:w="275" w:type="pct"/>
            <w:shd w:val="clear" w:color="auto" w:fill="auto"/>
            <w:vAlign w:val="center"/>
          </w:tcPr>
          <w:p w14:paraId="79E03FB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SZCW</w:t>
            </w:r>
          </w:p>
        </w:tc>
        <w:tc>
          <w:tcPr>
            <w:tcW w:w="320" w:type="pct"/>
            <w:shd w:val="clear" w:color="auto" w:fill="auto"/>
            <w:vAlign w:val="center"/>
          </w:tcPr>
          <w:p w14:paraId="2AFA76E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65B040C6" w14:textId="77777777" w:rsidR="00233809" w:rsidRPr="00CA51C3" w:rsidRDefault="00233809" w:rsidP="000A447F">
            <w:pPr>
              <w:spacing w:before="60" w:after="60"/>
              <w:jc w:val="center"/>
              <w:rPr>
                <w:rFonts w:ascii="Arial" w:hAnsi="Arial" w:cs="Arial"/>
                <w:sz w:val="16"/>
                <w:szCs w:val="16"/>
              </w:rPr>
            </w:pPr>
            <w:r w:rsidRPr="00CA51C3">
              <w:rPr>
                <w:rStyle w:val="markedcontent"/>
                <w:rFonts w:ascii="Arial" w:eastAsia="Calibri" w:hAnsi="Arial" w:cs="Arial"/>
                <w:sz w:val="16"/>
                <w:szCs w:val="16"/>
              </w:rPr>
              <w:t>zagrożona</w:t>
            </w:r>
          </w:p>
        </w:tc>
        <w:tc>
          <w:tcPr>
            <w:tcW w:w="1186" w:type="pct"/>
            <w:shd w:val="clear" w:color="auto" w:fill="auto"/>
            <w:vAlign w:val="center"/>
          </w:tcPr>
          <w:p w14:paraId="35B1E95C" w14:textId="77777777" w:rsidR="00233809" w:rsidRPr="00CA51C3" w:rsidRDefault="00233809" w:rsidP="000A447F">
            <w:pPr>
              <w:spacing w:before="60" w:after="60"/>
              <w:jc w:val="center"/>
              <w:rPr>
                <w:rFonts w:ascii="Arial" w:hAnsi="Arial" w:cs="Arial"/>
                <w:sz w:val="16"/>
                <w:szCs w:val="16"/>
              </w:rPr>
            </w:pPr>
            <w:r w:rsidRPr="00CA51C3">
              <w:rPr>
                <w:rStyle w:val="markedcontent"/>
                <w:rFonts w:ascii="Arial" w:eastAsia="Calibri" w:hAnsi="Arial" w:cs="Arial"/>
                <w:sz w:val="16"/>
                <w:szCs w:val="16"/>
              </w:rPr>
              <w:t>dobry potencjał ekologiczny</w:t>
            </w:r>
          </w:p>
        </w:tc>
        <w:tc>
          <w:tcPr>
            <w:tcW w:w="445" w:type="pct"/>
            <w:vAlign w:val="center"/>
          </w:tcPr>
          <w:p w14:paraId="05524AD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2AE0C0BC" w14:textId="77777777" w:rsidTr="000A447F">
        <w:trPr>
          <w:jc w:val="center"/>
        </w:trPr>
        <w:tc>
          <w:tcPr>
            <w:tcW w:w="687" w:type="pct"/>
            <w:shd w:val="clear" w:color="auto" w:fill="auto"/>
            <w:vAlign w:val="center"/>
          </w:tcPr>
          <w:p w14:paraId="211FD0C4" w14:textId="77777777" w:rsidR="00233809" w:rsidRPr="004B60D9" w:rsidRDefault="00233809" w:rsidP="000A447F">
            <w:pPr>
              <w:spacing w:before="60" w:after="60"/>
              <w:jc w:val="center"/>
              <w:rPr>
                <w:rFonts w:ascii="Arial" w:hAnsi="Arial" w:cs="Arial"/>
                <w:color w:val="000000"/>
                <w:sz w:val="16"/>
                <w:szCs w:val="16"/>
              </w:rPr>
            </w:pPr>
            <w:r w:rsidRPr="004B60D9">
              <w:rPr>
                <w:rFonts w:ascii="Arial" w:hAnsi="Arial" w:cs="Arial"/>
                <w:color w:val="000000"/>
                <w:sz w:val="16"/>
                <w:szCs w:val="16"/>
              </w:rPr>
              <w:t>LW10468</w:t>
            </w:r>
          </w:p>
        </w:tc>
        <w:tc>
          <w:tcPr>
            <w:tcW w:w="933" w:type="pct"/>
            <w:shd w:val="clear" w:color="auto" w:fill="auto"/>
            <w:vAlign w:val="center"/>
          </w:tcPr>
          <w:p w14:paraId="5C98A3CD" w14:textId="70E56A0A" w:rsidR="00233809" w:rsidRPr="004B60D9" w:rsidRDefault="00233809" w:rsidP="000A447F">
            <w:pPr>
              <w:spacing w:before="60" w:after="60"/>
              <w:jc w:val="center"/>
              <w:rPr>
                <w:rFonts w:ascii="Arial" w:hAnsi="Arial" w:cs="Arial"/>
                <w:color w:val="000000"/>
                <w:sz w:val="16"/>
                <w:szCs w:val="16"/>
              </w:rPr>
            </w:pPr>
            <w:r w:rsidRPr="004B60D9">
              <w:rPr>
                <w:rFonts w:ascii="Arial" w:hAnsi="Arial" w:cs="Arial"/>
                <w:color w:val="000000"/>
                <w:sz w:val="16"/>
                <w:szCs w:val="16"/>
              </w:rPr>
              <w:t>W</w:t>
            </w:r>
            <w:r w:rsidR="005E0629" w:rsidRPr="004B60D9">
              <w:rPr>
                <w:rFonts w:ascii="Arial" w:hAnsi="Arial" w:cs="Arial"/>
                <w:color w:val="000000"/>
                <w:sz w:val="16"/>
                <w:szCs w:val="16"/>
              </w:rPr>
              <w:t>ą</w:t>
            </w:r>
            <w:r w:rsidRPr="004B60D9">
              <w:rPr>
                <w:rFonts w:ascii="Arial" w:hAnsi="Arial" w:cs="Arial"/>
                <w:color w:val="000000"/>
                <w:sz w:val="16"/>
                <w:szCs w:val="16"/>
              </w:rPr>
              <w:t>soskie</w:t>
            </w:r>
          </w:p>
        </w:tc>
        <w:tc>
          <w:tcPr>
            <w:tcW w:w="296" w:type="pct"/>
            <w:shd w:val="clear" w:color="auto" w:fill="auto"/>
            <w:vAlign w:val="center"/>
          </w:tcPr>
          <w:p w14:paraId="66D0DCF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3a</w:t>
            </w:r>
          </w:p>
        </w:tc>
        <w:tc>
          <w:tcPr>
            <w:tcW w:w="275" w:type="pct"/>
            <w:shd w:val="clear" w:color="auto" w:fill="auto"/>
            <w:vAlign w:val="center"/>
          </w:tcPr>
          <w:p w14:paraId="75B8F1D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SZCW</w:t>
            </w:r>
          </w:p>
        </w:tc>
        <w:tc>
          <w:tcPr>
            <w:tcW w:w="320" w:type="pct"/>
            <w:shd w:val="clear" w:color="auto" w:fill="auto"/>
            <w:vAlign w:val="center"/>
          </w:tcPr>
          <w:p w14:paraId="53230C0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w:t>
            </w:r>
          </w:p>
        </w:tc>
        <w:tc>
          <w:tcPr>
            <w:tcW w:w="858" w:type="pct"/>
            <w:shd w:val="clear" w:color="auto" w:fill="auto"/>
            <w:vAlign w:val="center"/>
          </w:tcPr>
          <w:p w14:paraId="0291BF5E" w14:textId="77777777" w:rsidR="00233809" w:rsidRPr="00CA51C3" w:rsidRDefault="00233809" w:rsidP="000A447F">
            <w:pPr>
              <w:spacing w:before="60" w:after="60"/>
              <w:jc w:val="center"/>
              <w:rPr>
                <w:rFonts w:ascii="Arial" w:hAnsi="Arial" w:cs="Arial"/>
                <w:sz w:val="16"/>
                <w:szCs w:val="16"/>
              </w:rPr>
            </w:pPr>
            <w:r w:rsidRPr="00CA51C3">
              <w:rPr>
                <w:rStyle w:val="markedcontent"/>
                <w:rFonts w:ascii="Arial" w:eastAsia="Calibri" w:hAnsi="Arial" w:cs="Arial"/>
                <w:sz w:val="16"/>
                <w:szCs w:val="16"/>
              </w:rPr>
              <w:t>zagrożona</w:t>
            </w:r>
          </w:p>
        </w:tc>
        <w:tc>
          <w:tcPr>
            <w:tcW w:w="1186" w:type="pct"/>
            <w:shd w:val="clear" w:color="auto" w:fill="auto"/>
            <w:vAlign w:val="center"/>
          </w:tcPr>
          <w:p w14:paraId="2C67238F" w14:textId="77777777" w:rsidR="00233809" w:rsidRPr="00CA51C3" w:rsidRDefault="00233809" w:rsidP="000A447F">
            <w:pPr>
              <w:spacing w:before="60" w:after="60"/>
              <w:jc w:val="center"/>
              <w:rPr>
                <w:rFonts w:ascii="Arial" w:hAnsi="Arial" w:cs="Arial"/>
                <w:sz w:val="16"/>
                <w:szCs w:val="16"/>
              </w:rPr>
            </w:pPr>
            <w:r w:rsidRPr="00CA51C3">
              <w:rPr>
                <w:rStyle w:val="markedcontent"/>
                <w:rFonts w:ascii="Arial" w:eastAsia="Calibri" w:hAnsi="Arial" w:cs="Arial"/>
                <w:sz w:val="16"/>
                <w:szCs w:val="16"/>
              </w:rPr>
              <w:t>dobry potencjał ekologiczny</w:t>
            </w:r>
          </w:p>
        </w:tc>
        <w:tc>
          <w:tcPr>
            <w:tcW w:w="445" w:type="pct"/>
            <w:vAlign w:val="center"/>
          </w:tcPr>
          <w:p w14:paraId="0BCBF77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09A78469" w14:textId="77777777" w:rsidTr="000A447F">
        <w:trPr>
          <w:jc w:val="center"/>
        </w:trPr>
        <w:tc>
          <w:tcPr>
            <w:tcW w:w="687" w:type="pct"/>
            <w:shd w:val="clear" w:color="auto" w:fill="auto"/>
            <w:vAlign w:val="center"/>
          </w:tcPr>
          <w:p w14:paraId="0B4EAA7E"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LW10469</w:t>
            </w:r>
          </w:p>
        </w:tc>
        <w:tc>
          <w:tcPr>
            <w:tcW w:w="933" w:type="pct"/>
            <w:shd w:val="clear" w:color="auto" w:fill="auto"/>
            <w:vAlign w:val="center"/>
          </w:tcPr>
          <w:p w14:paraId="63EF4E1B"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Żędowskie</w:t>
            </w:r>
          </w:p>
        </w:tc>
        <w:tc>
          <w:tcPr>
            <w:tcW w:w="296" w:type="pct"/>
            <w:shd w:val="clear" w:color="auto" w:fill="auto"/>
            <w:vAlign w:val="center"/>
          </w:tcPr>
          <w:p w14:paraId="6E9453B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3a</w:t>
            </w:r>
          </w:p>
        </w:tc>
        <w:tc>
          <w:tcPr>
            <w:tcW w:w="275" w:type="pct"/>
            <w:shd w:val="clear" w:color="auto" w:fill="auto"/>
            <w:vAlign w:val="center"/>
          </w:tcPr>
          <w:p w14:paraId="4B5BD77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SZCW</w:t>
            </w:r>
          </w:p>
        </w:tc>
        <w:tc>
          <w:tcPr>
            <w:tcW w:w="320" w:type="pct"/>
            <w:shd w:val="clear" w:color="auto" w:fill="auto"/>
            <w:vAlign w:val="center"/>
          </w:tcPr>
          <w:p w14:paraId="1D65B73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w:t>
            </w:r>
          </w:p>
        </w:tc>
        <w:tc>
          <w:tcPr>
            <w:tcW w:w="858" w:type="pct"/>
            <w:shd w:val="clear" w:color="auto" w:fill="auto"/>
            <w:vAlign w:val="center"/>
          </w:tcPr>
          <w:p w14:paraId="623186CD" w14:textId="77777777" w:rsidR="00233809" w:rsidRPr="00CA51C3" w:rsidRDefault="00233809" w:rsidP="000A447F">
            <w:pPr>
              <w:spacing w:before="60" w:after="60"/>
              <w:jc w:val="center"/>
              <w:rPr>
                <w:rFonts w:ascii="Arial" w:hAnsi="Arial" w:cs="Arial"/>
                <w:sz w:val="16"/>
                <w:szCs w:val="16"/>
              </w:rPr>
            </w:pPr>
            <w:r w:rsidRPr="00CA51C3">
              <w:rPr>
                <w:rStyle w:val="markedcontent"/>
                <w:rFonts w:ascii="Arial" w:eastAsia="Calibri" w:hAnsi="Arial" w:cs="Arial"/>
                <w:sz w:val="16"/>
                <w:szCs w:val="16"/>
              </w:rPr>
              <w:t>zagrożona</w:t>
            </w:r>
          </w:p>
        </w:tc>
        <w:tc>
          <w:tcPr>
            <w:tcW w:w="1186" w:type="pct"/>
            <w:shd w:val="clear" w:color="auto" w:fill="auto"/>
            <w:vAlign w:val="center"/>
          </w:tcPr>
          <w:p w14:paraId="210D4290" w14:textId="77777777" w:rsidR="00233809" w:rsidRPr="00CA51C3" w:rsidRDefault="00233809" w:rsidP="000A447F">
            <w:pPr>
              <w:spacing w:before="60" w:after="60"/>
              <w:jc w:val="center"/>
              <w:rPr>
                <w:rFonts w:ascii="Arial" w:hAnsi="Arial" w:cs="Arial"/>
                <w:sz w:val="16"/>
                <w:szCs w:val="16"/>
              </w:rPr>
            </w:pPr>
            <w:r w:rsidRPr="00CA51C3">
              <w:rPr>
                <w:rStyle w:val="markedcontent"/>
                <w:rFonts w:ascii="Arial" w:eastAsia="Calibri" w:hAnsi="Arial" w:cs="Arial"/>
                <w:sz w:val="16"/>
                <w:szCs w:val="16"/>
              </w:rPr>
              <w:t>dobry potencjał ekologiczny</w:t>
            </w:r>
          </w:p>
        </w:tc>
        <w:tc>
          <w:tcPr>
            <w:tcW w:w="445" w:type="pct"/>
            <w:vAlign w:val="center"/>
          </w:tcPr>
          <w:p w14:paraId="14BF4AD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69DF3D14" w14:textId="77777777" w:rsidTr="000A447F">
        <w:trPr>
          <w:jc w:val="center"/>
        </w:trPr>
        <w:tc>
          <w:tcPr>
            <w:tcW w:w="5000" w:type="pct"/>
            <w:gridSpan w:val="8"/>
            <w:shd w:val="clear" w:color="auto" w:fill="D9D9D9" w:themeFill="background1" w:themeFillShade="D9"/>
            <w:vAlign w:val="center"/>
          </w:tcPr>
          <w:p w14:paraId="7A8F633E" w14:textId="77777777" w:rsidR="00233809" w:rsidRPr="00CA51C3" w:rsidRDefault="00233809" w:rsidP="000A447F">
            <w:pPr>
              <w:spacing w:before="60" w:after="60"/>
              <w:jc w:val="center"/>
              <w:rPr>
                <w:rFonts w:ascii="Arial" w:hAnsi="Arial" w:cs="Arial"/>
                <w:b/>
                <w:sz w:val="16"/>
                <w:szCs w:val="16"/>
              </w:rPr>
            </w:pPr>
            <w:r w:rsidRPr="00CA51C3">
              <w:rPr>
                <w:rFonts w:ascii="Arial" w:hAnsi="Arial" w:cs="Arial"/>
                <w:b/>
                <w:sz w:val="16"/>
                <w:szCs w:val="16"/>
              </w:rPr>
              <w:t>Cieki wodne</w:t>
            </w:r>
          </w:p>
        </w:tc>
      </w:tr>
      <w:tr w:rsidR="00233809" w:rsidRPr="00CA51C3" w14:paraId="60C73CD1" w14:textId="77777777" w:rsidTr="000A447F">
        <w:trPr>
          <w:jc w:val="center"/>
        </w:trPr>
        <w:tc>
          <w:tcPr>
            <w:tcW w:w="687" w:type="pct"/>
            <w:shd w:val="clear" w:color="auto" w:fill="auto"/>
            <w:vAlign w:val="center"/>
          </w:tcPr>
          <w:p w14:paraId="34371656"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RW600001883692</w:t>
            </w:r>
          </w:p>
        </w:tc>
        <w:tc>
          <w:tcPr>
            <w:tcW w:w="933" w:type="pct"/>
            <w:shd w:val="clear" w:color="auto" w:fill="auto"/>
            <w:vAlign w:val="center"/>
          </w:tcPr>
          <w:p w14:paraId="4060B490"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Czarny Rów</w:t>
            </w:r>
          </w:p>
        </w:tc>
        <w:tc>
          <w:tcPr>
            <w:tcW w:w="296" w:type="pct"/>
            <w:shd w:val="clear" w:color="auto" w:fill="auto"/>
            <w:vAlign w:val="center"/>
          </w:tcPr>
          <w:p w14:paraId="58FBD18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w:t>
            </w:r>
          </w:p>
        </w:tc>
        <w:tc>
          <w:tcPr>
            <w:tcW w:w="275" w:type="pct"/>
            <w:shd w:val="clear" w:color="auto" w:fill="auto"/>
            <w:vAlign w:val="center"/>
          </w:tcPr>
          <w:p w14:paraId="4FA2F4E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SZCW</w:t>
            </w:r>
          </w:p>
        </w:tc>
        <w:tc>
          <w:tcPr>
            <w:tcW w:w="320" w:type="pct"/>
            <w:shd w:val="clear" w:color="auto" w:fill="auto"/>
            <w:vAlign w:val="center"/>
          </w:tcPr>
          <w:p w14:paraId="3999095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3F094CB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niezagrożona</w:t>
            </w:r>
          </w:p>
        </w:tc>
        <w:tc>
          <w:tcPr>
            <w:tcW w:w="1186" w:type="pct"/>
            <w:shd w:val="clear" w:color="auto" w:fill="auto"/>
            <w:vAlign w:val="center"/>
          </w:tcPr>
          <w:p w14:paraId="62D1D69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 potencjał ekologiczny</w:t>
            </w:r>
          </w:p>
        </w:tc>
        <w:tc>
          <w:tcPr>
            <w:tcW w:w="445" w:type="pct"/>
            <w:vAlign w:val="center"/>
          </w:tcPr>
          <w:p w14:paraId="27220FD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58DD057F" w14:textId="77777777" w:rsidTr="000A447F">
        <w:trPr>
          <w:trHeight w:val="513"/>
          <w:jc w:val="center"/>
        </w:trPr>
        <w:tc>
          <w:tcPr>
            <w:tcW w:w="687" w:type="pct"/>
            <w:shd w:val="clear" w:color="auto" w:fill="auto"/>
            <w:vAlign w:val="center"/>
          </w:tcPr>
          <w:p w14:paraId="56750C38"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RW600001883829</w:t>
            </w:r>
          </w:p>
        </w:tc>
        <w:tc>
          <w:tcPr>
            <w:tcW w:w="933" w:type="pct"/>
            <w:shd w:val="clear" w:color="auto" w:fill="auto"/>
            <w:vAlign w:val="center"/>
          </w:tcPr>
          <w:p w14:paraId="6362A891"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Górny Kanał Noteci</w:t>
            </w:r>
          </w:p>
        </w:tc>
        <w:tc>
          <w:tcPr>
            <w:tcW w:w="296" w:type="pct"/>
            <w:shd w:val="clear" w:color="auto" w:fill="auto"/>
            <w:vAlign w:val="center"/>
          </w:tcPr>
          <w:p w14:paraId="5AE9B5E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w:t>
            </w:r>
          </w:p>
        </w:tc>
        <w:tc>
          <w:tcPr>
            <w:tcW w:w="275" w:type="pct"/>
            <w:shd w:val="clear" w:color="auto" w:fill="auto"/>
            <w:vAlign w:val="center"/>
          </w:tcPr>
          <w:p w14:paraId="52F4B9C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SCW</w:t>
            </w:r>
          </w:p>
        </w:tc>
        <w:tc>
          <w:tcPr>
            <w:tcW w:w="320" w:type="pct"/>
            <w:shd w:val="clear" w:color="auto" w:fill="auto"/>
            <w:vAlign w:val="center"/>
          </w:tcPr>
          <w:p w14:paraId="11881D7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2DDE9EE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zagrożona</w:t>
            </w:r>
          </w:p>
        </w:tc>
        <w:tc>
          <w:tcPr>
            <w:tcW w:w="1186" w:type="pct"/>
            <w:shd w:val="clear" w:color="auto" w:fill="auto"/>
            <w:vAlign w:val="center"/>
          </w:tcPr>
          <w:p w14:paraId="5083648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 potencjał ekologiczny</w:t>
            </w:r>
          </w:p>
        </w:tc>
        <w:tc>
          <w:tcPr>
            <w:tcW w:w="445" w:type="pct"/>
            <w:vAlign w:val="center"/>
          </w:tcPr>
          <w:p w14:paraId="5BB5647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40EA5828" w14:textId="77777777" w:rsidTr="000A447F">
        <w:trPr>
          <w:jc w:val="center"/>
        </w:trPr>
        <w:tc>
          <w:tcPr>
            <w:tcW w:w="687" w:type="pct"/>
            <w:shd w:val="clear" w:color="auto" w:fill="auto"/>
            <w:vAlign w:val="center"/>
          </w:tcPr>
          <w:p w14:paraId="3228BD2B"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RW6000171883669</w:t>
            </w:r>
          </w:p>
        </w:tc>
        <w:tc>
          <w:tcPr>
            <w:tcW w:w="933" w:type="pct"/>
            <w:shd w:val="clear" w:color="auto" w:fill="auto"/>
            <w:vAlign w:val="center"/>
          </w:tcPr>
          <w:p w14:paraId="5FEDE0E7"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Pomorka</w:t>
            </w:r>
          </w:p>
        </w:tc>
        <w:tc>
          <w:tcPr>
            <w:tcW w:w="296" w:type="pct"/>
            <w:shd w:val="clear" w:color="auto" w:fill="auto"/>
            <w:vAlign w:val="center"/>
          </w:tcPr>
          <w:p w14:paraId="43D9E64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17</w:t>
            </w:r>
          </w:p>
        </w:tc>
        <w:tc>
          <w:tcPr>
            <w:tcW w:w="275" w:type="pct"/>
            <w:shd w:val="clear" w:color="auto" w:fill="auto"/>
            <w:vAlign w:val="center"/>
          </w:tcPr>
          <w:p w14:paraId="1964A61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NAT</w:t>
            </w:r>
          </w:p>
        </w:tc>
        <w:tc>
          <w:tcPr>
            <w:tcW w:w="320" w:type="pct"/>
            <w:shd w:val="clear" w:color="auto" w:fill="auto"/>
            <w:vAlign w:val="center"/>
          </w:tcPr>
          <w:p w14:paraId="45436CF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46B8C9B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niezagrożona</w:t>
            </w:r>
          </w:p>
        </w:tc>
        <w:tc>
          <w:tcPr>
            <w:tcW w:w="1186" w:type="pct"/>
            <w:shd w:val="clear" w:color="auto" w:fill="auto"/>
            <w:vAlign w:val="center"/>
          </w:tcPr>
          <w:p w14:paraId="3A1FB7A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 stan ekologiczny</w:t>
            </w:r>
          </w:p>
        </w:tc>
        <w:tc>
          <w:tcPr>
            <w:tcW w:w="445" w:type="pct"/>
            <w:vAlign w:val="center"/>
          </w:tcPr>
          <w:p w14:paraId="6DD5DF7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5A857D0B" w14:textId="77777777" w:rsidTr="000A447F">
        <w:trPr>
          <w:jc w:val="center"/>
        </w:trPr>
        <w:tc>
          <w:tcPr>
            <w:tcW w:w="687" w:type="pct"/>
            <w:shd w:val="clear" w:color="auto" w:fill="auto"/>
            <w:vAlign w:val="center"/>
          </w:tcPr>
          <w:p w14:paraId="7944C979"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RW6000171883689</w:t>
            </w:r>
          </w:p>
        </w:tc>
        <w:tc>
          <w:tcPr>
            <w:tcW w:w="933" w:type="pct"/>
            <w:shd w:val="clear" w:color="auto" w:fill="auto"/>
            <w:vAlign w:val="center"/>
          </w:tcPr>
          <w:p w14:paraId="5EF22A14"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Biała Struga</w:t>
            </w:r>
          </w:p>
        </w:tc>
        <w:tc>
          <w:tcPr>
            <w:tcW w:w="296" w:type="pct"/>
            <w:shd w:val="clear" w:color="auto" w:fill="auto"/>
            <w:vAlign w:val="center"/>
          </w:tcPr>
          <w:p w14:paraId="0B453CA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17</w:t>
            </w:r>
          </w:p>
        </w:tc>
        <w:tc>
          <w:tcPr>
            <w:tcW w:w="275" w:type="pct"/>
            <w:shd w:val="clear" w:color="auto" w:fill="auto"/>
            <w:vAlign w:val="center"/>
          </w:tcPr>
          <w:p w14:paraId="7A35728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NAT</w:t>
            </w:r>
          </w:p>
        </w:tc>
        <w:tc>
          <w:tcPr>
            <w:tcW w:w="320" w:type="pct"/>
            <w:shd w:val="clear" w:color="auto" w:fill="auto"/>
            <w:vAlign w:val="center"/>
          </w:tcPr>
          <w:p w14:paraId="6F78131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6C81360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niezagrożona</w:t>
            </w:r>
          </w:p>
        </w:tc>
        <w:tc>
          <w:tcPr>
            <w:tcW w:w="1186" w:type="pct"/>
            <w:shd w:val="clear" w:color="auto" w:fill="auto"/>
            <w:vAlign w:val="center"/>
          </w:tcPr>
          <w:p w14:paraId="340311F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 stan ekologiczny</w:t>
            </w:r>
          </w:p>
        </w:tc>
        <w:tc>
          <w:tcPr>
            <w:tcW w:w="445" w:type="pct"/>
            <w:vAlign w:val="center"/>
          </w:tcPr>
          <w:p w14:paraId="74D640E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1D33FAF5" w14:textId="77777777" w:rsidTr="000A447F">
        <w:trPr>
          <w:jc w:val="center"/>
        </w:trPr>
        <w:tc>
          <w:tcPr>
            <w:tcW w:w="687" w:type="pct"/>
            <w:shd w:val="clear" w:color="auto" w:fill="auto"/>
            <w:vAlign w:val="center"/>
          </w:tcPr>
          <w:p w14:paraId="4E1AEAA2"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RW6000231883589</w:t>
            </w:r>
          </w:p>
        </w:tc>
        <w:tc>
          <w:tcPr>
            <w:tcW w:w="933" w:type="pct"/>
            <w:shd w:val="clear" w:color="auto" w:fill="auto"/>
            <w:vAlign w:val="center"/>
          </w:tcPr>
          <w:p w14:paraId="79A8284F"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Dopływ z Władysławowa</w:t>
            </w:r>
          </w:p>
        </w:tc>
        <w:tc>
          <w:tcPr>
            <w:tcW w:w="296" w:type="pct"/>
            <w:shd w:val="clear" w:color="auto" w:fill="auto"/>
            <w:vAlign w:val="center"/>
          </w:tcPr>
          <w:p w14:paraId="431F484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23</w:t>
            </w:r>
          </w:p>
        </w:tc>
        <w:tc>
          <w:tcPr>
            <w:tcW w:w="275" w:type="pct"/>
            <w:shd w:val="clear" w:color="auto" w:fill="auto"/>
            <w:vAlign w:val="center"/>
          </w:tcPr>
          <w:p w14:paraId="22247CB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NAT</w:t>
            </w:r>
          </w:p>
        </w:tc>
        <w:tc>
          <w:tcPr>
            <w:tcW w:w="320" w:type="pct"/>
            <w:shd w:val="clear" w:color="auto" w:fill="auto"/>
            <w:vAlign w:val="center"/>
          </w:tcPr>
          <w:p w14:paraId="6CD1902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c>
          <w:tcPr>
            <w:tcW w:w="858" w:type="pct"/>
            <w:shd w:val="clear" w:color="auto" w:fill="auto"/>
            <w:vAlign w:val="center"/>
          </w:tcPr>
          <w:p w14:paraId="3E935AC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niezagrożona</w:t>
            </w:r>
          </w:p>
        </w:tc>
        <w:tc>
          <w:tcPr>
            <w:tcW w:w="1186" w:type="pct"/>
            <w:shd w:val="clear" w:color="auto" w:fill="auto"/>
            <w:vAlign w:val="center"/>
          </w:tcPr>
          <w:p w14:paraId="360DF92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 stan ekologiczny</w:t>
            </w:r>
          </w:p>
        </w:tc>
        <w:tc>
          <w:tcPr>
            <w:tcW w:w="445" w:type="pct"/>
            <w:vAlign w:val="center"/>
          </w:tcPr>
          <w:p w14:paraId="511B3E5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76B064BD" w14:textId="77777777" w:rsidTr="000A447F">
        <w:trPr>
          <w:jc w:val="center"/>
        </w:trPr>
        <w:tc>
          <w:tcPr>
            <w:tcW w:w="687" w:type="pct"/>
            <w:shd w:val="clear" w:color="auto" w:fill="auto"/>
            <w:vAlign w:val="center"/>
          </w:tcPr>
          <w:p w14:paraId="6E2F50EF"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RW6000231883694</w:t>
            </w:r>
          </w:p>
        </w:tc>
        <w:tc>
          <w:tcPr>
            <w:tcW w:w="933" w:type="pct"/>
            <w:shd w:val="clear" w:color="auto" w:fill="auto"/>
            <w:vAlign w:val="center"/>
          </w:tcPr>
          <w:p w14:paraId="2840C90D"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Dopływ z Jeziora Meszno</w:t>
            </w:r>
          </w:p>
        </w:tc>
        <w:tc>
          <w:tcPr>
            <w:tcW w:w="296" w:type="pct"/>
            <w:shd w:val="clear" w:color="auto" w:fill="auto"/>
            <w:vAlign w:val="center"/>
          </w:tcPr>
          <w:p w14:paraId="586DC4A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23</w:t>
            </w:r>
          </w:p>
        </w:tc>
        <w:tc>
          <w:tcPr>
            <w:tcW w:w="275" w:type="pct"/>
            <w:shd w:val="clear" w:color="auto" w:fill="auto"/>
            <w:vAlign w:val="center"/>
          </w:tcPr>
          <w:p w14:paraId="061EE93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NAT</w:t>
            </w:r>
          </w:p>
        </w:tc>
        <w:tc>
          <w:tcPr>
            <w:tcW w:w="320" w:type="pct"/>
            <w:shd w:val="clear" w:color="auto" w:fill="auto"/>
            <w:vAlign w:val="center"/>
          </w:tcPr>
          <w:p w14:paraId="6AE641B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1E74F08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zagrożona</w:t>
            </w:r>
          </w:p>
        </w:tc>
        <w:tc>
          <w:tcPr>
            <w:tcW w:w="1186" w:type="pct"/>
            <w:shd w:val="clear" w:color="auto" w:fill="auto"/>
            <w:vAlign w:val="center"/>
          </w:tcPr>
          <w:p w14:paraId="073CA1C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 stan ekologiczny</w:t>
            </w:r>
          </w:p>
        </w:tc>
        <w:tc>
          <w:tcPr>
            <w:tcW w:w="445" w:type="pct"/>
            <w:vAlign w:val="center"/>
          </w:tcPr>
          <w:p w14:paraId="3C17C36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025B4F6E" w14:textId="77777777" w:rsidTr="000A447F">
        <w:trPr>
          <w:jc w:val="center"/>
        </w:trPr>
        <w:tc>
          <w:tcPr>
            <w:tcW w:w="687" w:type="pct"/>
            <w:shd w:val="clear" w:color="auto" w:fill="auto"/>
            <w:vAlign w:val="center"/>
          </w:tcPr>
          <w:p w14:paraId="68159F71"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RW600023188372</w:t>
            </w:r>
          </w:p>
        </w:tc>
        <w:tc>
          <w:tcPr>
            <w:tcW w:w="933" w:type="pct"/>
            <w:shd w:val="clear" w:color="auto" w:fill="auto"/>
            <w:vAlign w:val="center"/>
          </w:tcPr>
          <w:p w14:paraId="2092AAC3"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Dopływ spod Niedźwiad</w:t>
            </w:r>
          </w:p>
        </w:tc>
        <w:tc>
          <w:tcPr>
            <w:tcW w:w="296" w:type="pct"/>
            <w:shd w:val="clear" w:color="auto" w:fill="auto"/>
            <w:vAlign w:val="center"/>
          </w:tcPr>
          <w:p w14:paraId="35ADC63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23</w:t>
            </w:r>
          </w:p>
        </w:tc>
        <w:tc>
          <w:tcPr>
            <w:tcW w:w="275" w:type="pct"/>
            <w:shd w:val="clear" w:color="auto" w:fill="auto"/>
            <w:vAlign w:val="center"/>
          </w:tcPr>
          <w:p w14:paraId="669A21D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NAT</w:t>
            </w:r>
          </w:p>
        </w:tc>
        <w:tc>
          <w:tcPr>
            <w:tcW w:w="320" w:type="pct"/>
            <w:shd w:val="clear" w:color="auto" w:fill="auto"/>
            <w:vAlign w:val="center"/>
          </w:tcPr>
          <w:p w14:paraId="42112A9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279BDBD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zagrożona</w:t>
            </w:r>
          </w:p>
        </w:tc>
        <w:tc>
          <w:tcPr>
            <w:tcW w:w="1186" w:type="pct"/>
            <w:shd w:val="clear" w:color="auto" w:fill="auto"/>
            <w:vAlign w:val="center"/>
          </w:tcPr>
          <w:p w14:paraId="214E948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 stan ekologiczny</w:t>
            </w:r>
          </w:p>
        </w:tc>
        <w:tc>
          <w:tcPr>
            <w:tcW w:w="445" w:type="pct"/>
            <w:vAlign w:val="center"/>
          </w:tcPr>
          <w:p w14:paraId="5EA5312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21C44E1E" w14:textId="77777777" w:rsidTr="000A447F">
        <w:trPr>
          <w:jc w:val="center"/>
        </w:trPr>
        <w:tc>
          <w:tcPr>
            <w:tcW w:w="687" w:type="pct"/>
            <w:shd w:val="clear" w:color="auto" w:fill="auto"/>
            <w:vAlign w:val="center"/>
          </w:tcPr>
          <w:p w14:paraId="0402F386"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RW600024188351</w:t>
            </w:r>
          </w:p>
        </w:tc>
        <w:tc>
          <w:tcPr>
            <w:tcW w:w="933" w:type="pct"/>
            <w:shd w:val="clear" w:color="auto" w:fill="auto"/>
            <w:vAlign w:val="center"/>
          </w:tcPr>
          <w:p w14:paraId="004516E1"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Noteć od Jeziora Wolickiego do oddzielenia się Kan. Noteckiego w Antonowie</w:t>
            </w:r>
          </w:p>
        </w:tc>
        <w:tc>
          <w:tcPr>
            <w:tcW w:w="296" w:type="pct"/>
            <w:shd w:val="clear" w:color="auto" w:fill="auto"/>
            <w:vAlign w:val="center"/>
          </w:tcPr>
          <w:p w14:paraId="758B6CE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24</w:t>
            </w:r>
          </w:p>
        </w:tc>
        <w:tc>
          <w:tcPr>
            <w:tcW w:w="275" w:type="pct"/>
            <w:shd w:val="clear" w:color="auto" w:fill="auto"/>
            <w:vAlign w:val="center"/>
          </w:tcPr>
          <w:p w14:paraId="00DCB25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SZCW</w:t>
            </w:r>
          </w:p>
        </w:tc>
        <w:tc>
          <w:tcPr>
            <w:tcW w:w="320" w:type="pct"/>
            <w:shd w:val="clear" w:color="auto" w:fill="auto"/>
            <w:vAlign w:val="center"/>
          </w:tcPr>
          <w:p w14:paraId="2DB249D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2BC854B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zagrożona</w:t>
            </w:r>
          </w:p>
        </w:tc>
        <w:tc>
          <w:tcPr>
            <w:tcW w:w="1186" w:type="pct"/>
            <w:shd w:val="clear" w:color="auto" w:fill="auto"/>
            <w:vAlign w:val="center"/>
          </w:tcPr>
          <w:p w14:paraId="3F67B781" w14:textId="77777777" w:rsidR="00233809" w:rsidRPr="00CA51C3" w:rsidRDefault="00233809" w:rsidP="000A447F">
            <w:pPr>
              <w:spacing w:before="60" w:after="60"/>
              <w:jc w:val="center"/>
              <w:rPr>
                <w:rFonts w:ascii="Arial" w:hAnsi="Arial" w:cs="Arial"/>
                <w:sz w:val="16"/>
                <w:szCs w:val="16"/>
              </w:rPr>
            </w:pPr>
            <w:r w:rsidRPr="00CA51C3">
              <w:rPr>
                <w:rStyle w:val="markedcontent"/>
                <w:rFonts w:ascii="Arial" w:eastAsia="Calibri" w:hAnsi="Arial" w:cs="Arial"/>
                <w:sz w:val="16"/>
                <w:szCs w:val="16"/>
              </w:rPr>
              <w:t>dobry potencjał ekologiczny; możliwość migracji organizmów wodnych na odcinku cieku istotnego - Noteć w obrębie JCWP</w:t>
            </w:r>
          </w:p>
        </w:tc>
        <w:tc>
          <w:tcPr>
            <w:tcW w:w="445" w:type="pct"/>
            <w:vAlign w:val="center"/>
          </w:tcPr>
          <w:p w14:paraId="08F7B41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4529BF0E" w14:textId="77777777" w:rsidTr="000A447F">
        <w:trPr>
          <w:jc w:val="center"/>
        </w:trPr>
        <w:tc>
          <w:tcPr>
            <w:tcW w:w="687" w:type="pct"/>
            <w:shd w:val="clear" w:color="auto" w:fill="auto"/>
            <w:vAlign w:val="center"/>
          </w:tcPr>
          <w:p w14:paraId="02F58921"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RW6000241883699</w:t>
            </w:r>
          </w:p>
        </w:tc>
        <w:tc>
          <w:tcPr>
            <w:tcW w:w="933" w:type="pct"/>
            <w:shd w:val="clear" w:color="auto" w:fill="auto"/>
            <w:vAlign w:val="center"/>
          </w:tcPr>
          <w:p w14:paraId="209A5B41"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Gąsawka od Jeziora Sobiejuskiego do ujścia</w:t>
            </w:r>
          </w:p>
        </w:tc>
        <w:tc>
          <w:tcPr>
            <w:tcW w:w="296" w:type="pct"/>
            <w:shd w:val="clear" w:color="auto" w:fill="auto"/>
            <w:vAlign w:val="center"/>
          </w:tcPr>
          <w:p w14:paraId="5CABA32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24</w:t>
            </w:r>
          </w:p>
        </w:tc>
        <w:tc>
          <w:tcPr>
            <w:tcW w:w="275" w:type="pct"/>
            <w:shd w:val="clear" w:color="auto" w:fill="auto"/>
            <w:vAlign w:val="center"/>
          </w:tcPr>
          <w:p w14:paraId="3F9F1E8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SZCW</w:t>
            </w:r>
          </w:p>
        </w:tc>
        <w:tc>
          <w:tcPr>
            <w:tcW w:w="320" w:type="pct"/>
            <w:shd w:val="clear" w:color="auto" w:fill="auto"/>
            <w:vAlign w:val="center"/>
          </w:tcPr>
          <w:p w14:paraId="5662270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0E814F6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zagrożona</w:t>
            </w:r>
          </w:p>
        </w:tc>
        <w:tc>
          <w:tcPr>
            <w:tcW w:w="1186" w:type="pct"/>
            <w:shd w:val="clear" w:color="auto" w:fill="auto"/>
            <w:vAlign w:val="center"/>
          </w:tcPr>
          <w:p w14:paraId="11CF096B" w14:textId="77777777" w:rsidR="00233809" w:rsidRPr="00CA51C3" w:rsidRDefault="00233809" w:rsidP="000A447F">
            <w:pPr>
              <w:spacing w:before="60" w:after="60"/>
              <w:jc w:val="center"/>
              <w:rPr>
                <w:rFonts w:ascii="Arial" w:hAnsi="Arial" w:cs="Arial"/>
                <w:sz w:val="16"/>
                <w:szCs w:val="16"/>
              </w:rPr>
            </w:pPr>
            <w:r w:rsidRPr="00CA51C3">
              <w:rPr>
                <w:rStyle w:val="markedcontent"/>
                <w:rFonts w:ascii="Arial" w:eastAsia="Calibri" w:hAnsi="Arial" w:cs="Arial"/>
                <w:sz w:val="16"/>
                <w:szCs w:val="16"/>
              </w:rPr>
              <w:t>dobry potencjał ekologiczny; możliwość migracji organizmów wodnych na odcinku cieku istotnego - Gąsawka w obrębie JCWP</w:t>
            </w:r>
          </w:p>
        </w:tc>
        <w:tc>
          <w:tcPr>
            <w:tcW w:w="445" w:type="pct"/>
            <w:vAlign w:val="center"/>
          </w:tcPr>
          <w:p w14:paraId="4EA904C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7977D1EE" w14:textId="77777777" w:rsidTr="000A447F">
        <w:trPr>
          <w:jc w:val="center"/>
        </w:trPr>
        <w:tc>
          <w:tcPr>
            <w:tcW w:w="687" w:type="pct"/>
            <w:shd w:val="clear" w:color="auto" w:fill="auto"/>
            <w:vAlign w:val="center"/>
          </w:tcPr>
          <w:p w14:paraId="6D9357B9"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RW600024188379</w:t>
            </w:r>
          </w:p>
        </w:tc>
        <w:tc>
          <w:tcPr>
            <w:tcW w:w="933" w:type="pct"/>
            <w:shd w:val="clear" w:color="auto" w:fill="auto"/>
            <w:vAlign w:val="center"/>
          </w:tcPr>
          <w:p w14:paraId="489933AA"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Noteć od Górnego Kanału Noteci do Kanału Bydgoskiego</w:t>
            </w:r>
          </w:p>
        </w:tc>
        <w:tc>
          <w:tcPr>
            <w:tcW w:w="296" w:type="pct"/>
            <w:shd w:val="clear" w:color="auto" w:fill="auto"/>
            <w:vAlign w:val="center"/>
          </w:tcPr>
          <w:p w14:paraId="385FEA7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24</w:t>
            </w:r>
          </w:p>
        </w:tc>
        <w:tc>
          <w:tcPr>
            <w:tcW w:w="275" w:type="pct"/>
            <w:shd w:val="clear" w:color="auto" w:fill="auto"/>
            <w:vAlign w:val="center"/>
          </w:tcPr>
          <w:p w14:paraId="52B355D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SZCW</w:t>
            </w:r>
          </w:p>
        </w:tc>
        <w:tc>
          <w:tcPr>
            <w:tcW w:w="320" w:type="pct"/>
            <w:shd w:val="clear" w:color="auto" w:fill="auto"/>
            <w:vAlign w:val="center"/>
          </w:tcPr>
          <w:p w14:paraId="44F0D4D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6621739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zagrożona</w:t>
            </w:r>
          </w:p>
        </w:tc>
        <w:tc>
          <w:tcPr>
            <w:tcW w:w="1186" w:type="pct"/>
            <w:shd w:val="clear" w:color="auto" w:fill="auto"/>
            <w:vAlign w:val="center"/>
          </w:tcPr>
          <w:p w14:paraId="2C5BAED6" w14:textId="77777777" w:rsidR="00233809" w:rsidRPr="00CA51C3" w:rsidRDefault="00233809" w:rsidP="000A447F">
            <w:pPr>
              <w:spacing w:before="60" w:after="60"/>
              <w:jc w:val="center"/>
              <w:rPr>
                <w:rFonts w:ascii="Arial" w:hAnsi="Arial" w:cs="Arial"/>
                <w:sz w:val="16"/>
                <w:szCs w:val="16"/>
              </w:rPr>
            </w:pPr>
            <w:r w:rsidRPr="00CA51C3">
              <w:rPr>
                <w:rStyle w:val="markedcontent"/>
                <w:rFonts w:ascii="Arial" w:eastAsia="Calibri" w:hAnsi="Arial" w:cs="Arial"/>
                <w:sz w:val="16"/>
                <w:szCs w:val="16"/>
              </w:rPr>
              <w:t>dobry potencjał ekologiczny; możliwość migracji organizmów wodnych na odcinku cieku istotnego - Noteć w obrębie JCWP</w:t>
            </w:r>
          </w:p>
        </w:tc>
        <w:tc>
          <w:tcPr>
            <w:tcW w:w="445" w:type="pct"/>
            <w:vAlign w:val="center"/>
          </w:tcPr>
          <w:p w14:paraId="544F18D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27C5580C" w14:textId="77777777" w:rsidTr="000A447F">
        <w:trPr>
          <w:jc w:val="center"/>
        </w:trPr>
        <w:tc>
          <w:tcPr>
            <w:tcW w:w="687" w:type="pct"/>
            <w:shd w:val="clear" w:color="auto" w:fill="auto"/>
            <w:vAlign w:val="center"/>
          </w:tcPr>
          <w:p w14:paraId="04BD86A9"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RW60002518649</w:t>
            </w:r>
          </w:p>
        </w:tc>
        <w:tc>
          <w:tcPr>
            <w:tcW w:w="933" w:type="pct"/>
            <w:shd w:val="clear" w:color="auto" w:fill="auto"/>
            <w:vAlign w:val="center"/>
          </w:tcPr>
          <w:p w14:paraId="75E3A3C9"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Gołaniecka Struga</w:t>
            </w:r>
          </w:p>
        </w:tc>
        <w:tc>
          <w:tcPr>
            <w:tcW w:w="296" w:type="pct"/>
            <w:shd w:val="clear" w:color="auto" w:fill="auto"/>
            <w:vAlign w:val="center"/>
          </w:tcPr>
          <w:p w14:paraId="390F3E2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25</w:t>
            </w:r>
          </w:p>
        </w:tc>
        <w:tc>
          <w:tcPr>
            <w:tcW w:w="275" w:type="pct"/>
            <w:shd w:val="clear" w:color="auto" w:fill="auto"/>
            <w:vAlign w:val="center"/>
          </w:tcPr>
          <w:p w14:paraId="18D0E40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NAT</w:t>
            </w:r>
          </w:p>
        </w:tc>
        <w:tc>
          <w:tcPr>
            <w:tcW w:w="320" w:type="pct"/>
            <w:shd w:val="clear" w:color="auto" w:fill="auto"/>
            <w:vAlign w:val="center"/>
          </w:tcPr>
          <w:p w14:paraId="20C94D7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65ADB56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zagrożona</w:t>
            </w:r>
          </w:p>
        </w:tc>
        <w:tc>
          <w:tcPr>
            <w:tcW w:w="1186" w:type="pct"/>
            <w:shd w:val="clear" w:color="auto" w:fill="auto"/>
            <w:vAlign w:val="center"/>
          </w:tcPr>
          <w:p w14:paraId="5415353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 stan ekologiczny</w:t>
            </w:r>
          </w:p>
        </w:tc>
        <w:tc>
          <w:tcPr>
            <w:tcW w:w="445" w:type="pct"/>
            <w:vAlign w:val="center"/>
          </w:tcPr>
          <w:p w14:paraId="4CA66D8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r w:rsidR="00233809" w:rsidRPr="00CA51C3" w14:paraId="1944DA35" w14:textId="77777777" w:rsidTr="000A447F">
        <w:trPr>
          <w:jc w:val="center"/>
        </w:trPr>
        <w:tc>
          <w:tcPr>
            <w:tcW w:w="687" w:type="pct"/>
            <w:shd w:val="clear" w:color="auto" w:fill="auto"/>
            <w:vAlign w:val="center"/>
          </w:tcPr>
          <w:p w14:paraId="58CF8313"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RW60002518836779</w:t>
            </w:r>
          </w:p>
        </w:tc>
        <w:tc>
          <w:tcPr>
            <w:tcW w:w="933" w:type="pct"/>
            <w:shd w:val="clear" w:color="auto" w:fill="auto"/>
            <w:vAlign w:val="center"/>
          </w:tcPr>
          <w:p w14:paraId="2BE44B04" w14:textId="77777777" w:rsidR="00233809" w:rsidRPr="00CA51C3" w:rsidRDefault="00233809" w:rsidP="000A447F">
            <w:pPr>
              <w:spacing w:before="60" w:after="60"/>
              <w:jc w:val="center"/>
              <w:rPr>
                <w:rFonts w:ascii="Arial" w:hAnsi="Arial" w:cs="Arial"/>
                <w:color w:val="000000"/>
                <w:sz w:val="16"/>
                <w:szCs w:val="16"/>
              </w:rPr>
            </w:pPr>
            <w:r w:rsidRPr="00CA51C3">
              <w:rPr>
                <w:rFonts w:ascii="Arial" w:hAnsi="Arial" w:cs="Arial"/>
                <w:color w:val="000000"/>
                <w:sz w:val="16"/>
                <w:szCs w:val="16"/>
              </w:rPr>
              <w:t>Gąsawka do wypływu z Jez. Sobiejuskiego</w:t>
            </w:r>
          </w:p>
        </w:tc>
        <w:tc>
          <w:tcPr>
            <w:tcW w:w="296" w:type="pct"/>
            <w:shd w:val="clear" w:color="auto" w:fill="auto"/>
            <w:vAlign w:val="center"/>
          </w:tcPr>
          <w:p w14:paraId="701EAD7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25</w:t>
            </w:r>
          </w:p>
        </w:tc>
        <w:tc>
          <w:tcPr>
            <w:tcW w:w="275" w:type="pct"/>
            <w:shd w:val="clear" w:color="auto" w:fill="auto"/>
            <w:vAlign w:val="center"/>
          </w:tcPr>
          <w:p w14:paraId="63F2C13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SZCW</w:t>
            </w:r>
          </w:p>
        </w:tc>
        <w:tc>
          <w:tcPr>
            <w:tcW w:w="320" w:type="pct"/>
            <w:shd w:val="clear" w:color="auto" w:fill="auto"/>
            <w:vAlign w:val="center"/>
          </w:tcPr>
          <w:p w14:paraId="72EA6FE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Zły</w:t>
            </w:r>
          </w:p>
        </w:tc>
        <w:tc>
          <w:tcPr>
            <w:tcW w:w="858" w:type="pct"/>
            <w:shd w:val="clear" w:color="auto" w:fill="auto"/>
            <w:vAlign w:val="center"/>
          </w:tcPr>
          <w:p w14:paraId="26D401D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zagrożona</w:t>
            </w:r>
          </w:p>
        </w:tc>
        <w:tc>
          <w:tcPr>
            <w:tcW w:w="1186" w:type="pct"/>
            <w:shd w:val="clear" w:color="auto" w:fill="auto"/>
            <w:vAlign w:val="center"/>
          </w:tcPr>
          <w:p w14:paraId="2E57073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 potencjał ekologiczny</w:t>
            </w:r>
          </w:p>
        </w:tc>
        <w:tc>
          <w:tcPr>
            <w:tcW w:w="445" w:type="pct"/>
            <w:vAlign w:val="center"/>
          </w:tcPr>
          <w:p w14:paraId="5BBDBE9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dobry</w:t>
            </w:r>
          </w:p>
        </w:tc>
      </w:tr>
    </w:tbl>
    <w:p w14:paraId="0173DDB4" w14:textId="77777777" w:rsidR="00233809" w:rsidRPr="00CA51C3" w:rsidRDefault="00233809" w:rsidP="00233809">
      <w:pPr>
        <w:spacing w:before="120" w:after="120"/>
        <w:rPr>
          <w:rFonts w:ascii="Arial" w:hAnsi="Arial" w:cs="Arial"/>
          <w:sz w:val="18"/>
          <w:szCs w:val="18"/>
        </w:rPr>
      </w:pPr>
      <w:r w:rsidRPr="00CA51C3">
        <w:rPr>
          <w:rFonts w:ascii="Arial" w:hAnsi="Arial" w:cs="Arial"/>
          <w:sz w:val="18"/>
          <w:szCs w:val="18"/>
        </w:rPr>
        <w:t>Objaśnienie:</w:t>
      </w:r>
    </w:p>
    <w:p w14:paraId="550CE994" w14:textId="77777777" w:rsidR="00233809" w:rsidRPr="00CA51C3" w:rsidRDefault="00233809" w:rsidP="00233809">
      <w:pPr>
        <w:spacing w:before="120" w:after="120"/>
        <w:rPr>
          <w:rFonts w:ascii="Arial" w:hAnsi="Arial" w:cs="Arial"/>
          <w:sz w:val="18"/>
          <w:szCs w:val="18"/>
        </w:rPr>
      </w:pPr>
      <w:r w:rsidRPr="00CA51C3">
        <w:rPr>
          <w:rFonts w:ascii="Arial" w:hAnsi="Arial" w:cs="Arial"/>
          <w:sz w:val="18"/>
          <w:szCs w:val="18"/>
        </w:rPr>
        <w:t>Typ JCWP:</w:t>
      </w:r>
    </w:p>
    <w:p w14:paraId="6B69AC87" w14:textId="77777777" w:rsidR="00233809" w:rsidRPr="00CA51C3" w:rsidRDefault="00233809" w:rsidP="00233809">
      <w:pPr>
        <w:pStyle w:val="Akapitzlist"/>
        <w:numPr>
          <w:ilvl w:val="0"/>
          <w:numId w:val="89"/>
        </w:numPr>
        <w:ind w:left="357" w:hanging="357"/>
        <w:contextualSpacing w:val="0"/>
        <w:rPr>
          <w:rFonts w:cs="Arial"/>
          <w:sz w:val="18"/>
          <w:szCs w:val="18"/>
        </w:rPr>
      </w:pPr>
      <w:r w:rsidRPr="00CA51C3">
        <w:rPr>
          <w:rFonts w:cs="Arial"/>
          <w:sz w:val="18"/>
          <w:szCs w:val="18"/>
        </w:rPr>
        <w:t>0: Typ nieokreślony,</w:t>
      </w:r>
    </w:p>
    <w:p w14:paraId="500CB393" w14:textId="77777777" w:rsidR="00233809" w:rsidRPr="00CA51C3" w:rsidRDefault="00233809" w:rsidP="00233809">
      <w:pPr>
        <w:pStyle w:val="Akapitzlist"/>
        <w:numPr>
          <w:ilvl w:val="0"/>
          <w:numId w:val="89"/>
        </w:numPr>
        <w:ind w:left="357" w:hanging="357"/>
        <w:contextualSpacing w:val="0"/>
        <w:rPr>
          <w:rFonts w:cs="Arial"/>
          <w:sz w:val="18"/>
          <w:szCs w:val="18"/>
        </w:rPr>
      </w:pPr>
      <w:r w:rsidRPr="00CA51C3">
        <w:rPr>
          <w:rFonts w:cs="Arial"/>
          <w:sz w:val="18"/>
          <w:szCs w:val="18"/>
        </w:rPr>
        <w:t xml:space="preserve">3a: </w:t>
      </w:r>
      <w:r w:rsidRPr="00CA51C3">
        <w:rPr>
          <w:rFonts w:cs="Arial"/>
        </w:rPr>
        <w:t>kanały i zbiorniki zaporowe,</w:t>
      </w:r>
    </w:p>
    <w:p w14:paraId="1251E40C" w14:textId="77777777" w:rsidR="00233809" w:rsidRPr="00CA51C3" w:rsidRDefault="00233809" w:rsidP="00233809">
      <w:pPr>
        <w:pStyle w:val="Akapitzlist"/>
        <w:numPr>
          <w:ilvl w:val="0"/>
          <w:numId w:val="89"/>
        </w:numPr>
        <w:ind w:left="357" w:hanging="357"/>
        <w:contextualSpacing w:val="0"/>
        <w:rPr>
          <w:rFonts w:cs="Arial"/>
          <w:sz w:val="18"/>
          <w:szCs w:val="18"/>
        </w:rPr>
      </w:pPr>
      <w:r w:rsidRPr="00CA51C3">
        <w:rPr>
          <w:rFonts w:cs="Arial"/>
          <w:sz w:val="18"/>
          <w:szCs w:val="18"/>
        </w:rPr>
        <w:t>17: Potok nizinny piaszczysty,</w:t>
      </w:r>
    </w:p>
    <w:p w14:paraId="6AA66B6F" w14:textId="77777777" w:rsidR="00233809" w:rsidRPr="00CA51C3" w:rsidRDefault="00233809" w:rsidP="00233809">
      <w:pPr>
        <w:pStyle w:val="Akapitzlist"/>
        <w:numPr>
          <w:ilvl w:val="0"/>
          <w:numId w:val="89"/>
        </w:numPr>
        <w:ind w:left="360"/>
        <w:contextualSpacing w:val="0"/>
        <w:rPr>
          <w:rFonts w:cs="Arial"/>
          <w:sz w:val="18"/>
          <w:szCs w:val="18"/>
        </w:rPr>
      </w:pPr>
      <w:r w:rsidRPr="00CA51C3">
        <w:rPr>
          <w:rFonts w:cs="Arial"/>
          <w:sz w:val="18"/>
          <w:szCs w:val="18"/>
        </w:rPr>
        <w:t>23: Potok lub strumień na obszarze będącym pod wpływem procesów torfotwórczych,</w:t>
      </w:r>
    </w:p>
    <w:p w14:paraId="0D7481AE" w14:textId="77777777" w:rsidR="00233809" w:rsidRPr="00CA51C3" w:rsidRDefault="00233809" w:rsidP="00233809">
      <w:pPr>
        <w:pStyle w:val="Akapitzlist"/>
        <w:numPr>
          <w:ilvl w:val="0"/>
          <w:numId w:val="89"/>
        </w:numPr>
        <w:ind w:left="360"/>
        <w:contextualSpacing w:val="0"/>
        <w:rPr>
          <w:rFonts w:cs="Arial"/>
          <w:sz w:val="18"/>
          <w:szCs w:val="18"/>
        </w:rPr>
      </w:pPr>
      <w:r w:rsidRPr="00CA51C3">
        <w:rPr>
          <w:rFonts w:cs="Arial"/>
          <w:sz w:val="18"/>
          <w:szCs w:val="18"/>
        </w:rPr>
        <w:t>24: Mała i średnia rzeka na obszarze będącym pod wpływem procesów torfotwórczych,</w:t>
      </w:r>
    </w:p>
    <w:p w14:paraId="499FA975" w14:textId="77777777" w:rsidR="00233809" w:rsidRPr="00CA51C3" w:rsidRDefault="00233809" w:rsidP="00233809">
      <w:pPr>
        <w:pStyle w:val="Akapitzlist"/>
        <w:numPr>
          <w:ilvl w:val="0"/>
          <w:numId w:val="89"/>
        </w:numPr>
        <w:ind w:left="360"/>
        <w:contextualSpacing w:val="0"/>
        <w:rPr>
          <w:rFonts w:cs="Arial"/>
          <w:sz w:val="18"/>
          <w:szCs w:val="18"/>
        </w:rPr>
      </w:pPr>
      <w:r w:rsidRPr="00CA51C3">
        <w:rPr>
          <w:rFonts w:cs="Arial"/>
          <w:sz w:val="18"/>
          <w:szCs w:val="18"/>
        </w:rPr>
        <w:t>25: Ciek łączący jeziora.</w:t>
      </w:r>
    </w:p>
    <w:p w14:paraId="0D34BEA8" w14:textId="77777777" w:rsidR="00233809" w:rsidRPr="00CA51C3" w:rsidRDefault="00233809" w:rsidP="00233809">
      <w:pPr>
        <w:spacing w:before="120" w:after="120"/>
        <w:rPr>
          <w:rFonts w:ascii="Arial" w:hAnsi="Arial" w:cs="Arial"/>
          <w:sz w:val="18"/>
          <w:szCs w:val="18"/>
        </w:rPr>
      </w:pPr>
      <w:r w:rsidRPr="00CA51C3">
        <w:rPr>
          <w:rFonts w:ascii="Arial" w:hAnsi="Arial" w:cs="Arial"/>
          <w:sz w:val="18"/>
          <w:szCs w:val="18"/>
        </w:rPr>
        <w:t>Status:</w:t>
      </w:r>
    </w:p>
    <w:p w14:paraId="3B82DBA5" w14:textId="77777777" w:rsidR="00233809" w:rsidRPr="00CA51C3" w:rsidRDefault="00233809" w:rsidP="00233809">
      <w:pPr>
        <w:pStyle w:val="Akapitzlist"/>
        <w:numPr>
          <w:ilvl w:val="0"/>
          <w:numId w:val="90"/>
        </w:numPr>
        <w:ind w:left="357" w:hanging="357"/>
        <w:contextualSpacing w:val="0"/>
        <w:rPr>
          <w:rFonts w:cs="Arial"/>
          <w:sz w:val="18"/>
          <w:szCs w:val="18"/>
        </w:rPr>
      </w:pPr>
      <w:r w:rsidRPr="00CA51C3">
        <w:rPr>
          <w:rFonts w:cs="Arial"/>
          <w:sz w:val="18"/>
          <w:szCs w:val="18"/>
        </w:rPr>
        <w:t>NAT: Naturalna,</w:t>
      </w:r>
    </w:p>
    <w:p w14:paraId="26310DA7" w14:textId="77777777" w:rsidR="00233809" w:rsidRPr="00CA51C3" w:rsidRDefault="00233809" w:rsidP="00233809">
      <w:pPr>
        <w:pStyle w:val="Akapitzlist"/>
        <w:numPr>
          <w:ilvl w:val="0"/>
          <w:numId w:val="90"/>
        </w:numPr>
        <w:ind w:left="357" w:hanging="357"/>
        <w:contextualSpacing w:val="0"/>
        <w:rPr>
          <w:rFonts w:cs="Arial"/>
          <w:sz w:val="18"/>
          <w:szCs w:val="18"/>
        </w:rPr>
      </w:pPr>
      <w:r w:rsidRPr="00CA51C3">
        <w:rPr>
          <w:rFonts w:cs="Arial"/>
          <w:sz w:val="18"/>
          <w:szCs w:val="18"/>
        </w:rPr>
        <w:t>SCW: Sztuczna Część Wód,</w:t>
      </w:r>
    </w:p>
    <w:p w14:paraId="42E588CC" w14:textId="77777777" w:rsidR="00233809" w:rsidRPr="00CA51C3" w:rsidRDefault="00233809" w:rsidP="00233809">
      <w:pPr>
        <w:pStyle w:val="Akapitzlist"/>
        <w:numPr>
          <w:ilvl w:val="0"/>
          <w:numId w:val="90"/>
        </w:numPr>
        <w:ind w:left="357" w:hanging="357"/>
        <w:contextualSpacing w:val="0"/>
        <w:rPr>
          <w:rFonts w:cs="Arial"/>
          <w:sz w:val="18"/>
          <w:szCs w:val="18"/>
        </w:rPr>
      </w:pPr>
      <w:r w:rsidRPr="00CA51C3">
        <w:rPr>
          <w:rFonts w:cs="Arial"/>
          <w:sz w:val="18"/>
          <w:szCs w:val="18"/>
        </w:rPr>
        <w:t>SZCW: Silnie Zmieniona Część Wód.</w:t>
      </w:r>
    </w:p>
    <w:p w14:paraId="7ABDDEBC" w14:textId="77777777" w:rsidR="00233809" w:rsidRPr="00CA51C3" w:rsidRDefault="00233809" w:rsidP="00233809">
      <w:pPr>
        <w:spacing w:before="120" w:after="120"/>
        <w:jc w:val="right"/>
        <w:rPr>
          <w:rFonts w:ascii="Arial" w:hAnsi="Arial" w:cs="Arial"/>
          <w:sz w:val="18"/>
          <w:szCs w:val="18"/>
        </w:rPr>
      </w:pPr>
      <w:r w:rsidRPr="00CA51C3">
        <w:rPr>
          <w:rFonts w:ascii="Arial" w:hAnsi="Arial" w:cs="Arial"/>
          <w:sz w:val="18"/>
          <w:szCs w:val="18"/>
        </w:rPr>
        <w:t xml:space="preserve">Źródło: Rozporządzenia Rady Ministrów z dnia 18 października 2016 r. </w:t>
      </w:r>
      <w:r w:rsidRPr="00CA51C3">
        <w:rPr>
          <w:rFonts w:ascii="Arial" w:hAnsi="Arial" w:cs="Arial"/>
          <w:i/>
          <w:sz w:val="18"/>
          <w:szCs w:val="18"/>
        </w:rPr>
        <w:t>w sprawie Planu gospodarowania wodami na obszarze dorzecza Odry</w:t>
      </w:r>
    </w:p>
    <w:p w14:paraId="6116D053" w14:textId="77777777" w:rsidR="00233809" w:rsidRPr="00CA51C3" w:rsidRDefault="00233809" w:rsidP="00233809">
      <w:pPr>
        <w:spacing w:before="120" w:after="120" w:line="360" w:lineRule="auto"/>
        <w:rPr>
          <w:rFonts w:ascii="Arial" w:hAnsi="Arial" w:cs="Arial"/>
          <w:sz w:val="22"/>
          <w:szCs w:val="22"/>
        </w:rPr>
      </w:pPr>
    </w:p>
    <w:p w14:paraId="4342EE13" w14:textId="77777777" w:rsidR="00233809" w:rsidRPr="00CA51C3" w:rsidRDefault="00233809" w:rsidP="00233809">
      <w:pPr>
        <w:spacing w:before="120" w:after="120" w:line="360" w:lineRule="auto"/>
        <w:jc w:val="both"/>
        <w:rPr>
          <w:rFonts w:ascii="Arial" w:hAnsi="Arial" w:cs="Arial"/>
          <w:sz w:val="22"/>
          <w:szCs w:val="22"/>
          <w:lang w:val="x-none" w:eastAsia="x-none"/>
        </w:rPr>
        <w:sectPr w:rsidR="00233809" w:rsidRPr="00CA51C3" w:rsidSect="00CA51C3">
          <w:pgSz w:w="16838" w:h="11906" w:orient="landscape"/>
          <w:pgMar w:top="1418" w:right="1418" w:bottom="1418" w:left="1418" w:header="709" w:footer="709" w:gutter="0"/>
          <w:cols w:space="708"/>
          <w:docGrid w:linePitch="360"/>
        </w:sectPr>
      </w:pPr>
    </w:p>
    <w:p w14:paraId="79B41448" w14:textId="6AFD41B5" w:rsidR="00233809" w:rsidRPr="00CA51C3" w:rsidRDefault="00233809" w:rsidP="00233809">
      <w:pPr>
        <w:spacing w:before="240" w:after="120"/>
        <w:jc w:val="center"/>
        <w:rPr>
          <w:rFonts w:ascii="Arial" w:hAnsi="Arial" w:cs="Arial"/>
          <w:b/>
          <w:sz w:val="20"/>
          <w:szCs w:val="20"/>
        </w:rPr>
      </w:pPr>
      <w:bookmarkStart w:id="109" w:name="_Toc46731387"/>
      <w:bookmarkStart w:id="110" w:name="_Toc83797834"/>
      <w:r w:rsidRPr="00CA51C3">
        <w:rPr>
          <w:rFonts w:ascii="Arial" w:hAnsi="Arial" w:cs="Arial"/>
          <w:b/>
          <w:sz w:val="20"/>
          <w:szCs w:val="20"/>
        </w:rPr>
        <w:t xml:space="preserve">Tabela </w:t>
      </w:r>
      <w:r w:rsidRPr="00CA51C3">
        <w:rPr>
          <w:rFonts w:ascii="Arial" w:hAnsi="Arial" w:cs="Arial"/>
          <w:b/>
          <w:sz w:val="20"/>
          <w:szCs w:val="20"/>
        </w:rPr>
        <w:fldChar w:fldCharType="begin"/>
      </w:r>
      <w:r w:rsidRPr="00CA51C3">
        <w:rPr>
          <w:rFonts w:ascii="Arial" w:hAnsi="Arial" w:cs="Arial"/>
          <w:b/>
          <w:sz w:val="20"/>
          <w:szCs w:val="20"/>
        </w:rPr>
        <w:instrText xml:space="preserve"> SEQ Tabela \* ARABIC </w:instrText>
      </w:r>
      <w:r w:rsidRPr="00CA51C3">
        <w:rPr>
          <w:rFonts w:ascii="Arial" w:hAnsi="Arial" w:cs="Arial"/>
          <w:b/>
          <w:sz w:val="20"/>
          <w:szCs w:val="20"/>
        </w:rPr>
        <w:fldChar w:fldCharType="separate"/>
      </w:r>
      <w:r w:rsidR="000E608D">
        <w:rPr>
          <w:rFonts w:ascii="Arial" w:hAnsi="Arial" w:cs="Arial"/>
          <w:b/>
          <w:noProof/>
          <w:sz w:val="20"/>
          <w:szCs w:val="20"/>
        </w:rPr>
        <w:t>15</w:t>
      </w:r>
      <w:r w:rsidRPr="00CA51C3">
        <w:rPr>
          <w:rFonts w:ascii="Arial" w:hAnsi="Arial" w:cs="Arial"/>
          <w:b/>
          <w:sz w:val="20"/>
          <w:szCs w:val="20"/>
        </w:rPr>
        <w:fldChar w:fldCharType="end"/>
      </w:r>
      <w:r w:rsidRPr="00CA51C3">
        <w:rPr>
          <w:rFonts w:ascii="Arial" w:hAnsi="Arial" w:cs="Arial"/>
          <w:b/>
          <w:sz w:val="20"/>
          <w:szCs w:val="20"/>
        </w:rPr>
        <w:t xml:space="preserve">. Wyniki oceny badanych w ostatnich latach jednolitych części wód powierzchniowych, </w:t>
      </w:r>
      <w:r w:rsidRPr="00CA51C3">
        <w:rPr>
          <w:rFonts w:ascii="Arial" w:hAnsi="Arial" w:cs="Arial"/>
          <w:b/>
          <w:sz w:val="20"/>
          <w:szCs w:val="20"/>
          <w:lang w:eastAsia="x-none"/>
        </w:rPr>
        <w:t>których zlewnie położone są na</w:t>
      </w:r>
      <w:r w:rsidRPr="00CA51C3">
        <w:rPr>
          <w:rFonts w:ascii="Arial" w:hAnsi="Arial" w:cs="Arial"/>
          <w:sz w:val="20"/>
          <w:szCs w:val="20"/>
          <w:lang w:eastAsia="x-none"/>
        </w:rPr>
        <w:t xml:space="preserve"> </w:t>
      </w:r>
      <w:r w:rsidRPr="00CA51C3">
        <w:rPr>
          <w:rFonts w:ascii="Arial" w:hAnsi="Arial" w:cs="Arial"/>
          <w:b/>
          <w:sz w:val="20"/>
          <w:szCs w:val="20"/>
        </w:rPr>
        <w:t xml:space="preserve">terenie </w:t>
      </w:r>
      <w:bookmarkEnd w:id="109"/>
      <w:r w:rsidRPr="00CA51C3">
        <w:rPr>
          <w:rFonts w:ascii="Arial" w:hAnsi="Arial" w:cs="Arial"/>
          <w:b/>
          <w:sz w:val="20"/>
          <w:szCs w:val="20"/>
        </w:rPr>
        <w:t>gminy Szubin</w:t>
      </w:r>
      <w:bookmarkEnd w:id="110"/>
    </w:p>
    <w:tbl>
      <w:tblPr>
        <w:tblW w:w="139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5"/>
        <w:gridCol w:w="1608"/>
        <w:gridCol w:w="1126"/>
        <w:gridCol w:w="993"/>
        <w:gridCol w:w="1417"/>
        <w:gridCol w:w="1276"/>
        <w:gridCol w:w="1162"/>
        <w:gridCol w:w="1206"/>
        <w:gridCol w:w="1417"/>
        <w:gridCol w:w="1098"/>
        <w:gridCol w:w="1070"/>
        <w:gridCol w:w="964"/>
      </w:tblGrid>
      <w:tr w:rsidR="00233809" w:rsidRPr="00CA51C3" w14:paraId="54F1E6F0" w14:textId="77777777" w:rsidTr="000A447F">
        <w:trPr>
          <w:cantSplit/>
          <w:trHeight w:val="1619"/>
          <w:tblHeader/>
          <w:jc w:val="center"/>
        </w:trPr>
        <w:tc>
          <w:tcPr>
            <w:tcW w:w="2253" w:type="dxa"/>
            <w:gridSpan w:val="2"/>
            <w:tcBorders>
              <w:top w:val="double" w:sz="6" w:space="0" w:color="auto"/>
              <w:left w:val="double" w:sz="6" w:space="0" w:color="auto"/>
              <w:bottom w:val="single" w:sz="4" w:space="0" w:color="auto"/>
            </w:tcBorders>
            <w:shd w:val="clear" w:color="auto" w:fill="BFBFBF" w:themeFill="background1" w:themeFillShade="BF"/>
            <w:vAlign w:val="center"/>
          </w:tcPr>
          <w:p w14:paraId="0C7B1601"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Nazwa ocenianej JCWP</w:t>
            </w:r>
          </w:p>
        </w:tc>
        <w:tc>
          <w:tcPr>
            <w:tcW w:w="1126" w:type="dxa"/>
            <w:tcBorders>
              <w:top w:val="double" w:sz="6" w:space="0" w:color="auto"/>
              <w:bottom w:val="single" w:sz="4" w:space="0" w:color="auto"/>
            </w:tcBorders>
            <w:shd w:val="clear" w:color="auto" w:fill="D9D9D9" w:themeFill="background1" w:themeFillShade="D9"/>
            <w:textDirection w:val="btLr"/>
            <w:vAlign w:val="center"/>
          </w:tcPr>
          <w:p w14:paraId="6907E3FA" w14:textId="77777777" w:rsidR="00233809" w:rsidRPr="00CA51C3" w:rsidRDefault="00233809" w:rsidP="000A447F">
            <w:pPr>
              <w:spacing w:before="60" w:after="60"/>
              <w:ind w:left="113" w:right="113"/>
              <w:jc w:val="center"/>
              <w:rPr>
                <w:rFonts w:ascii="Arial" w:hAnsi="Arial" w:cs="Arial"/>
                <w:b/>
                <w:bCs/>
                <w:sz w:val="14"/>
                <w:szCs w:val="14"/>
              </w:rPr>
            </w:pPr>
            <w:r w:rsidRPr="00CA51C3">
              <w:rPr>
                <w:rFonts w:ascii="Arial" w:hAnsi="Arial" w:cs="Arial"/>
                <w:b/>
                <w:sz w:val="14"/>
                <w:szCs w:val="14"/>
              </w:rPr>
              <w:t>RW600001883829</w:t>
            </w:r>
          </w:p>
        </w:tc>
        <w:tc>
          <w:tcPr>
            <w:tcW w:w="993" w:type="dxa"/>
            <w:tcBorders>
              <w:top w:val="double" w:sz="6" w:space="0" w:color="auto"/>
              <w:bottom w:val="single" w:sz="4" w:space="0" w:color="auto"/>
            </w:tcBorders>
            <w:shd w:val="clear" w:color="auto" w:fill="D9D9D9" w:themeFill="background1" w:themeFillShade="D9"/>
            <w:textDirection w:val="btLr"/>
            <w:vAlign w:val="center"/>
          </w:tcPr>
          <w:p w14:paraId="6EC1CFD3" w14:textId="77777777" w:rsidR="00233809" w:rsidRPr="00CA51C3" w:rsidRDefault="00233809" w:rsidP="000A447F">
            <w:pPr>
              <w:spacing w:before="60" w:after="60"/>
              <w:ind w:left="113" w:right="113"/>
              <w:jc w:val="center"/>
              <w:rPr>
                <w:rFonts w:ascii="Arial" w:hAnsi="Arial" w:cs="Arial"/>
                <w:b/>
                <w:bCs/>
                <w:sz w:val="14"/>
                <w:szCs w:val="14"/>
              </w:rPr>
            </w:pPr>
            <w:r w:rsidRPr="00CA51C3">
              <w:rPr>
                <w:rFonts w:ascii="Arial" w:hAnsi="Arial" w:cs="Arial"/>
                <w:b/>
                <w:bCs/>
                <w:sz w:val="14"/>
                <w:szCs w:val="14"/>
              </w:rPr>
              <w:t>RW6000171883689</w:t>
            </w:r>
          </w:p>
        </w:tc>
        <w:tc>
          <w:tcPr>
            <w:tcW w:w="1417" w:type="dxa"/>
            <w:tcBorders>
              <w:top w:val="double" w:sz="6" w:space="0" w:color="auto"/>
              <w:bottom w:val="single" w:sz="4" w:space="0" w:color="auto"/>
              <w:right w:val="single" w:sz="4" w:space="0" w:color="auto"/>
            </w:tcBorders>
            <w:shd w:val="clear" w:color="auto" w:fill="D9D9D9" w:themeFill="background1" w:themeFillShade="D9"/>
            <w:textDirection w:val="btLr"/>
            <w:vAlign w:val="center"/>
          </w:tcPr>
          <w:p w14:paraId="1C4EC1F9" w14:textId="77777777" w:rsidR="00233809" w:rsidRPr="00CA51C3" w:rsidRDefault="00233809" w:rsidP="000A447F">
            <w:pPr>
              <w:spacing w:before="60" w:after="60"/>
              <w:ind w:left="113" w:right="113"/>
              <w:jc w:val="center"/>
              <w:rPr>
                <w:rFonts w:ascii="Arial" w:hAnsi="Arial" w:cs="Arial"/>
                <w:b/>
                <w:bCs/>
                <w:sz w:val="14"/>
                <w:szCs w:val="14"/>
              </w:rPr>
            </w:pPr>
            <w:r w:rsidRPr="00CA51C3">
              <w:rPr>
                <w:rFonts w:ascii="Arial" w:hAnsi="Arial" w:cs="Arial"/>
                <w:b/>
                <w:bCs/>
                <w:sz w:val="14"/>
                <w:szCs w:val="14"/>
              </w:rPr>
              <w:t>RW600024188351</w:t>
            </w:r>
          </w:p>
        </w:tc>
        <w:tc>
          <w:tcPr>
            <w:tcW w:w="1276" w:type="dxa"/>
            <w:tcBorders>
              <w:top w:val="double" w:sz="6"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14742BBA" w14:textId="77777777" w:rsidR="00233809" w:rsidRPr="00CA51C3" w:rsidRDefault="00233809" w:rsidP="000A447F">
            <w:pPr>
              <w:spacing w:before="60" w:after="60"/>
              <w:ind w:left="113" w:right="113"/>
              <w:jc w:val="center"/>
              <w:rPr>
                <w:rFonts w:ascii="Arial" w:hAnsi="Arial" w:cs="Arial"/>
                <w:b/>
                <w:sz w:val="14"/>
                <w:szCs w:val="14"/>
              </w:rPr>
            </w:pPr>
            <w:r w:rsidRPr="00CA51C3">
              <w:rPr>
                <w:rFonts w:ascii="Arial" w:hAnsi="Arial" w:cs="Arial"/>
                <w:b/>
                <w:sz w:val="14"/>
                <w:szCs w:val="14"/>
              </w:rPr>
              <w:t>RW6000241883699</w:t>
            </w:r>
          </w:p>
        </w:tc>
        <w:tc>
          <w:tcPr>
            <w:tcW w:w="1162" w:type="dxa"/>
            <w:tcBorders>
              <w:top w:val="double" w:sz="6"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47BE2FDF" w14:textId="77777777" w:rsidR="00233809" w:rsidRPr="00CA51C3" w:rsidRDefault="00233809" w:rsidP="000A447F">
            <w:pPr>
              <w:spacing w:before="60" w:after="60"/>
              <w:ind w:left="113" w:right="113"/>
              <w:jc w:val="center"/>
              <w:rPr>
                <w:rFonts w:ascii="Arial" w:hAnsi="Arial" w:cs="Arial"/>
                <w:b/>
                <w:sz w:val="14"/>
                <w:szCs w:val="14"/>
              </w:rPr>
            </w:pPr>
            <w:r w:rsidRPr="00CA51C3">
              <w:rPr>
                <w:rFonts w:ascii="Arial" w:hAnsi="Arial" w:cs="Arial"/>
                <w:b/>
                <w:sz w:val="14"/>
                <w:szCs w:val="14"/>
              </w:rPr>
              <w:t>RW600024188379</w:t>
            </w:r>
          </w:p>
        </w:tc>
        <w:tc>
          <w:tcPr>
            <w:tcW w:w="1206" w:type="dxa"/>
            <w:tcBorders>
              <w:top w:val="double" w:sz="6"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663F6BC8" w14:textId="77777777" w:rsidR="00233809" w:rsidRPr="00CA51C3" w:rsidRDefault="00233809" w:rsidP="000A447F">
            <w:pPr>
              <w:spacing w:before="60" w:after="60"/>
              <w:ind w:left="113" w:right="113"/>
              <w:jc w:val="center"/>
              <w:rPr>
                <w:rFonts w:ascii="Arial" w:hAnsi="Arial" w:cs="Arial"/>
                <w:b/>
                <w:sz w:val="14"/>
                <w:szCs w:val="14"/>
              </w:rPr>
            </w:pPr>
            <w:r w:rsidRPr="00CA51C3">
              <w:rPr>
                <w:rFonts w:ascii="Arial" w:hAnsi="Arial" w:cs="Arial"/>
                <w:b/>
                <w:sz w:val="14"/>
                <w:szCs w:val="14"/>
              </w:rPr>
              <w:t>RW60002518649</w:t>
            </w:r>
          </w:p>
        </w:tc>
        <w:tc>
          <w:tcPr>
            <w:tcW w:w="1417" w:type="dxa"/>
            <w:tcBorders>
              <w:top w:val="double" w:sz="6"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2A16B578" w14:textId="77777777" w:rsidR="00233809" w:rsidRPr="00CA51C3" w:rsidRDefault="00233809" w:rsidP="000A447F">
            <w:pPr>
              <w:spacing w:before="60" w:after="60"/>
              <w:ind w:left="113" w:right="113"/>
              <w:jc w:val="center"/>
              <w:rPr>
                <w:rFonts w:ascii="Arial" w:hAnsi="Arial" w:cs="Arial"/>
                <w:b/>
                <w:sz w:val="14"/>
                <w:szCs w:val="14"/>
              </w:rPr>
            </w:pPr>
            <w:r w:rsidRPr="00CA51C3">
              <w:rPr>
                <w:rFonts w:ascii="Arial" w:hAnsi="Arial" w:cs="Arial"/>
                <w:b/>
                <w:sz w:val="14"/>
                <w:szCs w:val="14"/>
              </w:rPr>
              <w:t>RW60002518836779</w:t>
            </w:r>
          </w:p>
        </w:tc>
        <w:tc>
          <w:tcPr>
            <w:tcW w:w="1098" w:type="dxa"/>
            <w:tcBorders>
              <w:top w:val="double" w:sz="6"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443C7FF4" w14:textId="77777777" w:rsidR="00233809" w:rsidRPr="00CA51C3" w:rsidRDefault="00233809" w:rsidP="000A447F">
            <w:pPr>
              <w:spacing w:before="60" w:after="60"/>
              <w:ind w:left="113" w:right="113"/>
              <w:jc w:val="center"/>
              <w:rPr>
                <w:rFonts w:ascii="Arial" w:hAnsi="Arial" w:cs="Arial"/>
                <w:b/>
                <w:sz w:val="14"/>
                <w:szCs w:val="14"/>
              </w:rPr>
            </w:pPr>
            <w:r w:rsidRPr="00CA51C3">
              <w:rPr>
                <w:rFonts w:ascii="Arial" w:hAnsi="Arial" w:cs="Arial"/>
                <w:b/>
                <w:sz w:val="14"/>
                <w:szCs w:val="14"/>
              </w:rPr>
              <w:t>LW10465</w:t>
            </w:r>
          </w:p>
        </w:tc>
        <w:tc>
          <w:tcPr>
            <w:tcW w:w="1070" w:type="dxa"/>
            <w:tcBorders>
              <w:top w:val="double" w:sz="6"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600598CB" w14:textId="77777777" w:rsidR="00233809" w:rsidRPr="00CA51C3" w:rsidRDefault="00233809" w:rsidP="000A447F">
            <w:pPr>
              <w:spacing w:before="60" w:after="60"/>
              <w:ind w:left="113" w:right="113"/>
              <w:jc w:val="center"/>
              <w:rPr>
                <w:rFonts w:ascii="Arial" w:hAnsi="Arial" w:cs="Arial"/>
                <w:b/>
                <w:sz w:val="14"/>
                <w:szCs w:val="14"/>
              </w:rPr>
            </w:pPr>
            <w:r w:rsidRPr="00CA51C3">
              <w:rPr>
                <w:rFonts w:ascii="Arial" w:hAnsi="Arial" w:cs="Arial"/>
                <w:b/>
                <w:sz w:val="14"/>
                <w:szCs w:val="14"/>
              </w:rPr>
              <w:t>LW10468</w:t>
            </w:r>
          </w:p>
        </w:tc>
        <w:tc>
          <w:tcPr>
            <w:tcW w:w="964" w:type="dxa"/>
            <w:tcBorders>
              <w:top w:val="double" w:sz="6" w:space="0" w:color="auto"/>
              <w:left w:val="single" w:sz="4" w:space="0" w:color="auto"/>
              <w:bottom w:val="single" w:sz="4" w:space="0" w:color="auto"/>
              <w:right w:val="double" w:sz="6" w:space="0" w:color="auto"/>
            </w:tcBorders>
            <w:shd w:val="clear" w:color="auto" w:fill="D9D9D9" w:themeFill="background1" w:themeFillShade="D9"/>
            <w:textDirection w:val="btLr"/>
            <w:vAlign w:val="center"/>
          </w:tcPr>
          <w:p w14:paraId="51C385D4" w14:textId="77777777" w:rsidR="00233809" w:rsidRPr="00CA51C3" w:rsidRDefault="00233809" w:rsidP="000A447F">
            <w:pPr>
              <w:spacing w:before="60" w:after="60"/>
              <w:ind w:left="113" w:right="113"/>
              <w:jc w:val="center"/>
              <w:rPr>
                <w:rFonts w:ascii="Arial" w:hAnsi="Arial" w:cs="Arial"/>
                <w:b/>
                <w:sz w:val="14"/>
                <w:szCs w:val="14"/>
              </w:rPr>
            </w:pPr>
            <w:r w:rsidRPr="00CA51C3">
              <w:rPr>
                <w:rFonts w:ascii="Arial" w:hAnsi="Arial" w:cs="Arial"/>
                <w:b/>
                <w:sz w:val="14"/>
                <w:szCs w:val="14"/>
              </w:rPr>
              <w:t>LW10469</w:t>
            </w:r>
          </w:p>
        </w:tc>
      </w:tr>
      <w:tr w:rsidR="00233809" w:rsidRPr="00CA51C3" w14:paraId="31F76FA7" w14:textId="77777777" w:rsidTr="000A447F">
        <w:trPr>
          <w:cantSplit/>
          <w:trHeight w:val="560"/>
          <w:tblHeader/>
          <w:jc w:val="center"/>
        </w:trPr>
        <w:tc>
          <w:tcPr>
            <w:tcW w:w="2253" w:type="dxa"/>
            <w:gridSpan w:val="2"/>
            <w:tcBorders>
              <w:top w:val="single" w:sz="4" w:space="0" w:color="auto"/>
              <w:left w:val="double" w:sz="6" w:space="0" w:color="auto"/>
              <w:bottom w:val="single" w:sz="4" w:space="0" w:color="auto"/>
            </w:tcBorders>
            <w:shd w:val="clear" w:color="auto" w:fill="BFBFBF" w:themeFill="background1" w:themeFillShade="BF"/>
            <w:vAlign w:val="center"/>
          </w:tcPr>
          <w:p w14:paraId="5F35659E"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Kod JCWP</w:t>
            </w:r>
          </w:p>
        </w:tc>
        <w:tc>
          <w:tcPr>
            <w:tcW w:w="1126" w:type="dxa"/>
            <w:tcBorders>
              <w:top w:val="single" w:sz="4" w:space="0" w:color="auto"/>
              <w:bottom w:val="single" w:sz="4" w:space="0" w:color="auto"/>
            </w:tcBorders>
            <w:shd w:val="clear" w:color="auto" w:fill="D9D9D9" w:themeFill="background1" w:themeFillShade="D9"/>
            <w:vAlign w:val="center"/>
          </w:tcPr>
          <w:p w14:paraId="1E8855D6" w14:textId="77777777" w:rsidR="00233809" w:rsidRPr="00CA51C3" w:rsidRDefault="00233809" w:rsidP="000A447F">
            <w:pPr>
              <w:spacing w:before="60" w:after="60"/>
              <w:jc w:val="center"/>
              <w:rPr>
                <w:rFonts w:ascii="Arial" w:hAnsi="Arial" w:cs="Arial"/>
                <w:b/>
                <w:bCs/>
                <w:sz w:val="14"/>
                <w:szCs w:val="14"/>
              </w:rPr>
            </w:pPr>
            <w:r w:rsidRPr="00CA51C3">
              <w:rPr>
                <w:rFonts w:ascii="Arial" w:hAnsi="Arial" w:cs="Arial"/>
                <w:b/>
                <w:bCs/>
                <w:sz w:val="14"/>
                <w:szCs w:val="14"/>
              </w:rPr>
              <w:t>Górny Kanał Noteci</w:t>
            </w:r>
          </w:p>
        </w:tc>
        <w:tc>
          <w:tcPr>
            <w:tcW w:w="993" w:type="dxa"/>
            <w:tcBorders>
              <w:top w:val="single" w:sz="4" w:space="0" w:color="auto"/>
              <w:bottom w:val="single" w:sz="4" w:space="0" w:color="auto"/>
            </w:tcBorders>
            <w:shd w:val="clear" w:color="auto" w:fill="D9D9D9" w:themeFill="background1" w:themeFillShade="D9"/>
            <w:vAlign w:val="center"/>
          </w:tcPr>
          <w:p w14:paraId="6F51BABF" w14:textId="77777777" w:rsidR="00233809" w:rsidRPr="00CA51C3" w:rsidRDefault="00233809" w:rsidP="000A447F">
            <w:pPr>
              <w:spacing w:before="60" w:after="60"/>
              <w:jc w:val="center"/>
              <w:rPr>
                <w:rFonts w:ascii="Arial" w:hAnsi="Arial" w:cs="Arial"/>
                <w:b/>
                <w:bCs/>
                <w:sz w:val="14"/>
                <w:szCs w:val="14"/>
              </w:rPr>
            </w:pPr>
            <w:r w:rsidRPr="00CA51C3">
              <w:rPr>
                <w:rFonts w:ascii="Arial" w:hAnsi="Arial" w:cs="Arial"/>
                <w:b/>
                <w:bCs/>
                <w:sz w:val="14"/>
                <w:szCs w:val="14"/>
              </w:rPr>
              <w:t>Biała Struga</w:t>
            </w:r>
          </w:p>
        </w:tc>
        <w:tc>
          <w:tcPr>
            <w:tcW w:w="1417" w:type="dxa"/>
            <w:tcBorders>
              <w:top w:val="single" w:sz="4" w:space="0" w:color="auto"/>
              <w:bottom w:val="single" w:sz="4" w:space="0" w:color="auto"/>
              <w:right w:val="single" w:sz="4" w:space="0" w:color="auto"/>
            </w:tcBorders>
            <w:shd w:val="clear" w:color="auto" w:fill="D9D9D9" w:themeFill="background1" w:themeFillShade="D9"/>
            <w:vAlign w:val="center"/>
          </w:tcPr>
          <w:p w14:paraId="2D762095" w14:textId="77777777" w:rsidR="00233809" w:rsidRPr="00CA51C3" w:rsidRDefault="00233809" w:rsidP="000A447F">
            <w:pPr>
              <w:spacing w:before="60" w:after="60"/>
              <w:jc w:val="center"/>
              <w:rPr>
                <w:rFonts w:ascii="Arial" w:hAnsi="Arial" w:cs="Arial"/>
                <w:b/>
                <w:bCs/>
                <w:sz w:val="14"/>
                <w:szCs w:val="14"/>
              </w:rPr>
            </w:pPr>
            <w:r w:rsidRPr="00CA51C3">
              <w:rPr>
                <w:rFonts w:ascii="Arial" w:hAnsi="Arial" w:cs="Arial"/>
                <w:b/>
                <w:bCs/>
                <w:sz w:val="14"/>
                <w:szCs w:val="14"/>
              </w:rPr>
              <w:t>Noteć od Jeziora Wolickiego do oddzielenia się Kan. Noteckiego w Antonowie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CBCE3" w14:textId="77777777" w:rsidR="00233809" w:rsidRPr="00CA51C3" w:rsidRDefault="00233809" w:rsidP="000A447F">
            <w:pPr>
              <w:spacing w:before="60" w:after="60"/>
              <w:jc w:val="center"/>
              <w:rPr>
                <w:rFonts w:ascii="Arial" w:hAnsi="Arial" w:cs="Arial"/>
                <w:b/>
                <w:bCs/>
                <w:sz w:val="14"/>
                <w:szCs w:val="14"/>
              </w:rPr>
            </w:pPr>
            <w:r w:rsidRPr="00CA51C3">
              <w:rPr>
                <w:rFonts w:ascii="Arial" w:hAnsi="Arial" w:cs="Arial"/>
                <w:b/>
                <w:bCs/>
                <w:sz w:val="14"/>
                <w:szCs w:val="14"/>
              </w:rPr>
              <w:t>Gąsawka od Jeziora Sobiejuskiego do ujścia</w:t>
            </w:r>
          </w:p>
        </w:tc>
        <w:tc>
          <w:tcPr>
            <w:tcW w:w="11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771240" w14:textId="77777777" w:rsidR="00233809" w:rsidRPr="00CA51C3" w:rsidRDefault="00233809" w:rsidP="000A447F">
            <w:pPr>
              <w:spacing w:before="60" w:after="60"/>
              <w:jc w:val="center"/>
              <w:rPr>
                <w:rFonts w:ascii="Arial" w:hAnsi="Arial" w:cs="Arial"/>
                <w:b/>
                <w:bCs/>
                <w:sz w:val="14"/>
                <w:szCs w:val="14"/>
              </w:rPr>
            </w:pPr>
            <w:r w:rsidRPr="00CA51C3">
              <w:rPr>
                <w:rFonts w:ascii="Arial" w:hAnsi="Arial" w:cs="Arial"/>
                <w:b/>
                <w:bCs/>
                <w:sz w:val="14"/>
                <w:szCs w:val="14"/>
              </w:rPr>
              <w:t>Noteć od Górnego Kanału Noteci do Kanału Bydgoskiego</w:t>
            </w:r>
          </w:p>
        </w:tc>
        <w:tc>
          <w:tcPr>
            <w:tcW w:w="1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40D86" w14:textId="77777777" w:rsidR="00233809" w:rsidRPr="00CA51C3" w:rsidRDefault="00233809" w:rsidP="000A447F">
            <w:pPr>
              <w:spacing w:before="60" w:after="60"/>
              <w:jc w:val="center"/>
              <w:rPr>
                <w:rFonts w:ascii="Arial" w:hAnsi="Arial" w:cs="Arial"/>
                <w:b/>
                <w:bCs/>
                <w:sz w:val="14"/>
                <w:szCs w:val="14"/>
              </w:rPr>
            </w:pPr>
            <w:r w:rsidRPr="00CA51C3">
              <w:rPr>
                <w:rFonts w:ascii="Arial" w:hAnsi="Arial" w:cs="Arial"/>
                <w:b/>
                <w:bCs/>
                <w:sz w:val="14"/>
                <w:szCs w:val="14"/>
              </w:rPr>
              <w:t>Gołaniecka Struga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87934B" w14:textId="77777777" w:rsidR="00233809" w:rsidRPr="00CA51C3" w:rsidRDefault="00233809" w:rsidP="000A447F">
            <w:pPr>
              <w:spacing w:before="60" w:after="60"/>
              <w:jc w:val="center"/>
              <w:rPr>
                <w:rFonts w:ascii="Arial" w:hAnsi="Arial" w:cs="Arial"/>
                <w:b/>
                <w:bCs/>
                <w:sz w:val="14"/>
                <w:szCs w:val="14"/>
              </w:rPr>
            </w:pPr>
            <w:r w:rsidRPr="00CA51C3">
              <w:rPr>
                <w:rFonts w:ascii="Arial" w:hAnsi="Arial" w:cs="Arial"/>
                <w:b/>
                <w:bCs/>
                <w:sz w:val="14"/>
                <w:szCs w:val="14"/>
              </w:rPr>
              <w:t>Gąsawka do wypływu z Jez. Sobiejuskiego</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A4DE9" w14:textId="77777777" w:rsidR="00233809" w:rsidRPr="00CA51C3" w:rsidRDefault="00233809" w:rsidP="000A447F">
            <w:pPr>
              <w:spacing w:before="60" w:after="60"/>
              <w:jc w:val="center"/>
              <w:rPr>
                <w:rFonts w:ascii="Arial" w:hAnsi="Arial" w:cs="Arial"/>
                <w:b/>
                <w:bCs/>
                <w:sz w:val="14"/>
                <w:szCs w:val="14"/>
              </w:rPr>
            </w:pPr>
            <w:r w:rsidRPr="00CA51C3">
              <w:rPr>
                <w:rFonts w:ascii="Arial" w:hAnsi="Arial" w:cs="Arial"/>
                <w:b/>
                <w:bCs/>
                <w:sz w:val="14"/>
                <w:szCs w:val="14"/>
              </w:rPr>
              <w:t>Sobiejuskie</w:t>
            </w:r>
          </w:p>
        </w:tc>
        <w:tc>
          <w:tcPr>
            <w:tcW w:w="1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B96D3" w14:textId="2362C429" w:rsidR="00233809" w:rsidRPr="00CA51C3" w:rsidRDefault="00233809" w:rsidP="000A447F">
            <w:pPr>
              <w:spacing w:before="60" w:after="60"/>
              <w:jc w:val="center"/>
              <w:rPr>
                <w:rFonts w:ascii="Arial" w:hAnsi="Arial" w:cs="Arial"/>
                <w:b/>
                <w:bCs/>
                <w:sz w:val="14"/>
                <w:szCs w:val="14"/>
              </w:rPr>
            </w:pPr>
            <w:r w:rsidRPr="00295A32">
              <w:rPr>
                <w:rFonts w:ascii="Arial" w:hAnsi="Arial" w:cs="Arial"/>
                <w:b/>
                <w:bCs/>
                <w:sz w:val="14"/>
                <w:szCs w:val="14"/>
              </w:rPr>
              <w:t>W</w:t>
            </w:r>
            <w:r w:rsidR="005E0629" w:rsidRPr="00295A32">
              <w:rPr>
                <w:rFonts w:ascii="Arial" w:hAnsi="Arial" w:cs="Arial"/>
                <w:b/>
                <w:bCs/>
                <w:sz w:val="14"/>
                <w:szCs w:val="14"/>
              </w:rPr>
              <w:t>ą</w:t>
            </w:r>
            <w:r w:rsidRPr="00295A32">
              <w:rPr>
                <w:rFonts w:ascii="Arial" w:hAnsi="Arial" w:cs="Arial"/>
                <w:b/>
                <w:bCs/>
                <w:sz w:val="14"/>
                <w:szCs w:val="14"/>
              </w:rPr>
              <w:t>soskie</w:t>
            </w:r>
          </w:p>
        </w:tc>
        <w:tc>
          <w:tcPr>
            <w:tcW w:w="964" w:type="dxa"/>
            <w:tcBorders>
              <w:top w:val="single" w:sz="4" w:space="0" w:color="auto"/>
              <w:left w:val="single" w:sz="4" w:space="0" w:color="auto"/>
              <w:bottom w:val="single" w:sz="4" w:space="0" w:color="auto"/>
              <w:right w:val="double" w:sz="6" w:space="0" w:color="auto"/>
            </w:tcBorders>
            <w:shd w:val="clear" w:color="auto" w:fill="D9D9D9" w:themeFill="background1" w:themeFillShade="D9"/>
            <w:vAlign w:val="center"/>
          </w:tcPr>
          <w:p w14:paraId="7CD5D273" w14:textId="77777777" w:rsidR="00233809" w:rsidRPr="00CA51C3" w:rsidRDefault="00233809" w:rsidP="000A447F">
            <w:pPr>
              <w:spacing w:before="60" w:after="60"/>
              <w:jc w:val="center"/>
              <w:rPr>
                <w:rFonts w:ascii="Arial" w:hAnsi="Arial" w:cs="Arial"/>
                <w:b/>
                <w:bCs/>
                <w:sz w:val="14"/>
                <w:szCs w:val="14"/>
              </w:rPr>
            </w:pPr>
            <w:r w:rsidRPr="00CA51C3">
              <w:rPr>
                <w:rFonts w:ascii="Arial" w:hAnsi="Arial" w:cs="Arial"/>
                <w:b/>
                <w:bCs/>
                <w:sz w:val="14"/>
                <w:szCs w:val="14"/>
              </w:rPr>
              <w:t>Żędowskie</w:t>
            </w:r>
          </w:p>
        </w:tc>
      </w:tr>
      <w:tr w:rsidR="00233809" w:rsidRPr="00CA51C3" w14:paraId="336145BE" w14:textId="77777777" w:rsidTr="000A447F">
        <w:trPr>
          <w:trHeight w:val="583"/>
          <w:jc w:val="center"/>
        </w:trPr>
        <w:tc>
          <w:tcPr>
            <w:tcW w:w="2253" w:type="dxa"/>
            <w:gridSpan w:val="2"/>
            <w:tcBorders>
              <w:left w:val="double" w:sz="6" w:space="0" w:color="auto"/>
            </w:tcBorders>
            <w:shd w:val="clear" w:color="auto" w:fill="BFBFBF"/>
            <w:vAlign w:val="center"/>
          </w:tcPr>
          <w:p w14:paraId="7C832677"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Typ monitoringu</w:t>
            </w:r>
          </w:p>
        </w:tc>
        <w:tc>
          <w:tcPr>
            <w:tcW w:w="1126" w:type="dxa"/>
            <w:shd w:val="clear" w:color="auto" w:fill="FFFFFF"/>
            <w:vAlign w:val="center"/>
          </w:tcPr>
          <w:p w14:paraId="4E67AA67"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MD/MO</w:t>
            </w:r>
          </w:p>
        </w:tc>
        <w:tc>
          <w:tcPr>
            <w:tcW w:w="993" w:type="dxa"/>
            <w:shd w:val="clear" w:color="auto" w:fill="FFFFFF"/>
            <w:vAlign w:val="center"/>
          </w:tcPr>
          <w:p w14:paraId="7A00FEF7"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MO</w:t>
            </w:r>
          </w:p>
        </w:tc>
        <w:tc>
          <w:tcPr>
            <w:tcW w:w="1417" w:type="dxa"/>
            <w:tcBorders>
              <w:right w:val="single" w:sz="4" w:space="0" w:color="auto"/>
            </w:tcBorders>
            <w:shd w:val="clear" w:color="auto" w:fill="FFFFFF"/>
            <w:vAlign w:val="center"/>
          </w:tcPr>
          <w:p w14:paraId="134249DC"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MO</w:t>
            </w:r>
          </w:p>
        </w:tc>
        <w:tc>
          <w:tcPr>
            <w:tcW w:w="1276" w:type="dxa"/>
            <w:tcBorders>
              <w:left w:val="single" w:sz="4" w:space="0" w:color="auto"/>
              <w:right w:val="single" w:sz="4" w:space="0" w:color="auto"/>
            </w:tcBorders>
            <w:shd w:val="clear" w:color="auto" w:fill="FFFFFF"/>
            <w:vAlign w:val="center"/>
          </w:tcPr>
          <w:p w14:paraId="711847C6"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MO</w:t>
            </w:r>
          </w:p>
        </w:tc>
        <w:tc>
          <w:tcPr>
            <w:tcW w:w="1162" w:type="dxa"/>
            <w:tcBorders>
              <w:left w:val="single" w:sz="4" w:space="0" w:color="auto"/>
              <w:right w:val="single" w:sz="4" w:space="0" w:color="auto"/>
            </w:tcBorders>
            <w:shd w:val="clear" w:color="auto" w:fill="FFFFFF"/>
            <w:vAlign w:val="center"/>
          </w:tcPr>
          <w:p w14:paraId="4B866260"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MD/MO</w:t>
            </w:r>
          </w:p>
        </w:tc>
        <w:tc>
          <w:tcPr>
            <w:tcW w:w="1206" w:type="dxa"/>
            <w:tcBorders>
              <w:left w:val="single" w:sz="4" w:space="0" w:color="auto"/>
              <w:right w:val="single" w:sz="4" w:space="0" w:color="auto"/>
            </w:tcBorders>
            <w:shd w:val="clear" w:color="auto" w:fill="FFFFFF"/>
            <w:vAlign w:val="center"/>
          </w:tcPr>
          <w:p w14:paraId="7D78E8F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MO</w:t>
            </w:r>
          </w:p>
        </w:tc>
        <w:tc>
          <w:tcPr>
            <w:tcW w:w="1417" w:type="dxa"/>
            <w:tcBorders>
              <w:left w:val="single" w:sz="4" w:space="0" w:color="auto"/>
              <w:right w:val="single" w:sz="4" w:space="0" w:color="auto"/>
            </w:tcBorders>
            <w:shd w:val="clear" w:color="auto" w:fill="FFFFFF"/>
            <w:vAlign w:val="center"/>
          </w:tcPr>
          <w:p w14:paraId="228F5C99"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MO</w:t>
            </w:r>
          </w:p>
        </w:tc>
        <w:tc>
          <w:tcPr>
            <w:tcW w:w="1098" w:type="dxa"/>
            <w:tcBorders>
              <w:left w:val="single" w:sz="4" w:space="0" w:color="auto"/>
              <w:right w:val="single" w:sz="4" w:space="0" w:color="auto"/>
            </w:tcBorders>
            <w:shd w:val="clear" w:color="auto" w:fill="FFFFFF"/>
            <w:vAlign w:val="center"/>
          </w:tcPr>
          <w:p w14:paraId="70E02B07"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MD/MO</w:t>
            </w:r>
          </w:p>
        </w:tc>
        <w:tc>
          <w:tcPr>
            <w:tcW w:w="1070" w:type="dxa"/>
            <w:tcBorders>
              <w:left w:val="single" w:sz="4" w:space="0" w:color="auto"/>
              <w:right w:val="single" w:sz="4" w:space="0" w:color="auto"/>
            </w:tcBorders>
            <w:shd w:val="clear" w:color="auto" w:fill="FFFFFF"/>
            <w:vAlign w:val="center"/>
          </w:tcPr>
          <w:p w14:paraId="62DF9664"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MD/MO</w:t>
            </w:r>
          </w:p>
        </w:tc>
        <w:tc>
          <w:tcPr>
            <w:tcW w:w="964" w:type="dxa"/>
            <w:tcBorders>
              <w:left w:val="single" w:sz="4" w:space="0" w:color="auto"/>
              <w:right w:val="double" w:sz="6" w:space="0" w:color="auto"/>
            </w:tcBorders>
            <w:shd w:val="clear" w:color="auto" w:fill="FFFFFF" w:themeFill="background1"/>
            <w:vAlign w:val="center"/>
          </w:tcPr>
          <w:p w14:paraId="36995511"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MD/MO</w:t>
            </w:r>
          </w:p>
        </w:tc>
      </w:tr>
      <w:tr w:rsidR="00233809" w:rsidRPr="00CA51C3" w14:paraId="5F1920AD" w14:textId="77777777" w:rsidTr="000A447F">
        <w:trPr>
          <w:cantSplit/>
          <w:trHeight w:val="1159"/>
          <w:jc w:val="center"/>
        </w:trPr>
        <w:tc>
          <w:tcPr>
            <w:tcW w:w="645" w:type="dxa"/>
            <w:vMerge w:val="restart"/>
            <w:tcBorders>
              <w:left w:val="double" w:sz="6" w:space="0" w:color="auto"/>
              <w:right w:val="single" w:sz="4" w:space="0" w:color="auto"/>
            </w:tcBorders>
            <w:shd w:val="clear" w:color="auto" w:fill="BFBFBF"/>
            <w:textDirection w:val="btLr"/>
            <w:vAlign w:val="center"/>
          </w:tcPr>
          <w:p w14:paraId="35BD5853" w14:textId="77777777" w:rsidR="00233809" w:rsidRPr="00CA51C3" w:rsidRDefault="00233809" w:rsidP="000A447F">
            <w:pPr>
              <w:spacing w:before="120" w:after="60"/>
              <w:jc w:val="center"/>
              <w:rPr>
                <w:rFonts w:ascii="Arial" w:hAnsi="Arial" w:cs="Arial"/>
                <w:b/>
                <w:sz w:val="14"/>
                <w:szCs w:val="14"/>
              </w:rPr>
            </w:pPr>
            <w:r w:rsidRPr="00CA51C3">
              <w:rPr>
                <w:rFonts w:ascii="Arial" w:hAnsi="Arial" w:cs="Arial"/>
                <w:b/>
                <w:sz w:val="14"/>
                <w:szCs w:val="14"/>
              </w:rPr>
              <w:t>Klasyfikacja wskaźników i elementów jakości wód</w:t>
            </w:r>
          </w:p>
        </w:tc>
        <w:tc>
          <w:tcPr>
            <w:tcW w:w="1608" w:type="dxa"/>
            <w:tcBorders>
              <w:left w:val="single" w:sz="4" w:space="0" w:color="auto"/>
            </w:tcBorders>
            <w:shd w:val="clear" w:color="auto" w:fill="BFBFBF"/>
            <w:vAlign w:val="center"/>
          </w:tcPr>
          <w:p w14:paraId="3BF23AE0"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Klasa elementów biologicznych</w:t>
            </w:r>
          </w:p>
          <w:p w14:paraId="56C96B3B"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(Rok ostatnich badań)</w:t>
            </w:r>
          </w:p>
        </w:tc>
        <w:tc>
          <w:tcPr>
            <w:tcW w:w="1126" w:type="dxa"/>
            <w:shd w:val="clear" w:color="auto" w:fill="FFFF00"/>
            <w:vAlign w:val="center"/>
          </w:tcPr>
          <w:p w14:paraId="082397B2"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3</w:t>
            </w:r>
          </w:p>
          <w:p w14:paraId="587F324C"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993" w:type="dxa"/>
            <w:shd w:val="clear" w:color="auto" w:fill="C45911" w:themeFill="accent2" w:themeFillShade="BF"/>
            <w:vAlign w:val="center"/>
          </w:tcPr>
          <w:p w14:paraId="22B97503"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4</w:t>
            </w:r>
          </w:p>
          <w:p w14:paraId="3FCAC10B"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417" w:type="dxa"/>
            <w:tcBorders>
              <w:right w:val="single" w:sz="4" w:space="0" w:color="auto"/>
            </w:tcBorders>
            <w:shd w:val="clear" w:color="auto" w:fill="FF0000"/>
            <w:vAlign w:val="center"/>
          </w:tcPr>
          <w:p w14:paraId="605C8B60"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5</w:t>
            </w:r>
          </w:p>
          <w:p w14:paraId="595BCD8C"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76" w:type="dxa"/>
            <w:tcBorders>
              <w:left w:val="single" w:sz="4" w:space="0" w:color="auto"/>
              <w:right w:val="single" w:sz="4" w:space="0" w:color="auto"/>
            </w:tcBorders>
            <w:shd w:val="clear" w:color="auto" w:fill="FFFF00"/>
            <w:vAlign w:val="center"/>
          </w:tcPr>
          <w:p w14:paraId="31E94E60"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3</w:t>
            </w:r>
          </w:p>
          <w:p w14:paraId="5E707C89"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162" w:type="dxa"/>
            <w:tcBorders>
              <w:left w:val="single" w:sz="4" w:space="0" w:color="auto"/>
              <w:right w:val="single" w:sz="4" w:space="0" w:color="auto"/>
            </w:tcBorders>
            <w:shd w:val="clear" w:color="auto" w:fill="FFFF00"/>
            <w:vAlign w:val="center"/>
          </w:tcPr>
          <w:p w14:paraId="1C666E6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3</w:t>
            </w:r>
          </w:p>
          <w:p w14:paraId="20A769EC"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06" w:type="dxa"/>
            <w:tcBorders>
              <w:left w:val="single" w:sz="4" w:space="0" w:color="auto"/>
              <w:right w:val="single" w:sz="4" w:space="0" w:color="auto"/>
            </w:tcBorders>
            <w:shd w:val="clear" w:color="auto" w:fill="00B0F0"/>
            <w:vAlign w:val="center"/>
          </w:tcPr>
          <w:p w14:paraId="51975528"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1</w:t>
            </w:r>
          </w:p>
          <w:p w14:paraId="35AAB1E1"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417" w:type="dxa"/>
            <w:tcBorders>
              <w:left w:val="single" w:sz="4" w:space="0" w:color="auto"/>
              <w:right w:val="single" w:sz="4" w:space="0" w:color="auto"/>
            </w:tcBorders>
            <w:shd w:val="clear" w:color="auto" w:fill="C45911" w:themeFill="accent2" w:themeFillShade="BF"/>
            <w:vAlign w:val="center"/>
          </w:tcPr>
          <w:p w14:paraId="7076D01D"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4</w:t>
            </w:r>
          </w:p>
          <w:p w14:paraId="191ADE66"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098" w:type="dxa"/>
            <w:tcBorders>
              <w:left w:val="single" w:sz="4" w:space="0" w:color="auto"/>
              <w:right w:val="single" w:sz="4" w:space="0" w:color="auto"/>
            </w:tcBorders>
            <w:shd w:val="clear" w:color="auto" w:fill="FF0000"/>
            <w:vAlign w:val="center"/>
          </w:tcPr>
          <w:p w14:paraId="36D2BE41"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5</w:t>
            </w:r>
          </w:p>
          <w:p w14:paraId="4DD99D3A"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(2016)</w:t>
            </w:r>
          </w:p>
        </w:tc>
        <w:tc>
          <w:tcPr>
            <w:tcW w:w="1070" w:type="dxa"/>
            <w:tcBorders>
              <w:left w:val="single" w:sz="4" w:space="0" w:color="auto"/>
              <w:right w:val="single" w:sz="4" w:space="0" w:color="auto"/>
            </w:tcBorders>
            <w:shd w:val="clear" w:color="auto" w:fill="00B0F0"/>
            <w:vAlign w:val="center"/>
          </w:tcPr>
          <w:p w14:paraId="30719D34"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1</w:t>
            </w:r>
          </w:p>
          <w:p w14:paraId="11A89348"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c>
          <w:tcPr>
            <w:tcW w:w="964" w:type="dxa"/>
            <w:tcBorders>
              <w:left w:val="single" w:sz="4" w:space="0" w:color="auto"/>
              <w:right w:val="double" w:sz="6" w:space="0" w:color="auto"/>
            </w:tcBorders>
            <w:shd w:val="clear" w:color="auto" w:fill="92D050"/>
            <w:vAlign w:val="center"/>
          </w:tcPr>
          <w:p w14:paraId="0B26FE43"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w:t>
            </w:r>
          </w:p>
          <w:p w14:paraId="71F5004B"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r>
      <w:tr w:rsidR="00233809" w:rsidRPr="00CA51C3" w14:paraId="2FBEDAD5" w14:textId="77777777" w:rsidTr="000A447F">
        <w:trPr>
          <w:cantSplit/>
          <w:trHeight w:val="1185"/>
          <w:jc w:val="center"/>
        </w:trPr>
        <w:tc>
          <w:tcPr>
            <w:tcW w:w="645" w:type="dxa"/>
            <w:vMerge/>
            <w:tcBorders>
              <w:left w:val="double" w:sz="6" w:space="0" w:color="auto"/>
              <w:right w:val="single" w:sz="4" w:space="0" w:color="auto"/>
            </w:tcBorders>
            <w:shd w:val="clear" w:color="auto" w:fill="BFBFBF"/>
            <w:vAlign w:val="center"/>
          </w:tcPr>
          <w:p w14:paraId="6207682F" w14:textId="77777777" w:rsidR="00233809" w:rsidRPr="00CA51C3" w:rsidRDefault="00233809" w:rsidP="000A447F">
            <w:pPr>
              <w:spacing w:before="60" w:after="60"/>
              <w:jc w:val="center"/>
              <w:rPr>
                <w:rFonts w:ascii="Arial" w:hAnsi="Arial" w:cs="Arial"/>
                <w:b/>
                <w:sz w:val="14"/>
                <w:szCs w:val="14"/>
              </w:rPr>
            </w:pPr>
          </w:p>
        </w:tc>
        <w:tc>
          <w:tcPr>
            <w:tcW w:w="1608" w:type="dxa"/>
            <w:tcBorders>
              <w:left w:val="single" w:sz="4" w:space="0" w:color="auto"/>
            </w:tcBorders>
            <w:shd w:val="clear" w:color="auto" w:fill="BFBFBF"/>
            <w:vAlign w:val="center"/>
          </w:tcPr>
          <w:p w14:paraId="5134BD06"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Klasa elementów hydromorfolo-gicznych</w:t>
            </w:r>
          </w:p>
          <w:p w14:paraId="6F4462DF"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(Rok ostatnich badań)</w:t>
            </w:r>
          </w:p>
        </w:tc>
        <w:tc>
          <w:tcPr>
            <w:tcW w:w="1126" w:type="dxa"/>
            <w:shd w:val="clear" w:color="auto" w:fill="92D050"/>
            <w:vAlign w:val="center"/>
          </w:tcPr>
          <w:p w14:paraId="2D920118"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&gt;1</w:t>
            </w:r>
          </w:p>
          <w:p w14:paraId="5540C7C4"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993" w:type="dxa"/>
            <w:shd w:val="clear" w:color="auto" w:fill="auto"/>
            <w:vAlign w:val="center"/>
          </w:tcPr>
          <w:p w14:paraId="313C8012" w14:textId="77777777" w:rsidR="00233809" w:rsidRPr="00CA51C3" w:rsidRDefault="00233809" w:rsidP="000A447F">
            <w:pPr>
              <w:pStyle w:val="Akapitzlist"/>
              <w:spacing w:before="60" w:after="60"/>
              <w:ind w:left="360"/>
              <w:rPr>
                <w:rFonts w:cs="Arial"/>
                <w:sz w:val="14"/>
                <w:szCs w:val="14"/>
              </w:rPr>
            </w:pPr>
            <w:r w:rsidRPr="00CA51C3">
              <w:rPr>
                <w:rFonts w:cs="Arial"/>
                <w:sz w:val="14"/>
                <w:szCs w:val="14"/>
              </w:rPr>
              <w:t>—</w:t>
            </w:r>
          </w:p>
        </w:tc>
        <w:tc>
          <w:tcPr>
            <w:tcW w:w="1417" w:type="dxa"/>
            <w:tcBorders>
              <w:right w:val="single" w:sz="4" w:space="0" w:color="auto"/>
            </w:tcBorders>
            <w:shd w:val="clear" w:color="auto" w:fill="92D050"/>
            <w:vAlign w:val="center"/>
          </w:tcPr>
          <w:p w14:paraId="790A1285"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&gt;1</w:t>
            </w:r>
          </w:p>
          <w:p w14:paraId="12756C4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76" w:type="dxa"/>
            <w:tcBorders>
              <w:left w:val="single" w:sz="4" w:space="0" w:color="auto"/>
              <w:right w:val="single" w:sz="4" w:space="0" w:color="auto"/>
            </w:tcBorders>
            <w:shd w:val="clear" w:color="auto" w:fill="92D050"/>
            <w:vAlign w:val="center"/>
          </w:tcPr>
          <w:p w14:paraId="3DC8CD12"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&gt;1</w:t>
            </w:r>
          </w:p>
          <w:p w14:paraId="5B6FF21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162" w:type="dxa"/>
            <w:tcBorders>
              <w:left w:val="single" w:sz="4" w:space="0" w:color="auto"/>
              <w:right w:val="single" w:sz="4" w:space="0" w:color="auto"/>
            </w:tcBorders>
            <w:shd w:val="clear" w:color="auto" w:fill="92D050"/>
            <w:vAlign w:val="center"/>
          </w:tcPr>
          <w:p w14:paraId="70A86D25"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&gt;1</w:t>
            </w:r>
          </w:p>
          <w:p w14:paraId="08701523"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06" w:type="dxa"/>
            <w:tcBorders>
              <w:left w:val="single" w:sz="4" w:space="0" w:color="auto"/>
              <w:right w:val="single" w:sz="4" w:space="0" w:color="auto"/>
            </w:tcBorders>
            <w:shd w:val="clear" w:color="auto" w:fill="92D050"/>
            <w:vAlign w:val="center"/>
          </w:tcPr>
          <w:p w14:paraId="4EE79A62"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&gt;1</w:t>
            </w:r>
          </w:p>
          <w:p w14:paraId="261A840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417" w:type="dxa"/>
            <w:tcBorders>
              <w:left w:val="single" w:sz="4" w:space="0" w:color="auto"/>
              <w:right w:val="single" w:sz="4" w:space="0" w:color="auto"/>
            </w:tcBorders>
            <w:shd w:val="clear" w:color="auto" w:fill="92D050"/>
            <w:vAlign w:val="center"/>
          </w:tcPr>
          <w:p w14:paraId="624900D9"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&gt;1</w:t>
            </w:r>
          </w:p>
          <w:p w14:paraId="25B27706"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098" w:type="dxa"/>
            <w:tcBorders>
              <w:left w:val="single" w:sz="4" w:space="0" w:color="auto"/>
              <w:right w:val="single" w:sz="4" w:space="0" w:color="auto"/>
            </w:tcBorders>
            <w:shd w:val="clear" w:color="auto" w:fill="92D050"/>
            <w:vAlign w:val="center"/>
          </w:tcPr>
          <w:p w14:paraId="4A8CF420"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2</w:t>
            </w:r>
          </w:p>
          <w:p w14:paraId="1C7E4C64" w14:textId="77777777" w:rsidR="00233809" w:rsidRPr="00CA51C3" w:rsidRDefault="00233809" w:rsidP="000A447F">
            <w:pPr>
              <w:pStyle w:val="Akapitzlist"/>
              <w:spacing w:before="60" w:after="60"/>
              <w:ind w:left="360"/>
              <w:rPr>
                <w:rFonts w:cs="Arial"/>
                <w:sz w:val="14"/>
                <w:szCs w:val="14"/>
              </w:rPr>
            </w:pPr>
            <w:r w:rsidRPr="00CA51C3">
              <w:rPr>
                <w:rFonts w:cs="Arial"/>
                <w:sz w:val="14"/>
                <w:szCs w:val="14"/>
              </w:rPr>
              <w:t>(2016)</w:t>
            </w:r>
          </w:p>
        </w:tc>
        <w:tc>
          <w:tcPr>
            <w:tcW w:w="1070" w:type="dxa"/>
            <w:tcBorders>
              <w:left w:val="single" w:sz="4" w:space="0" w:color="auto"/>
              <w:right w:val="single" w:sz="4" w:space="0" w:color="auto"/>
            </w:tcBorders>
            <w:shd w:val="clear" w:color="auto" w:fill="auto"/>
            <w:vAlign w:val="center"/>
          </w:tcPr>
          <w:p w14:paraId="344546DC" w14:textId="77777777" w:rsidR="00233809" w:rsidRPr="00CA51C3" w:rsidRDefault="00233809" w:rsidP="000A447F">
            <w:pPr>
              <w:pStyle w:val="Akapitzlist"/>
              <w:spacing w:before="60" w:after="60"/>
              <w:ind w:left="360"/>
              <w:rPr>
                <w:rFonts w:cs="Arial"/>
                <w:sz w:val="14"/>
                <w:szCs w:val="14"/>
              </w:rPr>
            </w:pPr>
            <w:r w:rsidRPr="00CA51C3">
              <w:rPr>
                <w:rFonts w:cs="Arial"/>
                <w:sz w:val="14"/>
                <w:szCs w:val="14"/>
              </w:rPr>
              <w:t>—</w:t>
            </w:r>
          </w:p>
        </w:tc>
        <w:tc>
          <w:tcPr>
            <w:tcW w:w="964" w:type="dxa"/>
            <w:tcBorders>
              <w:left w:val="single" w:sz="4" w:space="0" w:color="auto"/>
              <w:right w:val="double" w:sz="6" w:space="0" w:color="auto"/>
            </w:tcBorders>
            <w:shd w:val="clear" w:color="auto" w:fill="auto"/>
            <w:vAlign w:val="center"/>
          </w:tcPr>
          <w:p w14:paraId="60BC380B"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w:t>
            </w:r>
          </w:p>
        </w:tc>
      </w:tr>
      <w:tr w:rsidR="00233809" w:rsidRPr="00CA51C3" w14:paraId="7AC7AF15" w14:textId="77777777" w:rsidTr="000A447F">
        <w:trPr>
          <w:cantSplit/>
          <w:trHeight w:val="1171"/>
          <w:jc w:val="center"/>
        </w:trPr>
        <w:tc>
          <w:tcPr>
            <w:tcW w:w="645" w:type="dxa"/>
            <w:vMerge/>
            <w:tcBorders>
              <w:left w:val="double" w:sz="6" w:space="0" w:color="auto"/>
              <w:right w:val="single" w:sz="4" w:space="0" w:color="auto"/>
            </w:tcBorders>
            <w:shd w:val="clear" w:color="auto" w:fill="BFBFBF"/>
            <w:vAlign w:val="center"/>
          </w:tcPr>
          <w:p w14:paraId="47DDF93E" w14:textId="77777777" w:rsidR="00233809" w:rsidRPr="00CA51C3" w:rsidRDefault="00233809" w:rsidP="000A447F">
            <w:pPr>
              <w:spacing w:before="60" w:after="60"/>
              <w:jc w:val="center"/>
              <w:rPr>
                <w:rFonts w:ascii="Arial" w:hAnsi="Arial" w:cs="Arial"/>
                <w:b/>
                <w:sz w:val="14"/>
                <w:szCs w:val="14"/>
              </w:rPr>
            </w:pPr>
          </w:p>
        </w:tc>
        <w:tc>
          <w:tcPr>
            <w:tcW w:w="1608" w:type="dxa"/>
            <w:tcBorders>
              <w:left w:val="single" w:sz="4" w:space="0" w:color="auto"/>
            </w:tcBorders>
            <w:shd w:val="clear" w:color="auto" w:fill="BFBFBF"/>
            <w:vAlign w:val="center"/>
          </w:tcPr>
          <w:p w14:paraId="29AF8D87"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Klasa elementów fizykochemicznych (grupy 3.1-3.5)</w:t>
            </w:r>
          </w:p>
          <w:p w14:paraId="4ED52AE4"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(Rok ostatnich badań)</w:t>
            </w:r>
          </w:p>
        </w:tc>
        <w:tc>
          <w:tcPr>
            <w:tcW w:w="1126" w:type="dxa"/>
            <w:shd w:val="clear" w:color="auto" w:fill="00B0F0"/>
            <w:vAlign w:val="center"/>
          </w:tcPr>
          <w:p w14:paraId="62DB452B"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1</w:t>
            </w:r>
          </w:p>
          <w:p w14:paraId="10F96262"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993" w:type="dxa"/>
            <w:shd w:val="clear" w:color="auto" w:fill="FFFF00"/>
            <w:vAlign w:val="center"/>
          </w:tcPr>
          <w:p w14:paraId="4A400252"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&gt;2</w:t>
            </w:r>
          </w:p>
          <w:p w14:paraId="14A5F0E3"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417" w:type="dxa"/>
            <w:tcBorders>
              <w:right w:val="single" w:sz="4" w:space="0" w:color="auto"/>
            </w:tcBorders>
            <w:shd w:val="clear" w:color="auto" w:fill="FFFF00"/>
            <w:vAlign w:val="center"/>
          </w:tcPr>
          <w:p w14:paraId="3D16F9ED"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&gt;2</w:t>
            </w:r>
          </w:p>
          <w:p w14:paraId="357EBB2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76" w:type="dxa"/>
            <w:tcBorders>
              <w:left w:val="single" w:sz="4" w:space="0" w:color="auto"/>
              <w:right w:val="single" w:sz="4" w:space="0" w:color="auto"/>
            </w:tcBorders>
            <w:shd w:val="clear" w:color="auto" w:fill="FFFF00"/>
            <w:vAlign w:val="center"/>
          </w:tcPr>
          <w:p w14:paraId="59DFDBDB"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&gt;2</w:t>
            </w:r>
          </w:p>
          <w:p w14:paraId="7C023BF8"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162" w:type="dxa"/>
            <w:tcBorders>
              <w:left w:val="single" w:sz="4" w:space="0" w:color="auto"/>
              <w:right w:val="single" w:sz="4" w:space="0" w:color="auto"/>
            </w:tcBorders>
            <w:shd w:val="clear" w:color="auto" w:fill="FFFF00"/>
            <w:vAlign w:val="center"/>
          </w:tcPr>
          <w:p w14:paraId="7CC38A02"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&gt;2</w:t>
            </w:r>
          </w:p>
          <w:p w14:paraId="749264BC"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06" w:type="dxa"/>
            <w:tcBorders>
              <w:left w:val="single" w:sz="4" w:space="0" w:color="auto"/>
              <w:right w:val="single" w:sz="4" w:space="0" w:color="auto"/>
            </w:tcBorders>
            <w:shd w:val="clear" w:color="auto" w:fill="FFFF00"/>
            <w:vAlign w:val="center"/>
          </w:tcPr>
          <w:p w14:paraId="2F2F83CC"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&gt;2</w:t>
            </w:r>
          </w:p>
          <w:p w14:paraId="4CDFFA8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417" w:type="dxa"/>
            <w:tcBorders>
              <w:left w:val="single" w:sz="4" w:space="0" w:color="auto"/>
              <w:right w:val="single" w:sz="4" w:space="0" w:color="auto"/>
            </w:tcBorders>
            <w:shd w:val="clear" w:color="auto" w:fill="FFFF00"/>
            <w:vAlign w:val="center"/>
          </w:tcPr>
          <w:p w14:paraId="479C046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&gt;2</w:t>
            </w:r>
          </w:p>
          <w:p w14:paraId="4762F0EA"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098" w:type="dxa"/>
            <w:tcBorders>
              <w:left w:val="single" w:sz="4" w:space="0" w:color="auto"/>
              <w:right w:val="single" w:sz="4" w:space="0" w:color="auto"/>
            </w:tcBorders>
            <w:shd w:val="clear" w:color="auto" w:fill="FFFF00"/>
            <w:vAlign w:val="center"/>
          </w:tcPr>
          <w:p w14:paraId="39C10BA3"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&gt;2</w:t>
            </w:r>
          </w:p>
          <w:p w14:paraId="3DE842C2"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(2016)</w:t>
            </w:r>
          </w:p>
        </w:tc>
        <w:tc>
          <w:tcPr>
            <w:tcW w:w="1070" w:type="dxa"/>
            <w:tcBorders>
              <w:left w:val="single" w:sz="4" w:space="0" w:color="auto"/>
              <w:right w:val="single" w:sz="4" w:space="0" w:color="auto"/>
            </w:tcBorders>
            <w:shd w:val="clear" w:color="auto" w:fill="59DDBE"/>
            <w:vAlign w:val="center"/>
          </w:tcPr>
          <w:p w14:paraId="1255DE74"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&lt;=2</w:t>
            </w:r>
          </w:p>
          <w:p w14:paraId="0343B0A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c>
          <w:tcPr>
            <w:tcW w:w="964" w:type="dxa"/>
            <w:tcBorders>
              <w:left w:val="single" w:sz="4" w:space="0" w:color="auto"/>
              <w:right w:val="double" w:sz="6" w:space="0" w:color="auto"/>
            </w:tcBorders>
            <w:shd w:val="clear" w:color="auto" w:fill="59DDBE"/>
            <w:vAlign w:val="center"/>
          </w:tcPr>
          <w:p w14:paraId="56DDC0F3"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&lt;=2</w:t>
            </w:r>
          </w:p>
          <w:p w14:paraId="14401DE6"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r>
      <w:tr w:rsidR="00233809" w:rsidRPr="00CA51C3" w14:paraId="34F64B2B" w14:textId="77777777" w:rsidTr="000A447F">
        <w:trPr>
          <w:cantSplit/>
          <w:trHeight w:val="1467"/>
          <w:jc w:val="center"/>
        </w:trPr>
        <w:tc>
          <w:tcPr>
            <w:tcW w:w="645" w:type="dxa"/>
            <w:vMerge/>
            <w:tcBorders>
              <w:left w:val="double" w:sz="6" w:space="0" w:color="auto"/>
              <w:right w:val="single" w:sz="4" w:space="0" w:color="auto"/>
            </w:tcBorders>
            <w:shd w:val="clear" w:color="auto" w:fill="BFBFBF"/>
            <w:vAlign w:val="center"/>
          </w:tcPr>
          <w:p w14:paraId="5994B11D" w14:textId="77777777" w:rsidR="00233809" w:rsidRPr="00CA51C3" w:rsidRDefault="00233809" w:rsidP="000A447F">
            <w:pPr>
              <w:spacing w:before="60" w:after="60"/>
              <w:jc w:val="center"/>
              <w:rPr>
                <w:rFonts w:ascii="Arial" w:hAnsi="Arial" w:cs="Arial"/>
                <w:b/>
                <w:sz w:val="14"/>
                <w:szCs w:val="14"/>
              </w:rPr>
            </w:pPr>
          </w:p>
        </w:tc>
        <w:tc>
          <w:tcPr>
            <w:tcW w:w="1608" w:type="dxa"/>
            <w:tcBorders>
              <w:left w:val="single" w:sz="4" w:space="0" w:color="auto"/>
            </w:tcBorders>
            <w:shd w:val="clear" w:color="auto" w:fill="BFBFBF"/>
            <w:vAlign w:val="center"/>
          </w:tcPr>
          <w:p w14:paraId="385B825F"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Klasa elementów fizyko-chemicznych – specyficzne zanieczyszczenia syntetyczne i niesyntetyczne (3.6)</w:t>
            </w:r>
          </w:p>
          <w:p w14:paraId="29A55260"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(Rok ostatnich badań)</w:t>
            </w:r>
          </w:p>
        </w:tc>
        <w:tc>
          <w:tcPr>
            <w:tcW w:w="1126" w:type="dxa"/>
            <w:tcBorders>
              <w:bottom w:val="single" w:sz="4" w:space="0" w:color="000000"/>
            </w:tcBorders>
            <w:shd w:val="clear" w:color="auto" w:fill="92D050"/>
            <w:vAlign w:val="center"/>
          </w:tcPr>
          <w:p w14:paraId="4655FAE0"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w:t>
            </w:r>
          </w:p>
          <w:p w14:paraId="6B864095"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993" w:type="dxa"/>
            <w:tcBorders>
              <w:bottom w:val="single" w:sz="4" w:space="0" w:color="000000"/>
            </w:tcBorders>
            <w:shd w:val="clear" w:color="auto" w:fill="FFFFFF"/>
            <w:vAlign w:val="center"/>
          </w:tcPr>
          <w:p w14:paraId="186892D6" w14:textId="77777777" w:rsidR="00233809" w:rsidRPr="00CA51C3" w:rsidRDefault="00233809" w:rsidP="000A447F">
            <w:pPr>
              <w:pStyle w:val="Akapitzlist"/>
              <w:spacing w:before="60" w:after="60"/>
              <w:ind w:left="360"/>
              <w:rPr>
                <w:rFonts w:cs="Arial"/>
                <w:sz w:val="14"/>
                <w:szCs w:val="14"/>
              </w:rPr>
            </w:pPr>
            <w:r w:rsidRPr="00CA51C3">
              <w:rPr>
                <w:rFonts w:cs="Arial"/>
                <w:sz w:val="14"/>
                <w:szCs w:val="14"/>
              </w:rPr>
              <w:t>—</w:t>
            </w:r>
          </w:p>
        </w:tc>
        <w:tc>
          <w:tcPr>
            <w:tcW w:w="1417" w:type="dxa"/>
            <w:tcBorders>
              <w:bottom w:val="single" w:sz="4" w:space="0" w:color="000000"/>
              <w:right w:val="single" w:sz="4" w:space="0" w:color="auto"/>
            </w:tcBorders>
            <w:shd w:val="clear" w:color="auto" w:fill="FFFFFF"/>
            <w:vAlign w:val="center"/>
          </w:tcPr>
          <w:p w14:paraId="7ED5D535"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w:t>
            </w:r>
          </w:p>
        </w:tc>
        <w:tc>
          <w:tcPr>
            <w:tcW w:w="1276" w:type="dxa"/>
            <w:tcBorders>
              <w:left w:val="single" w:sz="4" w:space="0" w:color="auto"/>
              <w:bottom w:val="single" w:sz="4" w:space="0" w:color="000000"/>
              <w:right w:val="single" w:sz="4" w:space="0" w:color="auto"/>
            </w:tcBorders>
            <w:shd w:val="clear" w:color="auto" w:fill="auto"/>
            <w:vAlign w:val="center"/>
          </w:tcPr>
          <w:p w14:paraId="6C615EAB"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w:t>
            </w:r>
          </w:p>
        </w:tc>
        <w:tc>
          <w:tcPr>
            <w:tcW w:w="1162" w:type="dxa"/>
            <w:tcBorders>
              <w:left w:val="single" w:sz="4" w:space="0" w:color="auto"/>
              <w:bottom w:val="single" w:sz="4" w:space="0" w:color="000000"/>
              <w:right w:val="single" w:sz="4" w:space="0" w:color="auto"/>
            </w:tcBorders>
            <w:shd w:val="clear" w:color="auto" w:fill="92D050"/>
            <w:vAlign w:val="center"/>
          </w:tcPr>
          <w:p w14:paraId="6E79AF3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w:t>
            </w:r>
          </w:p>
          <w:p w14:paraId="4D44D7BB"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06" w:type="dxa"/>
            <w:tcBorders>
              <w:left w:val="single" w:sz="4" w:space="0" w:color="auto"/>
              <w:bottom w:val="single" w:sz="4" w:space="0" w:color="000000"/>
              <w:right w:val="single" w:sz="4" w:space="0" w:color="auto"/>
            </w:tcBorders>
            <w:shd w:val="clear" w:color="auto" w:fill="auto"/>
            <w:vAlign w:val="center"/>
          </w:tcPr>
          <w:p w14:paraId="651504A9"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w:t>
            </w:r>
          </w:p>
        </w:tc>
        <w:tc>
          <w:tcPr>
            <w:tcW w:w="1417" w:type="dxa"/>
            <w:tcBorders>
              <w:left w:val="single" w:sz="4" w:space="0" w:color="auto"/>
              <w:bottom w:val="single" w:sz="4" w:space="0" w:color="000000"/>
              <w:right w:val="single" w:sz="4" w:space="0" w:color="auto"/>
            </w:tcBorders>
            <w:shd w:val="clear" w:color="auto" w:fill="auto"/>
            <w:vAlign w:val="center"/>
          </w:tcPr>
          <w:p w14:paraId="7260BE87"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w:t>
            </w:r>
          </w:p>
        </w:tc>
        <w:tc>
          <w:tcPr>
            <w:tcW w:w="1098" w:type="dxa"/>
            <w:tcBorders>
              <w:left w:val="single" w:sz="4" w:space="0" w:color="auto"/>
              <w:bottom w:val="single" w:sz="4" w:space="0" w:color="000000"/>
              <w:right w:val="single" w:sz="4" w:space="0" w:color="auto"/>
            </w:tcBorders>
            <w:shd w:val="clear" w:color="auto" w:fill="92D050"/>
            <w:vAlign w:val="center"/>
          </w:tcPr>
          <w:p w14:paraId="047A39E8"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w:t>
            </w:r>
          </w:p>
          <w:p w14:paraId="600C2C4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(2016)</w:t>
            </w:r>
          </w:p>
        </w:tc>
        <w:tc>
          <w:tcPr>
            <w:tcW w:w="1070" w:type="dxa"/>
            <w:tcBorders>
              <w:left w:val="single" w:sz="4" w:space="0" w:color="auto"/>
              <w:bottom w:val="single" w:sz="4" w:space="0" w:color="000000"/>
              <w:right w:val="single" w:sz="4" w:space="0" w:color="auto"/>
            </w:tcBorders>
            <w:shd w:val="clear" w:color="auto" w:fill="00B0F0"/>
            <w:vAlign w:val="center"/>
          </w:tcPr>
          <w:p w14:paraId="4E0CA0EC"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1</w:t>
            </w:r>
          </w:p>
          <w:p w14:paraId="55866FD9"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c>
          <w:tcPr>
            <w:tcW w:w="964" w:type="dxa"/>
            <w:tcBorders>
              <w:left w:val="single" w:sz="4" w:space="0" w:color="auto"/>
              <w:bottom w:val="single" w:sz="4" w:space="0" w:color="000000"/>
              <w:right w:val="double" w:sz="6" w:space="0" w:color="auto"/>
            </w:tcBorders>
            <w:shd w:val="clear" w:color="auto" w:fill="00B0F0"/>
            <w:vAlign w:val="center"/>
          </w:tcPr>
          <w:p w14:paraId="217DCA2D"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1</w:t>
            </w:r>
          </w:p>
          <w:p w14:paraId="71C1DADD"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r>
      <w:tr w:rsidR="00233809" w:rsidRPr="00CA51C3" w14:paraId="1F94EE95" w14:textId="77777777" w:rsidTr="000A447F">
        <w:trPr>
          <w:trHeight w:val="532"/>
          <w:jc w:val="center"/>
        </w:trPr>
        <w:tc>
          <w:tcPr>
            <w:tcW w:w="2253" w:type="dxa"/>
            <w:gridSpan w:val="2"/>
            <w:tcBorders>
              <w:left w:val="double" w:sz="6" w:space="0" w:color="auto"/>
            </w:tcBorders>
            <w:shd w:val="clear" w:color="auto" w:fill="BFBFBF"/>
            <w:vAlign w:val="center"/>
          </w:tcPr>
          <w:p w14:paraId="67AE8643"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STAN / POTENCJAŁ EKOLOGICZNY</w:t>
            </w:r>
          </w:p>
          <w:p w14:paraId="2D61A9C8"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(Rok ostatnich badań)</w:t>
            </w:r>
          </w:p>
        </w:tc>
        <w:tc>
          <w:tcPr>
            <w:tcW w:w="1126" w:type="dxa"/>
            <w:shd w:val="thinReverseDiagStripe" w:color="404040" w:themeColor="text1" w:themeTint="BF" w:fill="FFFF00"/>
            <w:vAlign w:val="center"/>
          </w:tcPr>
          <w:p w14:paraId="16BB37A6"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Słaby stan ekologiczny</w:t>
            </w:r>
          </w:p>
          <w:p w14:paraId="2752948D"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993" w:type="dxa"/>
            <w:shd w:val="clear" w:color="auto" w:fill="ED7D31" w:themeFill="accent2"/>
            <w:vAlign w:val="center"/>
          </w:tcPr>
          <w:p w14:paraId="2619B65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Słaby stan ekologiczny</w:t>
            </w:r>
          </w:p>
          <w:p w14:paraId="4376297C"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417" w:type="dxa"/>
            <w:tcBorders>
              <w:right w:val="single" w:sz="4" w:space="0" w:color="auto"/>
            </w:tcBorders>
            <w:shd w:val="thinReverseDiagStripe" w:color="767171" w:themeColor="background2" w:themeShade="80" w:fill="FF0000"/>
            <w:vAlign w:val="center"/>
          </w:tcPr>
          <w:p w14:paraId="2722651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potencjał ekologiczny</w:t>
            </w:r>
          </w:p>
          <w:p w14:paraId="6D8E1F64"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76" w:type="dxa"/>
            <w:tcBorders>
              <w:left w:val="single" w:sz="4" w:space="0" w:color="auto"/>
              <w:right w:val="single" w:sz="4" w:space="0" w:color="auto"/>
            </w:tcBorders>
            <w:shd w:val="thinReverseDiagStripe" w:color="767171" w:themeColor="background2" w:themeShade="80" w:fill="FFFF00"/>
            <w:vAlign w:val="center"/>
          </w:tcPr>
          <w:p w14:paraId="005723F6"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Umiarkowany potencjał ekologiczny</w:t>
            </w:r>
          </w:p>
          <w:p w14:paraId="2A0B45B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162" w:type="dxa"/>
            <w:tcBorders>
              <w:left w:val="single" w:sz="4" w:space="0" w:color="auto"/>
              <w:right w:val="single" w:sz="4" w:space="0" w:color="auto"/>
            </w:tcBorders>
            <w:shd w:val="thinReverseDiagStripe" w:color="767171" w:themeColor="background2" w:themeShade="80" w:fill="FFFF00"/>
            <w:vAlign w:val="center"/>
          </w:tcPr>
          <w:p w14:paraId="0D7F7EC4"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Umiarkowany potencjał ekologiczny</w:t>
            </w:r>
          </w:p>
          <w:p w14:paraId="6F2EE6EA"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06" w:type="dxa"/>
            <w:tcBorders>
              <w:left w:val="single" w:sz="4" w:space="0" w:color="auto"/>
              <w:right w:val="single" w:sz="4" w:space="0" w:color="auto"/>
            </w:tcBorders>
            <w:shd w:val="clear" w:color="767171" w:themeColor="background2" w:themeShade="80" w:fill="FFFF00"/>
            <w:vAlign w:val="center"/>
          </w:tcPr>
          <w:p w14:paraId="755D844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Umiarkowany stan ekologiczny</w:t>
            </w:r>
          </w:p>
          <w:p w14:paraId="1FA9BAB8"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417" w:type="dxa"/>
            <w:tcBorders>
              <w:left w:val="single" w:sz="4" w:space="0" w:color="auto"/>
              <w:right w:val="single" w:sz="4" w:space="0" w:color="auto"/>
            </w:tcBorders>
            <w:shd w:val="thinReverseDiagStripe" w:color="767171" w:themeColor="background2" w:themeShade="80" w:fill="ED7D31" w:themeFill="accent2"/>
            <w:vAlign w:val="center"/>
          </w:tcPr>
          <w:p w14:paraId="4D6CED99"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Słaby potencjał ekologiczny</w:t>
            </w:r>
          </w:p>
          <w:p w14:paraId="66E3EEBB"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098" w:type="dxa"/>
            <w:tcBorders>
              <w:left w:val="single" w:sz="4" w:space="0" w:color="auto"/>
              <w:right w:val="single" w:sz="4" w:space="0" w:color="auto"/>
            </w:tcBorders>
            <w:shd w:val="thinReverseDiagStripe" w:color="767171" w:themeColor="background2" w:themeShade="80" w:fill="FF0000"/>
            <w:vAlign w:val="center"/>
          </w:tcPr>
          <w:p w14:paraId="514A6834"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potencjał ekologiczny</w:t>
            </w:r>
          </w:p>
          <w:p w14:paraId="2E8C7ECA"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(2016)</w:t>
            </w:r>
          </w:p>
        </w:tc>
        <w:tc>
          <w:tcPr>
            <w:tcW w:w="1070" w:type="dxa"/>
            <w:tcBorders>
              <w:left w:val="single" w:sz="4" w:space="0" w:color="auto"/>
              <w:right w:val="single" w:sz="4" w:space="0" w:color="auto"/>
            </w:tcBorders>
            <w:shd w:val="thinReverseDiagStripe" w:color="767171" w:themeColor="background2" w:themeShade="80" w:fill="92D050"/>
            <w:vAlign w:val="center"/>
          </w:tcPr>
          <w:p w14:paraId="5EE8D470"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Dobry potencjał ekologiczny</w:t>
            </w:r>
          </w:p>
          <w:p w14:paraId="252AAA5A"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c>
          <w:tcPr>
            <w:tcW w:w="964" w:type="dxa"/>
            <w:tcBorders>
              <w:left w:val="single" w:sz="4" w:space="0" w:color="auto"/>
              <w:right w:val="double" w:sz="6" w:space="0" w:color="auto"/>
            </w:tcBorders>
            <w:shd w:val="thinReverseDiagStripe" w:color="767171" w:themeColor="background2" w:themeShade="80" w:fill="92D050"/>
            <w:vAlign w:val="center"/>
          </w:tcPr>
          <w:p w14:paraId="70D5F41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Dobry potencjał ekologiczny</w:t>
            </w:r>
          </w:p>
          <w:p w14:paraId="5B03104B"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r>
      <w:tr w:rsidR="00233809" w:rsidRPr="00CA51C3" w14:paraId="1E344BE6" w14:textId="77777777" w:rsidTr="000A447F">
        <w:trPr>
          <w:trHeight w:val="591"/>
          <w:jc w:val="center"/>
        </w:trPr>
        <w:tc>
          <w:tcPr>
            <w:tcW w:w="2253" w:type="dxa"/>
            <w:gridSpan w:val="2"/>
            <w:tcBorders>
              <w:left w:val="double" w:sz="6" w:space="0" w:color="auto"/>
            </w:tcBorders>
            <w:shd w:val="clear" w:color="auto" w:fill="BFBFBF"/>
            <w:vAlign w:val="center"/>
          </w:tcPr>
          <w:p w14:paraId="2F917BBC"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STAN CHEMICZNY</w:t>
            </w:r>
          </w:p>
          <w:p w14:paraId="7B449836"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(Rok ostatnich badań)</w:t>
            </w:r>
          </w:p>
        </w:tc>
        <w:tc>
          <w:tcPr>
            <w:tcW w:w="1126" w:type="dxa"/>
            <w:shd w:val="clear" w:color="auto" w:fill="00B0F0"/>
            <w:vAlign w:val="center"/>
          </w:tcPr>
          <w:p w14:paraId="1190434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Dobry</w:t>
            </w:r>
          </w:p>
          <w:p w14:paraId="6672F28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993" w:type="dxa"/>
            <w:shd w:val="clear" w:color="auto" w:fill="FFFFFF"/>
            <w:vAlign w:val="center"/>
          </w:tcPr>
          <w:p w14:paraId="62D02F04"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w:t>
            </w:r>
          </w:p>
        </w:tc>
        <w:tc>
          <w:tcPr>
            <w:tcW w:w="1417" w:type="dxa"/>
            <w:tcBorders>
              <w:right w:val="single" w:sz="4" w:space="0" w:color="auto"/>
            </w:tcBorders>
            <w:shd w:val="clear" w:color="auto" w:fill="auto"/>
            <w:vAlign w:val="center"/>
          </w:tcPr>
          <w:p w14:paraId="67A888D6"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w:t>
            </w:r>
          </w:p>
        </w:tc>
        <w:tc>
          <w:tcPr>
            <w:tcW w:w="1276" w:type="dxa"/>
            <w:tcBorders>
              <w:left w:val="single" w:sz="4" w:space="0" w:color="auto"/>
              <w:right w:val="single" w:sz="4" w:space="0" w:color="auto"/>
            </w:tcBorders>
            <w:shd w:val="clear" w:color="auto" w:fill="auto"/>
            <w:vAlign w:val="center"/>
          </w:tcPr>
          <w:p w14:paraId="47967885"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w:t>
            </w:r>
          </w:p>
        </w:tc>
        <w:tc>
          <w:tcPr>
            <w:tcW w:w="1162" w:type="dxa"/>
            <w:tcBorders>
              <w:left w:val="single" w:sz="4" w:space="0" w:color="auto"/>
              <w:right w:val="single" w:sz="4" w:space="0" w:color="auto"/>
            </w:tcBorders>
            <w:shd w:val="clear" w:color="auto" w:fill="FF0000"/>
            <w:vAlign w:val="center"/>
          </w:tcPr>
          <w:p w14:paraId="729A6D0A"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Poniżej dobrego</w:t>
            </w:r>
          </w:p>
          <w:p w14:paraId="295619F6"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06" w:type="dxa"/>
            <w:tcBorders>
              <w:left w:val="single" w:sz="4" w:space="0" w:color="auto"/>
              <w:right w:val="single" w:sz="4" w:space="0" w:color="auto"/>
            </w:tcBorders>
            <w:shd w:val="clear" w:color="auto" w:fill="auto"/>
            <w:vAlign w:val="center"/>
          </w:tcPr>
          <w:p w14:paraId="672EB99F" w14:textId="77777777" w:rsidR="00233809" w:rsidRPr="00CA51C3" w:rsidRDefault="00233809" w:rsidP="000A447F">
            <w:pPr>
              <w:pStyle w:val="Akapitzlist"/>
              <w:spacing w:before="60" w:after="60"/>
              <w:ind w:left="0"/>
              <w:jc w:val="center"/>
              <w:rPr>
                <w:rFonts w:cs="Arial"/>
                <w:sz w:val="14"/>
                <w:szCs w:val="14"/>
              </w:rPr>
            </w:pPr>
            <w:r w:rsidRPr="00CA51C3">
              <w:rPr>
                <w:rFonts w:cs="Arial"/>
                <w:sz w:val="14"/>
                <w:szCs w:val="14"/>
              </w:rPr>
              <w:t>—</w:t>
            </w:r>
          </w:p>
        </w:tc>
        <w:tc>
          <w:tcPr>
            <w:tcW w:w="1417" w:type="dxa"/>
            <w:tcBorders>
              <w:left w:val="single" w:sz="4" w:space="0" w:color="auto"/>
              <w:right w:val="single" w:sz="4" w:space="0" w:color="auto"/>
            </w:tcBorders>
            <w:shd w:val="clear" w:color="auto" w:fill="auto"/>
            <w:vAlign w:val="center"/>
          </w:tcPr>
          <w:p w14:paraId="0693FF01" w14:textId="77777777" w:rsidR="00233809" w:rsidRPr="00CA51C3" w:rsidRDefault="00233809" w:rsidP="000A447F">
            <w:pPr>
              <w:pStyle w:val="Akapitzlist"/>
              <w:spacing w:before="60" w:after="60"/>
              <w:ind w:left="0"/>
              <w:jc w:val="center"/>
              <w:rPr>
                <w:rFonts w:cs="Arial"/>
                <w:b/>
                <w:sz w:val="14"/>
                <w:szCs w:val="14"/>
              </w:rPr>
            </w:pPr>
            <w:r w:rsidRPr="00CA51C3">
              <w:rPr>
                <w:rFonts w:cs="Arial"/>
                <w:sz w:val="14"/>
                <w:szCs w:val="14"/>
              </w:rPr>
              <w:t>—</w:t>
            </w:r>
          </w:p>
        </w:tc>
        <w:tc>
          <w:tcPr>
            <w:tcW w:w="1098" w:type="dxa"/>
            <w:tcBorders>
              <w:left w:val="single" w:sz="4" w:space="0" w:color="auto"/>
              <w:right w:val="single" w:sz="4" w:space="0" w:color="auto"/>
            </w:tcBorders>
            <w:shd w:val="clear" w:color="auto" w:fill="FF0000"/>
            <w:vAlign w:val="center"/>
          </w:tcPr>
          <w:p w14:paraId="76AA6E9A"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Poniżej dobrego</w:t>
            </w:r>
          </w:p>
          <w:p w14:paraId="0361EE5A"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(2019)</w:t>
            </w:r>
          </w:p>
        </w:tc>
        <w:tc>
          <w:tcPr>
            <w:tcW w:w="1070" w:type="dxa"/>
            <w:tcBorders>
              <w:left w:val="single" w:sz="4" w:space="0" w:color="auto"/>
              <w:right w:val="single" w:sz="4" w:space="0" w:color="auto"/>
            </w:tcBorders>
            <w:shd w:val="clear" w:color="auto" w:fill="00B0F0"/>
            <w:vAlign w:val="center"/>
          </w:tcPr>
          <w:p w14:paraId="5F01B574"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Dobry</w:t>
            </w:r>
          </w:p>
          <w:p w14:paraId="5F9B1D46"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c>
          <w:tcPr>
            <w:tcW w:w="964" w:type="dxa"/>
            <w:tcBorders>
              <w:left w:val="single" w:sz="4" w:space="0" w:color="auto"/>
              <w:right w:val="double" w:sz="6" w:space="0" w:color="auto"/>
            </w:tcBorders>
            <w:shd w:val="clear" w:color="auto" w:fill="00B0F0"/>
            <w:vAlign w:val="center"/>
          </w:tcPr>
          <w:p w14:paraId="5CBEE31D"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Dobry</w:t>
            </w:r>
          </w:p>
          <w:p w14:paraId="221BC3D3"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r>
      <w:tr w:rsidR="00233809" w:rsidRPr="00CA51C3" w14:paraId="0EF4C207" w14:textId="77777777" w:rsidTr="000A447F">
        <w:trPr>
          <w:trHeight w:val="538"/>
          <w:jc w:val="center"/>
        </w:trPr>
        <w:tc>
          <w:tcPr>
            <w:tcW w:w="2253" w:type="dxa"/>
            <w:gridSpan w:val="2"/>
            <w:tcBorders>
              <w:left w:val="double" w:sz="6" w:space="0" w:color="auto"/>
              <w:bottom w:val="double" w:sz="6" w:space="0" w:color="auto"/>
            </w:tcBorders>
            <w:shd w:val="clear" w:color="auto" w:fill="BFBFBF"/>
            <w:vAlign w:val="center"/>
          </w:tcPr>
          <w:p w14:paraId="57506CA7"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OCENA STANU JCWP</w:t>
            </w:r>
          </w:p>
          <w:p w14:paraId="4365220D" w14:textId="77777777" w:rsidR="00233809" w:rsidRPr="00CA51C3" w:rsidRDefault="00233809" w:rsidP="000A447F">
            <w:pPr>
              <w:spacing w:before="60" w:after="60"/>
              <w:jc w:val="center"/>
              <w:rPr>
                <w:rFonts w:ascii="Arial" w:hAnsi="Arial" w:cs="Arial"/>
                <w:b/>
                <w:sz w:val="14"/>
                <w:szCs w:val="14"/>
              </w:rPr>
            </w:pPr>
            <w:r w:rsidRPr="00CA51C3">
              <w:rPr>
                <w:rFonts w:ascii="Arial" w:hAnsi="Arial" w:cs="Arial"/>
                <w:b/>
                <w:sz w:val="14"/>
                <w:szCs w:val="14"/>
              </w:rPr>
              <w:t>(Rok ostatnich badań)</w:t>
            </w:r>
          </w:p>
        </w:tc>
        <w:tc>
          <w:tcPr>
            <w:tcW w:w="1126" w:type="dxa"/>
            <w:tcBorders>
              <w:bottom w:val="double" w:sz="6" w:space="0" w:color="auto"/>
            </w:tcBorders>
            <w:shd w:val="clear" w:color="auto" w:fill="FF0000"/>
            <w:vAlign w:val="center"/>
          </w:tcPr>
          <w:p w14:paraId="19D82F55"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stan wód</w:t>
            </w:r>
          </w:p>
          <w:p w14:paraId="159C84DB"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993" w:type="dxa"/>
            <w:tcBorders>
              <w:bottom w:val="double" w:sz="6" w:space="0" w:color="auto"/>
            </w:tcBorders>
            <w:shd w:val="clear" w:color="auto" w:fill="FF0000"/>
            <w:vAlign w:val="center"/>
          </w:tcPr>
          <w:p w14:paraId="30A18925"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stan wód</w:t>
            </w:r>
          </w:p>
          <w:p w14:paraId="40172423"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417" w:type="dxa"/>
            <w:tcBorders>
              <w:bottom w:val="double" w:sz="6" w:space="0" w:color="auto"/>
              <w:right w:val="single" w:sz="4" w:space="0" w:color="auto"/>
            </w:tcBorders>
            <w:shd w:val="clear" w:color="auto" w:fill="FF0000"/>
            <w:vAlign w:val="center"/>
          </w:tcPr>
          <w:p w14:paraId="52D2286F"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stan wód</w:t>
            </w:r>
          </w:p>
          <w:p w14:paraId="6365FC5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76" w:type="dxa"/>
            <w:tcBorders>
              <w:left w:val="single" w:sz="4" w:space="0" w:color="auto"/>
              <w:bottom w:val="double" w:sz="6" w:space="0" w:color="auto"/>
              <w:right w:val="single" w:sz="4" w:space="0" w:color="auto"/>
            </w:tcBorders>
            <w:shd w:val="clear" w:color="auto" w:fill="FF0000"/>
            <w:vAlign w:val="center"/>
          </w:tcPr>
          <w:p w14:paraId="5A8F9E61"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stan wód</w:t>
            </w:r>
          </w:p>
          <w:p w14:paraId="52BBCF38"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162" w:type="dxa"/>
            <w:tcBorders>
              <w:left w:val="single" w:sz="4" w:space="0" w:color="auto"/>
              <w:bottom w:val="double" w:sz="6" w:space="0" w:color="auto"/>
              <w:right w:val="single" w:sz="4" w:space="0" w:color="auto"/>
            </w:tcBorders>
            <w:shd w:val="clear" w:color="auto" w:fill="FF0000"/>
            <w:vAlign w:val="center"/>
          </w:tcPr>
          <w:p w14:paraId="0A098B56"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stan wód</w:t>
            </w:r>
          </w:p>
          <w:p w14:paraId="2B331C9D"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206" w:type="dxa"/>
            <w:tcBorders>
              <w:left w:val="single" w:sz="4" w:space="0" w:color="auto"/>
              <w:bottom w:val="double" w:sz="6" w:space="0" w:color="auto"/>
              <w:right w:val="single" w:sz="4" w:space="0" w:color="auto"/>
            </w:tcBorders>
            <w:shd w:val="clear" w:color="auto" w:fill="FF0000"/>
            <w:vAlign w:val="center"/>
          </w:tcPr>
          <w:p w14:paraId="62DD799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stan wód</w:t>
            </w:r>
          </w:p>
          <w:p w14:paraId="658F8048"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417" w:type="dxa"/>
            <w:tcBorders>
              <w:left w:val="single" w:sz="4" w:space="0" w:color="auto"/>
              <w:bottom w:val="double" w:sz="6" w:space="0" w:color="auto"/>
              <w:right w:val="single" w:sz="4" w:space="0" w:color="auto"/>
            </w:tcBorders>
            <w:shd w:val="clear" w:color="auto" w:fill="FF0000"/>
            <w:vAlign w:val="center"/>
          </w:tcPr>
          <w:p w14:paraId="4D393AD9"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stan wód</w:t>
            </w:r>
          </w:p>
          <w:p w14:paraId="279377D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(2017)</w:t>
            </w:r>
          </w:p>
        </w:tc>
        <w:tc>
          <w:tcPr>
            <w:tcW w:w="1098" w:type="dxa"/>
            <w:tcBorders>
              <w:left w:val="single" w:sz="4" w:space="0" w:color="auto"/>
              <w:bottom w:val="double" w:sz="6" w:space="0" w:color="auto"/>
              <w:right w:val="single" w:sz="4" w:space="0" w:color="auto"/>
            </w:tcBorders>
            <w:shd w:val="clear" w:color="auto" w:fill="FF0000"/>
            <w:vAlign w:val="center"/>
          </w:tcPr>
          <w:p w14:paraId="5F6A3BBD"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Zły stan wód</w:t>
            </w:r>
          </w:p>
          <w:p w14:paraId="0982B56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(2019)</w:t>
            </w:r>
          </w:p>
        </w:tc>
        <w:tc>
          <w:tcPr>
            <w:tcW w:w="1070" w:type="dxa"/>
            <w:tcBorders>
              <w:left w:val="single" w:sz="4" w:space="0" w:color="auto"/>
              <w:bottom w:val="double" w:sz="6" w:space="0" w:color="auto"/>
              <w:right w:val="single" w:sz="4" w:space="0" w:color="auto"/>
            </w:tcBorders>
            <w:shd w:val="clear" w:color="auto" w:fill="00B0F0"/>
            <w:vAlign w:val="center"/>
          </w:tcPr>
          <w:p w14:paraId="7676E26C"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Dobry stan wód</w:t>
            </w:r>
          </w:p>
          <w:p w14:paraId="49D9428B"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c>
          <w:tcPr>
            <w:tcW w:w="964" w:type="dxa"/>
            <w:tcBorders>
              <w:left w:val="single" w:sz="4" w:space="0" w:color="auto"/>
              <w:bottom w:val="double" w:sz="6" w:space="0" w:color="auto"/>
              <w:right w:val="double" w:sz="6" w:space="0" w:color="auto"/>
            </w:tcBorders>
            <w:shd w:val="clear" w:color="auto" w:fill="00B0F0"/>
            <w:vAlign w:val="center"/>
          </w:tcPr>
          <w:p w14:paraId="2EDAAB55"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Dobry stan wód</w:t>
            </w:r>
          </w:p>
          <w:p w14:paraId="15EBB7BE" w14:textId="77777777" w:rsidR="00233809" w:rsidRPr="00CA51C3" w:rsidRDefault="00233809" w:rsidP="000A447F">
            <w:pPr>
              <w:spacing w:before="60" w:after="60"/>
              <w:jc w:val="center"/>
              <w:rPr>
                <w:rFonts w:ascii="Arial" w:hAnsi="Arial" w:cs="Arial"/>
                <w:sz w:val="14"/>
                <w:szCs w:val="14"/>
              </w:rPr>
            </w:pPr>
            <w:r w:rsidRPr="00CA51C3">
              <w:rPr>
                <w:rFonts w:ascii="Arial" w:hAnsi="Arial" w:cs="Arial"/>
                <w:sz w:val="14"/>
                <w:szCs w:val="14"/>
              </w:rPr>
              <w:t>(2014)</w:t>
            </w:r>
          </w:p>
        </w:tc>
      </w:tr>
    </w:tbl>
    <w:p w14:paraId="5EC43D64" w14:textId="77777777" w:rsidR="00233809" w:rsidRPr="00CA51C3" w:rsidRDefault="00233809" w:rsidP="00233809">
      <w:pPr>
        <w:spacing w:before="120" w:after="120"/>
        <w:ind w:left="720"/>
        <w:jc w:val="right"/>
        <w:rPr>
          <w:rFonts w:ascii="Arial" w:hAnsi="Arial" w:cs="Arial"/>
          <w:sz w:val="18"/>
          <w:szCs w:val="18"/>
        </w:rPr>
      </w:pPr>
      <w:r w:rsidRPr="00CA51C3">
        <w:rPr>
          <w:rFonts w:ascii="Arial" w:hAnsi="Arial" w:cs="Arial"/>
          <w:sz w:val="18"/>
          <w:szCs w:val="18"/>
        </w:rPr>
        <w:t>Źródło: GIOŚ, Monitoring wód powierzchniowych</w:t>
      </w:r>
    </w:p>
    <w:p w14:paraId="2973FDAC" w14:textId="77777777" w:rsidR="00233809" w:rsidRPr="00CA51C3" w:rsidRDefault="00233809" w:rsidP="00233809">
      <w:pPr>
        <w:spacing w:before="120" w:after="120" w:line="360" w:lineRule="auto"/>
        <w:rPr>
          <w:rFonts w:ascii="Arial" w:hAnsi="Arial" w:cs="Arial"/>
          <w:sz w:val="22"/>
          <w:szCs w:val="22"/>
        </w:rPr>
      </w:pPr>
    </w:p>
    <w:p w14:paraId="61D768E1" w14:textId="77777777" w:rsidR="00233809" w:rsidRPr="00CA51C3" w:rsidRDefault="00233809" w:rsidP="00233809">
      <w:pPr>
        <w:spacing w:before="120" w:after="120" w:line="360" w:lineRule="auto"/>
        <w:rPr>
          <w:rFonts w:ascii="Arial" w:hAnsi="Arial" w:cs="Arial"/>
          <w:sz w:val="22"/>
          <w:szCs w:val="22"/>
        </w:rPr>
        <w:sectPr w:rsidR="00233809" w:rsidRPr="00CA51C3" w:rsidSect="00CA51C3">
          <w:pgSz w:w="16838" w:h="11906" w:orient="landscape"/>
          <w:pgMar w:top="1418" w:right="1418" w:bottom="1418" w:left="1418" w:header="709" w:footer="709" w:gutter="0"/>
          <w:cols w:space="708"/>
          <w:docGrid w:linePitch="360"/>
        </w:sectPr>
      </w:pPr>
    </w:p>
    <w:p w14:paraId="1FDF5ED3"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Na obszarze gminy Szubin monitoringiem objęto 4 rzeki.</w:t>
      </w:r>
    </w:p>
    <w:p w14:paraId="57458B62" w14:textId="77777777" w:rsidR="00233809" w:rsidRPr="00CA51C3" w:rsidRDefault="00233809" w:rsidP="00233809">
      <w:pPr>
        <w:pStyle w:val="Default"/>
        <w:numPr>
          <w:ilvl w:val="0"/>
          <w:numId w:val="92"/>
        </w:numPr>
        <w:spacing w:before="120" w:after="120" w:line="360" w:lineRule="auto"/>
        <w:ind w:left="360"/>
        <w:jc w:val="both"/>
        <w:rPr>
          <w:rFonts w:ascii="Arial" w:eastAsiaTheme="minorHAnsi" w:hAnsi="Arial" w:cs="Arial"/>
          <w:sz w:val="22"/>
          <w:szCs w:val="22"/>
        </w:rPr>
      </w:pPr>
      <w:r w:rsidRPr="00CA51C3">
        <w:rPr>
          <w:rFonts w:ascii="Arial" w:hAnsi="Arial" w:cs="Arial"/>
          <w:b/>
          <w:bCs/>
          <w:iCs/>
          <w:sz w:val="22"/>
          <w:szCs w:val="22"/>
        </w:rPr>
        <w:t xml:space="preserve">Biała Struga </w:t>
      </w:r>
      <w:r w:rsidRPr="00CA51C3">
        <w:rPr>
          <w:rFonts w:ascii="Arial" w:hAnsi="Arial" w:cs="Arial"/>
          <w:sz w:val="22"/>
          <w:szCs w:val="22"/>
        </w:rPr>
        <w:t xml:space="preserve">o kodzie JCWP PLRW6000171883689 była badana w ramach monitoringu diagnostycznego w 2020 roku. W punkcie pomiarowo-kontrolnym ujście do Gąsawki stwierdzono </w:t>
      </w:r>
      <w:r w:rsidRPr="00CA51C3">
        <w:rPr>
          <w:rFonts w:ascii="Arial" w:hAnsi="Arial" w:cs="Arial"/>
          <w:b/>
          <w:bCs/>
          <w:sz w:val="22"/>
          <w:szCs w:val="22"/>
        </w:rPr>
        <w:t>słaby stan ekologiczny</w:t>
      </w:r>
      <w:r w:rsidRPr="00CA51C3">
        <w:rPr>
          <w:rFonts w:ascii="Arial" w:hAnsi="Arial" w:cs="Arial"/>
          <w:sz w:val="22"/>
          <w:szCs w:val="22"/>
        </w:rPr>
        <w:t xml:space="preserve">. Oznaczono trzy elementy biologiczne, z których makrobezkręgowce bentosowe (wskaźnik wielometryczny MMI_PL) warunkowały IV klasę, co wpłynęło na ocenę biologiczną słabą. Obserwacje hydromorfologiczne (HIR) znajdują się także w IV klasie. Wartości poniżej II klasy odnotowano w przypadku warunków tlenowych (ogólny węgiel organiczny), zasolenia </w:t>
      </w:r>
      <w:r w:rsidRPr="00CA51C3">
        <w:rPr>
          <w:rFonts w:ascii="Arial" w:eastAsiaTheme="minorHAnsi" w:hAnsi="Arial" w:cs="Arial"/>
          <w:sz w:val="22"/>
          <w:szCs w:val="22"/>
        </w:rPr>
        <w:t xml:space="preserve">(przewodność w 20°C, substancje rozpuszczone, twardość ogólną) oraz substancje biogenne (azot Kjeldahla). </w:t>
      </w:r>
    </w:p>
    <w:p w14:paraId="22011A6D" w14:textId="77777777" w:rsidR="00233809" w:rsidRPr="00CA51C3" w:rsidRDefault="00233809" w:rsidP="00233809">
      <w:pPr>
        <w:pStyle w:val="Akapitzlist"/>
        <w:numPr>
          <w:ilvl w:val="0"/>
          <w:numId w:val="92"/>
        </w:numPr>
        <w:autoSpaceDE w:val="0"/>
        <w:autoSpaceDN w:val="0"/>
        <w:adjustRightInd w:val="0"/>
        <w:spacing w:before="120" w:after="120" w:line="360" w:lineRule="auto"/>
        <w:ind w:left="360"/>
        <w:jc w:val="both"/>
        <w:rPr>
          <w:rFonts w:eastAsiaTheme="minorHAnsi" w:cs="Arial"/>
          <w:color w:val="000000"/>
          <w:sz w:val="22"/>
          <w:szCs w:val="22"/>
          <w:lang w:eastAsia="en-US"/>
        </w:rPr>
      </w:pPr>
      <w:r w:rsidRPr="00CA51C3">
        <w:rPr>
          <w:rFonts w:eastAsiaTheme="minorHAnsi" w:cs="Arial"/>
          <w:b/>
          <w:bCs/>
          <w:iCs/>
          <w:color w:val="000000"/>
          <w:sz w:val="22"/>
          <w:szCs w:val="22"/>
          <w:lang w:eastAsia="en-US"/>
        </w:rPr>
        <w:t xml:space="preserve">Gąsawka </w:t>
      </w:r>
      <w:r w:rsidRPr="00CA51C3">
        <w:rPr>
          <w:rFonts w:eastAsiaTheme="minorHAnsi" w:cs="Arial"/>
          <w:color w:val="000000"/>
          <w:sz w:val="22"/>
          <w:szCs w:val="22"/>
          <w:lang w:eastAsia="en-US"/>
        </w:rPr>
        <w:t xml:space="preserve">od wypływu z jeziora Sobiejuskiego o kodzie JCWP PLRW60002518836779 była badana w ramach monitoringu diagnostycznego w 2020 roku. W punkcie pomiarowo-kontrolnym poniżej jeziora Sobiejuskiego stwierdzono </w:t>
      </w:r>
      <w:r w:rsidRPr="00CA51C3">
        <w:rPr>
          <w:rFonts w:eastAsiaTheme="minorHAnsi" w:cs="Arial"/>
          <w:b/>
          <w:bCs/>
          <w:color w:val="000000"/>
          <w:sz w:val="22"/>
          <w:szCs w:val="22"/>
          <w:lang w:eastAsia="en-US"/>
        </w:rPr>
        <w:t>zły potencjał ekologiczny</w:t>
      </w:r>
      <w:r w:rsidRPr="00CA51C3">
        <w:rPr>
          <w:rFonts w:eastAsiaTheme="minorHAnsi" w:cs="Arial"/>
          <w:color w:val="000000"/>
          <w:sz w:val="22"/>
          <w:szCs w:val="22"/>
          <w:lang w:eastAsia="en-US"/>
        </w:rPr>
        <w:t xml:space="preserve">. Oznaczono cztery elementy biologiczne, z których makrobezkręgowce bentosowe (wskaźnik wielometryczny MMI_PL) warunkowały V klasę, co wpłynęło na ocenę biologiczną złą. Wartości poniżej II klasy odnotowano w przypadku warunków tlenowych (chemiczne zapotrzebowanie tlenu ChZT-Mn i ChZT-Cr, ogólny węgiel organiczny), zasolenia (przewodność w 20°C, substancje rozpuszczone, siarczany, chlorki, wapń, magnez, twardość ogólna) oraz substancje biogenne (azot amonowy, azot Kjeldahla, azot ogólny, fosfor fosforanowy, fosfor ogólny). </w:t>
      </w:r>
    </w:p>
    <w:p w14:paraId="1F5F89B0" w14:textId="77777777" w:rsidR="00233809" w:rsidRPr="00CA51C3" w:rsidRDefault="00233809" w:rsidP="00233809">
      <w:pPr>
        <w:pStyle w:val="Akapitzlist"/>
        <w:numPr>
          <w:ilvl w:val="0"/>
          <w:numId w:val="92"/>
        </w:numPr>
        <w:autoSpaceDE w:val="0"/>
        <w:autoSpaceDN w:val="0"/>
        <w:adjustRightInd w:val="0"/>
        <w:spacing w:before="120" w:after="120" w:line="360" w:lineRule="auto"/>
        <w:ind w:left="360"/>
        <w:jc w:val="both"/>
        <w:rPr>
          <w:rFonts w:eastAsiaTheme="minorHAnsi" w:cs="Arial"/>
          <w:color w:val="000000"/>
          <w:sz w:val="22"/>
          <w:szCs w:val="22"/>
          <w:lang w:eastAsia="en-US"/>
        </w:rPr>
      </w:pPr>
      <w:r w:rsidRPr="00CA51C3">
        <w:rPr>
          <w:rFonts w:eastAsiaTheme="minorHAnsi" w:cs="Arial"/>
          <w:b/>
          <w:bCs/>
          <w:iCs/>
          <w:color w:val="000000"/>
          <w:sz w:val="22"/>
          <w:szCs w:val="22"/>
          <w:lang w:eastAsia="en-US"/>
        </w:rPr>
        <w:t xml:space="preserve">Gąsawka </w:t>
      </w:r>
      <w:r w:rsidRPr="00CA51C3">
        <w:rPr>
          <w:rFonts w:eastAsiaTheme="minorHAnsi" w:cs="Arial"/>
          <w:color w:val="000000"/>
          <w:sz w:val="22"/>
          <w:szCs w:val="22"/>
          <w:lang w:eastAsia="en-US"/>
        </w:rPr>
        <w:t xml:space="preserve">od jeziora Sobiejuskiego do ujścia o kodzie JCWP PLRW6000241883699 była badana w ramach monitoringu operacyjnego w 2020 roku. W punkcie pomiarowo-kontrolnym ujście do Noteci stwierdzono </w:t>
      </w:r>
      <w:r w:rsidRPr="00CA51C3">
        <w:rPr>
          <w:rFonts w:eastAsiaTheme="minorHAnsi" w:cs="Arial"/>
          <w:b/>
          <w:bCs/>
          <w:color w:val="000000"/>
          <w:sz w:val="22"/>
          <w:szCs w:val="22"/>
          <w:lang w:eastAsia="en-US"/>
        </w:rPr>
        <w:t>zły potencjał ekologiczny</w:t>
      </w:r>
      <w:r w:rsidRPr="00CA51C3">
        <w:rPr>
          <w:rFonts w:eastAsiaTheme="minorHAnsi" w:cs="Arial"/>
          <w:color w:val="000000"/>
          <w:sz w:val="22"/>
          <w:szCs w:val="22"/>
          <w:lang w:eastAsia="en-US"/>
        </w:rPr>
        <w:t xml:space="preserve">. Oznaczono trzy elementy biologiczne, z których makrobezkręgowce bentosowe (wskaźnik wielometryczny MMI_PL) warunkowały V klasę, co wpłynęło na ocenę biologiczną złą. Wartości poniżej II klasy odnotowano w przypadku warunków tlenowych (biochemiczne zapotrzebowanie tlenu), zasolenia (przewodność w 20°C, substancje rozpuszczone, twardość ogólna) oraz substancje biogenne (azot amonowy, azot Kjeldahla, azot azotynowy, azot ogólny, fosfor fosforanowy, fosfor ogólny). </w:t>
      </w:r>
    </w:p>
    <w:p w14:paraId="2F31E05B" w14:textId="77777777" w:rsidR="00233809" w:rsidRPr="00CA51C3" w:rsidRDefault="00233809" w:rsidP="00233809">
      <w:pPr>
        <w:pStyle w:val="Akapitzlist"/>
        <w:numPr>
          <w:ilvl w:val="0"/>
          <w:numId w:val="92"/>
        </w:numPr>
        <w:spacing w:before="120" w:after="120" w:line="360" w:lineRule="auto"/>
        <w:ind w:left="360"/>
        <w:jc w:val="both"/>
        <w:rPr>
          <w:rFonts w:cs="Arial"/>
          <w:color w:val="FF0000"/>
          <w:sz w:val="22"/>
          <w:szCs w:val="22"/>
        </w:rPr>
      </w:pPr>
      <w:r w:rsidRPr="00CA51C3">
        <w:rPr>
          <w:rFonts w:eastAsiaTheme="minorHAnsi" w:cs="Arial"/>
          <w:b/>
          <w:bCs/>
          <w:iCs/>
          <w:color w:val="000000"/>
          <w:sz w:val="22"/>
          <w:szCs w:val="22"/>
          <w:lang w:eastAsia="en-US"/>
        </w:rPr>
        <w:t xml:space="preserve">Noteć </w:t>
      </w:r>
      <w:r w:rsidRPr="00CA51C3">
        <w:rPr>
          <w:rFonts w:eastAsiaTheme="minorHAnsi" w:cs="Arial"/>
          <w:color w:val="000000"/>
          <w:sz w:val="22"/>
          <w:szCs w:val="22"/>
          <w:lang w:eastAsia="en-US"/>
        </w:rPr>
        <w:t xml:space="preserve">od Górnego Kanału Noteci do Kanału Bydgoskiego o kodzie PLRW600024188379 była badana w ramach monitoringu operacyjnego w 2020 roku. W punkcie pomiarowo-kontrolnym powyżej Nakła, Chobielin Młyn </w:t>
      </w:r>
      <w:r w:rsidRPr="00CA51C3">
        <w:rPr>
          <w:rFonts w:eastAsiaTheme="minorHAnsi" w:cs="Arial"/>
          <w:b/>
          <w:bCs/>
          <w:color w:val="000000"/>
          <w:sz w:val="22"/>
          <w:szCs w:val="22"/>
          <w:lang w:eastAsia="en-US"/>
        </w:rPr>
        <w:t>stwierdzono słaby potencjał ekologiczny</w:t>
      </w:r>
      <w:r w:rsidRPr="00CA51C3">
        <w:rPr>
          <w:rFonts w:eastAsiaTheme="minorHAnsi" w:cs="Arial"/>
          <w:color w:val="000000"/>
          <w:sz w:val="22"/>
          <w:szCs w:val="22"/>
          <w:lang w:eastAsia="en-US"/>
        </w:rPr>
        <w:t>. Oznaczono dwa elementy biologiczne, z których makrobezkręgowce bentosowe (wskaźnik wielometryczny MMI_PL) warunkowały IV klasę, co wpłynęło na ocenę biologiczną słabą. Wartości poniżej II klasy odnotowano w przypadku zasolenia (przewodność w 20°C, substancje rozpuszczone, siarczany, chlorki, wapń, magnez, twardość ogólna) oraz substancje biogenne (azot Kjeldahla, fosfor ogólny).</w:t>
      </w:r>
    </w:p>
    <w:p w14:paraId="2778DE79"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Dodatkowo w granicach administracyjnych gminy znajdują się także 3 jeziora objęte Państwowym Monitoringiem Środowiska. Są to jeziora:</w:t>
      </w:r>
    </w:p>
    <w:p w14:paraId="62FB9282" w14:textId="77777777" w:rsidR="00233809" w:rsidRPr="00CA51C3" w:rsidRDefault="00233809" w:rsidP="00233809">
      <w:pPr>
        <w:pStyle w:val="Akapitzlist"/>
        <w:numPr>
          <w:ilvl w:val="0"/>
          <w:numId w:val="93"/>
        </w:numPr>
        <w:spacing w:before="120" w:after="120" w:line="360" w:lineRule="auto"/>
        <w:ind w:left="360"/>
        <w:jc w:val="both"/>
        <w:rPr>
          <w:rFonts w:cs="Arial"/>
          <w:sz w:val="22"/>
          <w:szCs w:val="22"/>
        </w:rPr>
      </w:pPr>
      <w:r w:rsidRPr="00CA51C3">
        <w:rPr>
          <w:rFonts w:cs="Arial"/>
          <w:b/>
          <w:bCs/>
          <w:iCs/>
          <w:sz w:val="22"/>
          <w:szCs w:val="22"/>
        </w:rPr>
        <w:t xml:space="preserve">Wąsoskie, </w:t>
      </w:r>
      <w:r w:rsidRPr="00CA51C3">
        <w:rPr>
          <w:rFonts w:cs="Arial"/>
          <w:bCs/>
          <w:iCs/>
          <w:sz w:val="22"/>
          <w:szCs w:val="22"/>
        </w:rPr>
        <w:t>które</w:t>
      </w:r>
      <w:r w:rsidRPr="00CA51C3">
        <w:rPr>
          <w:rFonts w:cs="Arial"/>
          <w:b/>
          <w:bCs/>
          <w:iCs/>
          <w:sz w:val="22"/>
          <w:szCs w:val="22"/>
        </w:rPr>
        <w:t xml:space="preserve"> </w:t>
      </w:r>
      <w:r w:rsidRPr="00CA51C3">
        <w:rPr>
          <w:rFonts w:cs="Arial"/>
          <w:sz w:val="22"/>
          <w:szCs w:val="22"/>
        </w:rPr>
        <w:t xml:space="preserve">badane było w 2014 roku i charakteryzowało się maksymalnym potencjałem ekologicznym oraz dobrym stanem chemicznym. Ocena stanu jcwp przedstawia </w:t>
      </w:r>
      <w:r w:rsidRPr="00CA51C3">
        <w:rPr>
          <w:rFonts w:cs="Arial"/>
          <w:b/>
          <w:bCs/>
          <w:sz w:val="22"/>
          <w:szCs w:val="22"/>
        </w:rPr>
        <w:t>dobry stan wód</w:t>
      </w:r>
      <w:r w:rsidRPr="00CA51C3">
        <w:rPr>
          <w:rFonts w:cs="Arial"/>
          <w:sz w:val="22"/>
          <w:szCs w:val="22"/>
        </w:rPr>
        <w:t>.</w:t>
      </w:r>
    </w:p>
    <w:p w14:paraId="68307B29" w14:textId="77777777" w:rsidR="00233809" w:rsidRPr="00CA51C3" w:rsidRDefault="00233809" w:rsidP="00233809">
      <w:pPr>
        <w:pStyle w:val="Akapitzlist"/>
        <w:numPr>
          <w:ilvl w:val="0"/>
          <w:numId w:val="93"/>
        </w:numPr>
        <w:spacing w:before="120" w:after="120" w:line="360" w:lineRule="auto"/>
        <w:ind w:left="360"/>
        <w:jc w:val="both"/>
        <w:rPr>
          <w:rFonts w:cs="Arial"/>
          <w:sz w:val="22"/>
          <w:szCs w:val="22"/>
        </w:rPr>
      </w:pPr>
      <w:r w:rsidRPr="00CA51C3">
        <w:rPr>
          <w:rFonts w:cs="Arial"/>
          <w:b/>
          <w:bCs/>
          <w:iCs/>
          <w:sz w:val="22"/>
          <w:szCs w:val="22"/>
        </w:rPr>
        <w:t xml:space="preserve">Żędowskie, </w:t>
      </w:r>
      <w:r w:rsidRPr="00CA51C3">
        <w:rPr>
          <w:rFonts w:cs="Arial"/>
          <w:sz w:val="22"/>
          <w:szCs w:val="22"/>
        </w:rPr>
        <w:t xml:space="preserve">objęte badaniami w 2014 roku. Potencjał ekologiczny oraz stan chemiczny zostały sklasyfikowane jako dobre. Ocena stanu jcwp określa </w:t>
      </w:r>
      <w:r w:rsidRPr="00CA51C3">
        <w:rPr>
          <w:rFonts w:cs="Arial"/>
          <w:b/>
          <w:bCs/>
          <w:sz w:val="22"/>
          <w:szCs w:val="22"/>
        </w:rPr>
        <w:t>stan wód jako dobry.</w:t>
      </w:r>
    </w:p>
    <w:p w14:paraId="26F1D05A" w14:textId="77777777" w:rsidR="00233809" w:rsidRPr="00CA51C3" w:rsidRDefault="00233809" w:rsidP="00233809">
      <w:pPr>
        <w:pStyle w:val="Akapitzlist"/>
        <w:numPr>
          <w:ilvl w:val="0"/>
          <w:numId w:val="93"/>
        </w:numPr>
        <w:spacing w:before="120" w:after="120" w:line="360" w:lineRule="auto"/>
        <w:ind w:left="360"/>
        <w:jc w:val="both"/>
        <w:rPr>
          <w:rFonts w:cs="Arial"/>
          <w:sz w:val="22"/>
          <w:szCs w:val="22"/>
        </w:rPr>
      </w:pPr>
      <w:r w:rsidRPr="00CA51C3">
        <w:rPr>
          <w:rFonts w:cs="Arial"/>
          <w:b/>
          <w:bCs/>
          <w:iCs/>
          <w:sz w:val="22"/>
          <w:szCs w:val="22"/>
        </w:rPr>
        <w:t xml:space="preserve">Sobiejuskie </w:t>
      </w:r>
      <w:r w:rsidRPr="00CA51C3">
        <w:rPr>
          <w:rFonts w:cs="Arial"/>
          <w:sz w:val="22"/>
          <w:szCs w:val="22"/>
        </w:rPr>
        <w:t xml:space="preserve">badane w 2016 roku. Potencjał ekologiczny został określony jako zły – czynnikiem degradującym był fitoplankton. Stan chemiczny sklasyfikowano jako zły – czynnikiem degradującym były difenyloetery bromowane oraz heptachlor. Ocena stanu jcwp to </w:t>
      </w:r>
      <w:r w:rsidRPr="00CA51C3">
        <w:rPr>
          <w:rFonts w:cs="Arial"/>
          <w:b/>
          <w:bCs/>
          <w:sz w:val="22"/>
          <w:szCs w:val="22"/>
        </w:rPr>
        <w:t>zły stan wód</w:t>
      </w:r>
      <w:r w:rsidRPr="00CA51C3">
        <w:rPr>
          <w:rFonts w:cs="Arial"/>
          <w:sz w:val="22"/>
          <w:szCs w:val="22"/>
        </w:rPr>
        <w:t>.</w:t>
      </w:r>
    </w:p>
    <w:p w14:paraId="25D2DB39" w14:textId="77777777" w:rsidR="00233809" w:rsidRPr="00CA51C3" w:rsidRDefault="00233809" w:rsidP="00233809">
      <w:pPr>
        <w:spacing w:before="120" w:after="120" w:line="360" w:lineRule="auto"/>
        <w:rPr>
          <w:rFonts w:ascii="Arial" w:hAnsi="Arial" w:cs="Arial"/>
          <w:b/>
          <w:smallCaps/>
          <w:sz w:val="22"/>
          <w:szCs w:val="22"/>
          <w:u w:val="single"/>
        </w:rPr>
      </w:pPr>
      <w:r w:rsidRPr="00CA51C3">
        <w:rPr>
          <w:rFonts w:ascii="Arial" w:hAnsi="Arial" w:cs="Arial"/>
          <w:b/>
          <w:smallCaps/>
          <w:sz w:val="22"/>
          <w:szCs w:val="22"/>
          <w:u w:val="single"/>
        </w:rPr>
        <w:t>Zagrożenie powodziowe</w:t>
      </w:r>
    </w:p>
    <w:p w14:paraId="2530DAF9" w14:textId="77777777" w:rsidR="00233809" w:rsidRPr="00CA51C3" w:rsidRDefault="00233809" w:rsidP="00233809">
      <w:pPr>
        <w:spacing w:before="120" w:after="120" w:line="360" w:lineRule="auto"/>
        <w:jc w:val="both"/>
        <w:rPr>
          <w:rFonts w:ascii="Arial" w:hAnsi="Arial" w:cs="Arial"/>
          <w:i/>
          <w:sz w:val="22"/>
          <w:szCs w:val="22"/>
        </w:rPr>
      </w:pPr>
      <w:r w:rsidRPr="00CA51C3">
        <w:rPr>
          <w:rFonts w:ascii="Arial" w:hAnsi="Arial" w:cs="Arial"/>
          <w:sz w:val="22"/>
          <w:szCs w:val="22"/>
        </w:rPr>
        <w:t xml:space="preserve">Zgodnie z definicją z ustawy z dnia 20 lipca 2017 r. prawo wodne (Dz.U. 2021 poz. 624 ze zm.) przez pojęcie powódź rozumie się </w:t>
      </w:r>
      <w:r w:rsidRPr="00CA51C3">
        <w:rPr>
          <w:rFonts w:ascii="Arial" w:hAnsi="Arial" w:cs="Arial"/>
          <w:i/>
          <w:sz w:val="22"/>
          <w:szCs w:val="22"/>
        </w:rPr>
        <w:t>„czasowe pokrycie przez wodę terenu, który w normalnych warunkach nie jest pokryty woda, w szczególności wywołane przez wezbranie wody w ciekach naturalnych, zbiornikach wodnych, kanałach oraz od strony morza, z wyłączeniem pokrycia przez wodę terenu wywołanego przez wezbranie wody w systemach kanalizacyjnych”.</w:t>
      </w:r>
    </w:p>
    <w:p w14:paraId="5E4D3DF3"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bCs/>
          <w:sz w:val="22"/>
          <w:szCs w:val="22"/>
        </w:rPr>
        <w:t>Występowanie zagrożenia powodziowego</w:t>
      </w:r>
      <w:r w:rsidRPr="00CA51C3">
        <w:rPr>
          <w:rFonts w:ascii="Arial" w:hAnsi="Arial" w:cs="Arial"/>
          <w:sz w:val="22"/>
          <w:szCs w:val="22"/>
        </w:rPr>
        <w:t xml:space="preserve"> na danym terenie oznacza duże prawdopodobieństwo wystąpienia tam zjawiska powodzi. </w:t>
      </w:r>
    </w:p>
    <w:p w14:paraId="544E75A8"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Ryzyko powodziowe natomiast zgodnie z Art 2 Dyrektywy 2007/60/WE w sprawie oceny ryzyka powodziowego i zarządzania nim, oznacza kombinację prawdopodobieństwa wystąpienia powodzi i prawdopodobieństwa wystąpienia związanych z powodzią potencjalnych negatywnych konsekwencji dla życia i zdrowia ludzkiego, środowiska, dziedzictwa kulturowego i działalności gospodarczej.</w:t>
      </w:r>
    </w:p>
    <w:p w14:paraId="61049AD3"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 xml:space="preserve">Stopień ryzyka powodziowego warunkuje m.in. gęstość zaludnienia, sposób użytkowania dolin rzecznych i terenów zalewowych, infrastruktura techniczna, komunikacyjna. </w:t>
      </w:r>
    </w:p>
    <w:p w14:paraId="08B486F8"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Ze względu na obszar dotknięty żywiołem rozróżniamy trzy rodzaje powodzi:</w:t>
      </w:r>
    </w:p>
    <w:p w14:paraId="10AA844E" w14:textId="48F19608" w:rsidR="00233809" w:rsidRPr="00CA51C3" w:rsidRDefault="00233809" w:rsidP="00233809">
      <w:pPr>
        <w:numPr>
          <w:ilvl w:val="0"/>
          <w:numId w:val="71"/>
        </w:numPr>
        <w:suppressAutoHyphens/>
        <w:spacing w:line="360" w:lineRule="auto"/>
        <w:ind w:left="357" w:hanging="357"/>
        <w:jc w:val="both"/>
        <w:rPr>
          <w:rFonts w:ascii="Arial" w:hAnsi="Arial" w:cs="Arial"/>
          <w:sz w:val="22"/>
          <w:szCs w:val="22"/>
        </w:rPr>
      </w:pPr>
      <w:r w:rsidRPr="00CA51C3">
        <w:rPr>
          <w:rFonts w:ascii="Arial" w:hAnsi="Arial" w:cs="Arial"/>
          <w:sz w:val="22"/>
          <w:szCs w:val="22"/>
        </w:rPr>
        <w:t xml:space="preserve">powodzie lokalne (małe) </w:t>
      </w:r>
      <w:r w:rsidR="00CA51C3" w:rsidRPr="00CA51C3">
        <w:rPr>
          <w:rFonts w:ascii="Arial" w:hAnsi="Arial" w:cs="Arial"/>
          <w:sz w:val="22"/>
          <w:szCs w:val="22"/>
        </w:rPr>
        <w:t>–</w:t>
      </w:r>
      <w:r w:rsidRPr="00CA51C3">
        <w:rPr>
          <w:rFonts w:ascii="Arial" w:hAnsi="Arial" w:cs="Arial"/>
          <w:sz w:val="22"/>
          <w:szCs w:val="22"/>
        </w:rPr>
        <w:t xml:space="preserve"> spowodowane zazwyczaj opadami nawalnymi o dużym natężeniu, obejmujące swym zasięgiem małe zlewnie, </w:t>
      </w:r>
    </w:p>
    <w:p w14:paraId="78A25E41" w14:textId="0C8FDC2C" w:rsidR="00233809" w:rsidRPr="00CA51C3" w:rsidRDefault="00233809" w:rsidP="00233809">
      <w:pPr>
        <w:numPr>
          <w:ilvl w:val="0"/>
          <w:numId w:val="71"/>
        </w:numPr>
        <w:suppressAutoHyphens/>
        <w:spacing w:line="360" w:lineRule="auto"/>
        <w:ind w:left="357" w:hanging="357"/>
        <w:jc w:val="both"/>
        <w:rPr>
          <w:rFonts w:ascii="Arial" w:hAnsi="Arial" w:cs="Arial"/>
          <w:sz w:val="22"/>
          <w:szCs w:val="22"/>
        </w:rPr>
      </w:pPr>
      <w:r w:rsidRPr="00CA51C3">
        <w:rPr>
          <w:rFonts w:ascii="Arial" w:hAnsi="Arial" w:cs="Arial"/>
          <w:sz w:val="22"/>
          <w:szCs w:val="22"/>
        </w:rPr>
        <w:t xml:space="preserve">powodzie regionalne (średnie) </w:t>
      </w:r>
      <w:r w:rsidR="00CA51C3" w:rsidRPr="00CA51C3">
        <w:rPr>
          <w:rFonts w:ascii="Arial" w:hAnsi="Arial" w:cs="Arial"/>
          <w:sz w:val="22"/>
          <w:szCs w:val="22"/>
        </w:rPr>
        <w:t>–</w:t>
      </w:r>
      <w:r w:rsidRPr="00CA51C3">
        <w:rPr>
          <w:rFonts w:ascii="Arial" w:hAnsi="Arial" w:cs="Arial"/>
          <w:sz w:val="22"/>
          <w:szCs w:val="22"/>
        </w:rPr>
        <w:t xml:space="preserve"> dotykające region wodny,</w:t>
      </w:r>
    </w:p>
    <w:p w14:paraId="0806CD1E" w14:textId="77777777" w:rsidR="00233809" w:rsidRPr="00CA51C3" w:rsidRDefault="00233809" w:rsidP="00233809">
      <w:pPr>
        <w:numPr>
          <w:ilvl w:val="0"/>
          <w:numId w:val="71"/>
        </w:numPr>
        <w:suppressAutoHyphens/>
        <w:spacing w:line="360" w:lineRule="auto"/>
        <w:ind w:left="357" w:hanging="357"/>
        <w:jc w:val="both"/>
        <w:rPr>
          <w:rFonts w:ascii="Arial" w:hAnsi="Arial" w:cs="Arial"/>
          <w:sz w:val="22"/>
          <w:szCs w:val="22"/>
        </w:rPr>
      </w:pPr>
      <w:r w:rsidRPr="00CA51C3">
        <w:rPr>
          <w:rFonts w:ascii="Arial" w:hAnsi="Arial" w:cs="Arial"/>
          <w:sz w:val="22"/>
          <w:szCs w:val="22"/>
        </w:rPr>
        <w:t>powodzie krajowe (duże) - obejmujące obszar dorzecza, których główną przyczyną są długotrwałe deszcze na dużych obszarach.</w:t>
      </w:r>
      <w:r w:rsidRPr="00CA51C3">
        <w:rPr>
          <w:rStyle w:val="Odwoanieprzypisudolnego"/>
          <w:rFonts w:ascii="Arial" w:eastAsia="Calibri" w:hAnsi="Arial" w:cs="Arial"/>
          <w:sz w:val="22"/>
          <w:szCs w:val="22"/>
        </w:rPr>
        <w:footnoteReference w:id="8"/>
      </w:r>
    </w:p>
    <w:p w14:paraId="07F7A1C9"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Ze względu na proces powstawania i wezbrania powodzie w Polsce możemy podzielić na następujące rodzaje:</w:t>
      </w:r>
    </w:p>
    <w:p w14:paraId="4206641A" w14:textId="77777777" w:rsidR="00233809" w:rsidRPr="00CA51C3" w:rsidRDefault="00233809" w:rsidP="00233809">
      <w:pPr>
        <w:numPr>
          <w:ilvl w:val="0"/>
          <w:numId w:val="72"/>
        </w:numPr>
        <w:suppressAutoHyphens/>
        <w:spacing w:line="360" w:lineRule="auto"/>
        <w:ind w:left="357" w:hanging="357"/>
        <w:jc w:val="both"/>
        <w:rPr>
          <w:rFonts w:ascii="Arial" w:hAnsi="Arial" w:cs="Arial"/>
          <w:sz w:val="22"/>
          <w:szCs w:val="22"/>
        </w:rPr>
      </w:pPr>
      <w:r w:rsidRPr="00CA51C3">
        <w:rPr>
          <w:rFonts w:ascii="Arial" w:hAnsi="Arial" w:cs="Arial"/>
          <w:sz w:val="22"/>
          <w:szCs w:val="22"/>
        </w:rPr>
        <w:t>opadowe – przyczyną są opady ulewne lub nawalne (o dużym natężeniu) oraz rozlewne (długotrwałe na dużym obszarze zlewni),</w:t>
      </w:r>
    </w:p>
    <w:p w14:paraId="0A3B093F" w14:textId="77777777" w:rsidR="00233809" w:rsidRPr="00CA51C3" w:rsidRDefault="00233809" w:rsidP="00233809">
      <w:pPr>
        <w:numPr>
          <w:ilvl w:val="0"/>
          <w:numId w:val="72"/>
        </w:numPr>
        <w:suppressAutoHyphens/>
        <w:spacing w:line="360" w:lineRule="auto"/>
        <w:ind w:left="357" w:hanging="357"/>
        <w:jc w:val="both"/>
        <w:rPr>
          <w:rFonts w:ascii="Arial" w:hAnsi="Arial" w:cs="Arial"/>
          <w:sz w:val="22"/>
          <w:szCs w:val="22"/>
        </w:rPr>
      </w:pPr>
      <w:r w:rsidRPr="00CA51C3">
        <w:rPr>
          <w:rFonts w:ascii="Arial" w:hAnsi="Arial" w:cs="Arial"/>
          <w:sz w:val="22"/>
          <w:szCs w:val="22"/>
        </w:rPr>
        <w:t>roztopowe – przyczyną jest gwałtowne topnienie śniegu,</w:t>
      </w:r>
    </w:p>
    <w:p w14:paraId="15DE7A86" w14:textId="77777777" w:rsidR="00233809" w:rsidRPr="00CA51C3" w:rsidRDefault="00233809" w:rsidP="00233809">
      <w:pPr>
        <w:numPr>
          <w:ilvl w:val="0"/>
          <w:numId w:val="72"/>
        </w:numPr>
        <w:suppressAutoHyphens/>
        <w:spacing w:line="360" w:lineRule="auto"/>
        <w:ind w:left="357" w:hanging="357"/>
        <w:jc w:val="both"/>
        <w:rPr>
          <w:rFonts w:ascii="Arial" w:hAnsi="Arial" w:cs="Arial"/>
          <w:sz w:val="22"/>
          <w:szCs w:val="22"/>
        </w:rPr>
      </w:pPr>
      <w:r w:rsidRPr="00CA51C3">
        <w:rPr>
          <w:rFonts w:ascii="Arial" w:hAnsi="Arial" w:cs="Arial"/>
          <w:sz w:val="22"/>
          <w:szCs w:val="22"/>
        </w:rPr>
        <w:t>zimowe – przyczyną jest nasilenie niektórych zjawisk lodowych,</w:t>
      </w:r>
    </w:p>
    <w:p w14:paraId="130F28D8" w14:textId="77777777" w:rsidR="00233809" w:rsidRPr="00CA51C3" w:rsidRDefault="00233809" w:rsidP="00233809">
      <w:pPr>
        <w:numPr>
          <w:ilvl w:val="0"/>
          <w:numId w:val="72"/>
        </w:numPr>
        <w:suppressAutoHyphens/>
        <w:spacing w:line="360" w:lineRule="auto"/>
        <w:ind w:left="357" w:hanging="357"/>
        <w:jc w:val="both"/>
        <w:rPr>
          <w:rFonts w:ascii="Arial" w:hAnsi="Arial" w:cs="Arial"/>
          <w:sz w:val="22"/>
          <w:szCs w:val="22"/>
        </w:rPr>
      </w:pPr>
      <w:r w:rsidRPr="00CA51C3">
        <w:rPr>
          <w:rFonts w:ascii="Arial" w:hAnsi="Arial" w:cs="Arial"/>
          <w:sz w:val="22"/>
          <w:szCs w:val="22"/>
        </w:rPr>
        <w:t>sztormowe - przyczyną są silne wiatry i sztormy występujące na zalewach i wybrzeżach.</w:t>
      </w:r>
    </w:p>
    <w:p w14:paraId="479EA8DB" w14:textId="77777777" w:rsidR="00233809" w:rsidRPr="00CA51C3" w:rsidRDefault="00233809" w:rsidP="00233809">
      <w:pPr>
        <w:tabs>
          <w:tab w:val="left" w:pos="1038"/>
        </w:tabs>
        <w:spacing w:before="120" w:after="120" w:line="360" w:lineRule="auto"/>
        <w:jc w:val="both"/>
        <w:rPr>
          <w:rFonts w:ascii="Arial" w:hAnsi="Arial" w:cs="Arial"/>
          <w:sz w:val="22"/>
          <w:szCs w:val="22"/>
        </w:rPr>
      </w:pPr>
      <w:r w:rsidRPr="00CA51C3">
        <w:rPr>
          <w:rFonts w:ascii="Arial" w:hAnsi="Arial" w:cs="Arial"/>
          <w:sz w:val="22"/>
          <w:szCs w:val="22"/>
        </w:rPr>
        <w:t>Podtopienia i powodzie bardzo często powodują katastrofalne skutki, szczególnie odczuwalne przez środowisko i mieszkańców. Zmusza to lokalne władze do działań mających na celu zapobieganiu wezbrań rzecznych na terenach zamieszkałych w przyszłości. Do najważniejszych należy rozbudowa i modernizacja infrastruktury przeciwpowodziowej oraz sporządzanie ocen zagrożenia powodziowego.</w:t>
      </w:r>
    </w:p>
    <w:p w14:paraId="2CC0B0DA" w14:textId="77777777" w:rsidR="00233809" w:rsidRPr="00CA51C3" w:rsidRDefault="00233809" w:rsidP="00233809">
      <w:pPr>
        <w:tabs>
          <w:tab w:val="left" w:pos="1038"/>
        </w:tabs>
        <w:spacing w:before="120" w:after="120" w:line="360" w:lineRule="auto"/>
        <w:jc w:val="both"/>
        <w:rPr>
          <w:rFonts w:ascii="Arial" w:hAnsi="Arial" w:cs="Arial"/>
          <w:sz w:val="22"/>
          <w:szCs w:val="22"/>
        </w:rPr>
      </w:pPr>
      <w:r w:rsidRPr="00CA51C3">
        <w:rPr>
          <w:rFonts w:ascii="Arial" w:hAnsi="Arial" w:cs="Arial"/>
          <w:sz w:val="22"/>
          <w:szCs w:val="22"/>
        </w:rPr>
        <w:t>Według Map zagrożenia powodziowego i map ryzyka powodziowego, dostępnych na stronie internetowej Informatycznego Systemu Osłony Kraju, na terenie gminy Szubin występuje obszar szczególnego zagrożenia powodzią od rzek. Obszarami szczególnego zagrożenia powodziowego są obszary i tereny zalewowe wzdłuż rzek Gąsawki i Noteci. Najbardziej zagrożonym terenem są obszary zamieszkałe i zurbanizowane, które bezpośrednio sąsiadują z obszarami szczególnego zagrożenia powodzią. Tereny objęte zagrożeniem powodziowym na obszarze gminy ilustruje poniższy rysunek.</w:t>
      </w:r>
    </w:p>
    <w:p w14:paraId="774D661F" w14:textId="70C4B139" w:rsidR="00233809" w:rsidRPr="00CA51C3" w:rsidRDefault="00233809" w:rsidP="00233809">
      <w:pPr>
        <w:pStyle w:val="Legenda"/>
        <w:keepNext/>
        <w:spacing w:before="240" w:after="120"/>
        <w:jc w:val="center"/>
        <w:rPr>
          <w:rFonts w:ascii="Arial" w:hAnsi="Arial" w:cs="Arial"/>
          <w:color w:val="auto"/>
          <w:sz w:val="20"/>
        </w:rPr>
      </w:pPr>
      <w:bookmarkStart w:id="111" w:name="_Toc83797874"/>
      <w:r w:rsidRPr="00CA51C3">
        <w:rPr>
          <w:rFonts w:ascii="Arial" w:hAnsi="Arial" w:cs="Arial"/>
          <w:color w:val="auto"/>
          <w:sz w:val="20"/>
        </w:rPr>
        <w:t xml:space="preserve">Rysunek </w:t>
      </w:r>
      <w:r w:rsidRPr="00CA51C3">
        <w:rPr>
          <w:rFonts w:ascii="Arial" w:hAnsi="Arial" w:cs="Arial"/>
          <w:color w:val="auto"/>
          <w:sz w:val="20"/>
        </w:rPr>
        <w:fldChar w:fldCharType="begin"/>
      </w:r>
      <w:r w:rsidRPr="00CA51C3">
        <w:rPr>
          <w:rFonts w:ascii="Arial" w:hAnsi="Arial" w:cs="Arial"/>
          <w:color w:val="auto"/>
          <w:sz w:val="20"/>
        </w:rPr>
        <w:instrText xml:space="preserve"> SEQ Rysunek \* ARABIC </w:instrText>
      </w:r>
      <w:r w:rsidRPr="00CA51C3">
        <w:rPr>
          <w:rFonts w:ascii="Arial" w:hAnsi="Arial" w:cs="Arial"/>
          <w:color w:val="auto"/>
          <w:sz w:val="20"/>
        </w:rPr>
        <w:fldChar w:fldCharType="separate"/>
      </w:r>
      <w:r w:rsidR="000E608D">
        <w:rPr>
          <w:rFonts w:ascii="Arial" w:hAnsi="Arial" w:cs="Arial"/>
          <w:noProof/>
          <w:color w:val="auto"/>
          <w:sz w:val="20"/>
        </w:rPr>
        <w:t>7</w:t>
      </w:r>
      <w:r w:rsidRPr="00CA51C3">
        <w:rPr>
          <w:rFonts w:ascii="Arial" w:hAnsi="Arial" w:cs="Arial"/>
          <w:color w:val="auto"/>
          <w:sz w:val="20"/>
        </w:rPr>
        <w:fldChar w:fldCharType="end"/>
      </w:r>
      <w:r w:rsidRPr="00CA51C3">
        <w:rPr>
          <w:rFonts w:ascii="Arial" w:hAnsi="Arial" w:cs="Arial"/>
          <w:color w:val="auto"/>
          <w:sz w:val="20"/>
        </w:rPr>
        <w:t>. Obszary narażone na niebezpieczeństwo wystąpienia powodzi na terenie gminy Szubin</w:t>
      </w:r>
      <w:bookmarkEnd w:id="111"/>
    </w:p>
    <w:p w14:paraId="6F53A5AD" w14:textId="77777777" w:rsidR="00233809" w:rsidRPr="00CA51C3" w:rsidRDefault="00233809" w:rsidP="00233809">
      <w:pPr>
        <w:tabs>
          <w:tab w:val="left" w:pos="1038"/>
        </w:tabs>
        <w:spacing w:before="120" w:after="120"/>
        <w:jc w:val="center"/>
        <w:rPr>
          <w:rFonts w:ascii="Arial" w:hAnsi="Arial" w:cs="Arial"/>
          <w:sz w:val="22"/>
          <w:szCs w:val="22"/>
        </w:rPr>
      </w:pPr>
      <w:r w:rsidRPr="00CA51C3">
        <w:rPr>
          <w:rFonts w:ascii="Arial" w:hAnsi="Arial" w:cs="Arial"/>
          <w:noProof/>
          <w:bdr w:val="double" w:sz="6" w:space="0" w:color="auto"/>
        </w:rPr>
        <w:drawing>
          <wp:inline distT="0" distB="0" distL="0" distR="0" wp14:anchorId="5C698CB1" wp14:editId="4BDFC103">
            <wp:extent cx="5542562" cy="5600700"/>
            <wp:effectExtent l="0" t="0" r="127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49314" cy="5607523"/>
                    </a:xfrm>
                    <a:prstGeom prst="rect">
                      <a:avLst/>
                    </a:prstGeom>
                    <a:noFill/>
                    <a:ln>
                      <a:noFill/>
                    </a:ln>
                  </pic:spPr>
                </pic:pic>
              </a:graphicData>
            </a:graphic>
          </wp:inline>
        </w:drawing>
      </w:r>
    </w:p>
    <w:p w14:paraId="7707C5C5" w14:textId="77777777" w:rsidR="00233809" w:rsidRPr="00CA51C3" w:rsidRDefault="00233809" w:rsidP="00233809">
      <w:pPr>
        <w:tabs>
          <w:tab w:val="left" w:pos="1038"/>
        </w:tabs>
        <w:spacing w:before="120" w:after="120"/>
        <w:jc w:val="right"/>
        <w:rPr>
          <w:rFonts w:ascii="Arial" w:hAnsi="Arial" w:cs="Arial"/>
          <w:sz w:val="18"/>
          <w:szCs w:val="22"/>
        </w:rPr>
      </w:pPr>
      <w:r w:rsidRPr="00CA51C3">
        <w:rPr>
          <w:rFonts w:ascii="Arial" w:hAnsi="Arial" w:cs="Arial"/>
          <w:sz w:val="18"/>
          <w:szCs w:val="22"/>
        </w:rPr>
        <w:t>Źródło: https://isok.gov.pl/</w:t>
      </w:r>
    </w:p>
    <w:p w14:paraId="003B1460" w14:textId="77777777" w:rsidR="00233809" w:rsidRPr="00CA51C3" w:rsidRDefault="00233809" w:rsidP="00233809">
      <w:pPr>
        <w:spacing w:before="120" w:after="120" w:line="360" w:lineRule="auto"/>
        <w:rPr>
          <w:rFonts w:ascii="Arial" w:hAnsi="Arial" w:cs="Arial"/>
          <w:b/>
          <w:smallCaps/>
          <w:sz w:val="22"/>
          <w:szCs w:val="22"/>
          <w:u w:val="single"/>
        </w:rPr>
      </w:pPr>
      <w:r w:rsidRPr="00CA51C3">
        <w:rPr>
          <w:rFonts w:ascii="Arial" w:hAnsi="Arial" w:cs="Arial"/>
          <w:b/>
          <w:smallCaps/>
          <w:sz w:val="22"/>
          <w:szCs w:val="22"/>
          <w:u w:val="single"/>
        </w:rPr>
        <w:t>Wody Podziemne</w:t>
      </w:r>
    </w:p>
    <w:p w14:paraId="75895973" w14:textId="77777777" w:rsidR="00233809" w:rsidRPr="00CA51C3" w:rsidRDefault="00233809" w:rsidP="00233809">
      <w:pPr>
        <w:pStyle w:val="Bezodstpw"/>
        <w:rPr>
          <w:rFonts w:cs="Arial"/>
          <w:szCs w:val="22"/>
        </w:rPr>
      </w:pPr>
      <w:r w:rsidRPr="00CA51C3">
        <w:rPr>
          <w:rFonts w:cs="Arial"/>
          <w:szCs w:val="22"/>
        </w:rPr>
        <w:t>Zgodnie z definicją zawartą w Ramowej Dyrektywie Wodnej (2000/60/WE (RDW) z dnia 23 października 2000 r., jednolite części wód podziemnych (dalej JCWPd) obejmują wody podziemne, które występują w warstwach wodonośnych o porowatości i przepuszczalności, umożliwiających pobór znaczący w zaopatrzeniu ludności w wodę lub przepływ o natężeniu znaczącym dla kształtowania pożądanego stanu wód powierzchniowych i ekosystemów lądowych.</w:t>
      </w:r>
    </w:p>
    <w:p w14:paraId="313981EC" w14:textId="1C3C6FC4" w:rsidR="00233809" w:rsidRPr="00CA51C3" w:rsidRDefault="00233809" w:rsidP="00233809">
      <w:pPr>
        <w:pStyle w:val="Bezodstpw"/>
        <w:rPr>
          <w:rFonts w:cs="Arial"/>
          <w:szCs w:val="22"/>
        </w:rPr>
      </w:pPr>
      <w:r w:rsidRPr="00CA51C3">
        <w:rPr>
          <w:rFonts w:cs="Arial"/>
          <w:szCs w:val="22"/>
        </w:rPr>
        <w:t xml:space="preserve">Według podziału Polski na 172 JCWPd, teren gminy leży na obszarze trzech jednolitych części wód podziemnych. Są to JCWPd nr 35, 42 i 43 </w:t>
      </w:r>
      <w:r w:rsidRPr="00CA51C3">
        <w:rPr>
          <w:rStyle w:val="Nagwek1Znak"/>
          <w:rFonts w:cs="Arial"/>
          <w:b w:val="0"/>
          <w:sz w:val="22"/>
          <w:szCs w:val="22"/>
        </w:rPr>
        <w:t>przy czym dominująca część obszaru</w:t>
      </w:r>
      <w:r w:rsidRPr="00CA51C3">
        <w:rPr>
          <w:rFonts w:cs="Arial"/>
          <w:szCs w:val="22"/>
        </w:rPr>
        <w:t xml:space="preserve"> gminy leży </w:t>
      </w:r>
      <w:r w:rsidR="00CA51C3" w:rsidRPr="00CA51C3">
        <w:rPr>
          <w:rFonts w:cs="Arial"/>
          <w:szCs w:val="22"/>
        </w:rPr>
        <w:t>w obrębie</w:t>
      </w:r>
      <w:r w:rsidRPr="00CA51C3">
        <w:rPr>
          <w:rFonts w:cs="Arial"/>
          <w:szCs w:val="22"/>
        </w:rPr>
        <w:t xml:space="preserve"> JCWPd nr 43.</w:t>
      </w:r>
    </w:p>
    <w:p w14:paraId="063A073D" w14:textId="77777777" w:rsidR="00233809" w:rsidRPr="00CA51C3" w:rsidRDefault="00233809" w:rsidP="00233809">
      <w:pPr>
        <w:spacing w:before="120" w:after="120" w:line="360" w:lineRule="auto"/>
        <w:jc w:val="both"/>
        <w:rPr>
          <w:rStyle w:val="markedcontent"/>
          <w:rFonts w:ascii="Arial" w:eastAsia="Calibri" w:hAnsi="Arial" w:cs="Arial"/>
          <w:sz w:val="22"/>
          <w:szCs w:val="22"/>
          <w:highlight w:val="yellow"/>
        </w:rPr>
      </w:pPr>
      <w:r w:rsidRPr="00CA51C3">
        <w:rPr>
          <w:rStyle w:val="item-fieldvalue"/>
          <w:rFonts w:ascii="Arial" w:eastAsiaTheme="majorEastAsia" w:hAnsi="Arial" w:cs="Arial"/>
          <w:b/>
          <w:sz w:val="22"/>
          <w:szCs w:val="22"/>
        </w:rPr>
        <w:t>PLGW600035</w:t>
      </w:r>
      <w:r w:rsidRPr="00CA51C3">
        <w:rPr>
          <w:rStyle w:val="item-fieldvalue"/>
          <w:rFonts w:ascii="Arial" w:eastAsiaTheme="majorEastAsia" w:hAnsi="Arial" w:cs="Arial"/>
          <w:sz w:val="22"/>
          <w:szCs w:val="22"/>
        </w:rPr>
        <w:t xml:space="preserve"> – jednostka złożona jest z dwóch pięter wodonośnych: piętra czwartorzędowego (</w:t>
      </w:r>
      <w:r w:rsidRPr="00CA51C3">
        <w:rPr>
          <w:rStyle w:val="markedcontent"/>
          <w:rFonts w:ascii="Arial" w:eastAsia="Calibri" w:hAnsi="Arial" w:cs="Arial"/>
          <w:sz w:val="22"/>
          <w:szCs w:val="22"/>
        </w:rPr>
        <w:t>poziom podglinowy, poziom międzyglinowy,</w:t>
      </w:r>
      <w:r w:rsidRPr="00CA51C3">
        <w:rPr>
          <w:rFonts w:ascii="Arial" w:hAnsi="Arial" w:cs="Arial"/>
          <w:sz w:val="22"/>
          <w:szCs w:val="22"/>
        </w:rPr>
        <w:t xml:space="preserve"> </w:t>
      </w:r>
      <w:r w:rsidRPr="00CA51C3">
        <w:rPr>
          <w:rStyle w:val="markedcontent"/>
          <w:rFonts w:ascii="Arial" w:eastAsia="Calibri" w:hAnsi="Arial" w:cs="Arial"/>
          <w:sz w:val="22"/>
          <w:szCs w:val="22"/>
        </w:rPr>
        <w:t>poziom międzyglinowy i poziom gruntowy) oraz piętra paleogeńsko-neogeńskiego (poziom oligoceński, poziom mioceński). Na terenie jednostki wyróżnić można następujące systemu krążenia wód:</w:t>
      </w:r>
    </w:p>
    <w:p w14:paraId="7B347417" w14:textId="55987FFA" w:rsidR="00233809" w:rsidRPr="00CA51C3" w:rsidRDefault="00233809" w:rsidP="00233809">
      <w:pPr>
        <w:pStyle w:val="Akapitzlist"/>
        <w:numPr>
          <w:ilvl w:val="0"/>
          <w:numId w:val="91"/>
        </w:numPr>
        <w:spacing w:line="360" w:lineRule="auto"/>
        <w:ind w:left="357" w:hanging="357"/>
        <w:contextualSpacing w:val="0"/>
        <w:jc w:val="both"/>
        <w:rPr>
          <w:rStyle w:val="markedcontent"/>
          <w:rFonts w:cs="Arial"/>
          <w:sz w:val="22"/>
          <w:szCs w:val="22"/>
        </w:rPr>
      </w:pPr>
      <w:r w:rsidRPr="00CA51C3">
        <w:rPr>
          <w:rStyle w:val="markedcontent"/>
          <w:rFonts w:cs="Arial"/>
          <w:sz w:val="22"/>
          <w:szCs w:val="22"/>
        </w:rPr>
        <w:t>obieg lokalny, przypowierzchniowy związany z płytkim krążeniem wód, drenowany przez dopływy Noteci i Łobżanki</w:t>
      </w:r>
      <w:r w:rsidR="00CA51C3" w:rsidRPr="00CA51C3">
        <w:rPr>
          <w:rStyle w:val="markedcontent"/>
          <w:rFonts w:cs="Arial"/>
          <w:sz w:val="22"/>
          <w:szCs w:val="22"/>
        </w:rPr>
        <w:t>,</w:t>
      </w:r>
      <w:r w:rsidRPr="00CA51C3">
        <w:rPr>
          <w:rStyle w:val="markedcontent"/>
          <w:rFonts w:cs="Arial"/>
          <w:sz w:val="22"/>
          <w:szCs w:val="22"/>
        </w:rPr>
        <w:t xml:space="preserve"> a zasilany infiltracyjnie,</w:t>
      </w:r>
    </w:p>
    <w:p w14:paraId="26569AC1" w14:textId="77777777" w:rsidR="00233809" w:rsidRPr="00CA51C3" w:rsidRDefault="00233809" w:rsidP="00233809">
      <w:pPr>
        <w:pStyle w:val="Akapitzlist"/>
        <w:numPr>
          <w:ilvl w:val="0"/>
          <w:numId w:val="91"/>
        </w:numPr>
        <w:spacing w:line="360" w:lineRule="auto"/>
        <w:ind w:left="357" w:hanging="357"/>
        <w:contextualSpacing w:val="0"/>
        <w:jc w:val="both"/>
        <w:rPr>
          <w:rStyle w:val="markedcontent"/>
          <w:rFonts w:cs="Arial"/>
          <w:sz w:val="22"/>
          <w:szCs w:val="22"/>
        </w:rPr>
      </w:pPr>
      <w:r w:rsidRPr="00CA51C3">
        <w:rPr>
          <w:rStyle w:val="markedcontent"/>
          <w:rFonts w:cs="Arial"/>
          <w:sz w:val="22"/>
          <w:szCs w:val="22"/>
        </w:rPr>
        <w:t>system pośredni związany z lateralnym dopływem z sąsiednich jednostek i drenowany przez Noteć,</w:t>
      </w:r>
    </w:p>
    <w:p w14:paraId="637BB674" w14:textId="77777777" w:rsidR="00233809" w:rsidRPr="00CA51C3" w:rsidRDefault="00233809" w:rsidP="00233809">
      <w:pPr>
        <w:pStyle w:val="Akapitzlist"/>
        <w:numPr>
          <w:ilvl w:val="0"/>
          <w:numId w:val="91"/>
        </w:numPr>
        <w:spacing w:line="360" w:lineRule="auto"/>
        <w:ind w:left="357" w:hanging="357"/>
        <w:contextualSpacing w:val="0"/>
        <w:jc w:val="both"/>
        <w:rPr>
          <w:rFonts w:cs="Arial"/>
          <w:sz w:val="22"/>
          <w:szCs w:val="22"/>
        </w:rPr>
      </w:pPr>
      <w:r w:rsidRPr="00CA51C3">
        <w:rPr>
          <w:rStyle w:val="markedcontent"/>
          <w:rFonts w:cs="Arial"/>
          <w:sz w:val="22"/>
          <w:szCs w:val="22"/>
        </w:rPr>
        <w:t>system regionalny, gdzie alimentacja zachodzi w północnej części zlewni, natomiast drenaż w dolinie Noteci na południu jednostki.</w:t>
      </w:r>
    </w:p>
    <w:p w14:paraId="1C135FE7"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b/>
          <w:sz w:val="22"/>
          <w:szCs w:val="22"/>
        </w:rPr>
        <w:t xml:space="preserve">PLGW600042 </w:t>
      </w:r>
      <w:r w:rsidRPr="00CA51C3">
        <w:rPr>
          <w:rFonts w:ascii="Arial" w:hAnsi="Arial" w:cs="Arial"/>
          <w:sz w:val="22"/>
          <w:szCs w:val="22"/>
        </w:rPr>
        <w:t>– jednostka złożona jest z dwóch pięter wodonośnych: pietra neogeńskiego i piętra kredowego. Analiza systemu pod kątem obszarów alimentacji i drenażu poszczególnych poziomów wodonośnych pokazuje, że wody podziemne poziomu gruntowego i międzyglinowego na obszarze jednostki zasilane są praktycznie na obszarach wysoczyznowych. Zasilanie poziomu mioceńskiego i kredowego odbywa się na obszarach oddalonych od granic samej jednostki. Poziomy najpłytsze zasilane są przez infiltrację z powierzchni terenu, lokalnie poprzez dopływ boczny oraz przy odpowiedniej różnicy ciśnień mogącej pokonać opór warstw izolujących, przez infiltrację z niżej ległych struktur hydrogeologicznych.</w:t>
      </w:r>
    </w:p>
    <w:p w14:paraId="2E52D9A4" w14:textId="4912159E" w:rsidR="00233809" w:rsidRPr="00CA51C3" w:rsidRDefault="00233809" w:rsidP="00233809">
      <w:pPr>
        <w:spacing w:before="120" w:after="120" w:line="360" w:lineRule="auto"/>
        <w:jc w:val="both"/>
        <w:rPr>
          <w:rFonts w:ascii="Arial" w:hAnsi="Arial" w:cs="Arial"/>
          <w:sz w:val="22"/>
          <w:szCs w:val="22"/>
        </w:rPr>
      </w:pPr>
      <w:bookmarkStart w:id="112" w:name="_Hlk83464379"/>
      <w:r w:rsidRPr="00CA51C3">
        <w:rPr>
          <w:rFonts w:ascii="Arial" w:hAnsi="Arial" w:cs="Arial"/>
          <w:b/>
          <w:sz w:val="22"/>
          <w:szCs w:val="22"/>
        </w:rPr>
        <w:t>PLGW600043</w:t>
      </w:r>
      <w:r w:rsidRPr="00CA51C3">
        <w:rPr>
          <w:rFonts w:ascii="Arial" w:hAnsi="Arial" w:cs="Arial"/>
          <w:sz w:val="22"/>
          <w:szCs w:val="22"/>
        </w:rPr>
        <w:t xml:space="preserve"> – jednostka złożona jest z trzech pięter wodonośnych: piętra czwartorzędowego, neogeńsko-paleogeńskiego i kredowego. Zasilanie poziomów wód gruntowych piętra czwartorzędowego zachodzi głównie przez bezpośrednią infiltrację opadów atmosferycznych. Poziomy wgłębne natomiast zasilane są na drodze przesączania się wód poprzez gliny morenowe z nadległych poziomów wodonośnych, bezpośredniej infiltracji opadów przez nadkład glin lub przez okna hydrogeologiczne. Ich drenaż zachodzi w obrębie dużych dolin rzecznych, tj. </w:t>
      </w:r>
      <w:r w:rsidRPr="00295A32">
        <w:rPr>
          <w:rFonts w:ascii="Arial" w:hAnsi="Arial" w:cs="Arial"/>
          <w:sz w:val="22"/>
          <w:szCs w:val="22"/>
        </w:rPr>
        <w:t>Warty, Prosny i </w:t>
      </w:r>
      <w:r w:rsidR="005E0629" w:rsidRPr="00295A32">
        <w:rPr>
          <w:rFonts w:ascii="Arial" w:hAnsi="Arial" w:cs="Arial"/>
          <w:sz w:val="22"/>
          <w:szCs w:val="22"/>
        </w:rPr>
        <w:t>O</w:t>
      </w:r>
      <w:r w:rsidR="00235A9A" w:rsidRPr="00295A32">
        <w:rPr>
          <w:rFonts w:ascii="Arial" w:hAnsi="Arial" w:cs="Arial"/>
          <w:sz w:val="22"/>
          <w:szCs w:val="22"/>
        </w:rPr>
        <w:t>b</w:t>
      </w:r>
      <w:r w:rsidR="005E0629" w:rsidRPr="00295A32">
        <w:rPr>
          <w:rFonts w:ascii="Arial" w:hAnsi="Arial" w:cs="Arial"/>
          <w:sz w:val="22"/>
          <w:szCs w:val="22"/>
        </w:rPr>
        <w:t>ry</w:t>
      </w:r>
      <w:r w:rsidRPr="00295A32">
        <w:rPr>
          <w:rFonts w:ascii="Arial" w:hAnsi="Arial" w:cs="Arial"/>
          <w:sz w:val="22"/>
          <w:szCs w:val="22"/>
        </w:rPr>
        <w:t xml:space="preserve"> oraz mniejszych</w:t>
      </w:r>
      <w:r w:rsidRPr="00CA51C3">
        <w:rPr>
          <w:rFonts w:ascii="Arial" w:hAnsi="Arial" w:cs="Arial"/>
          <w:sz w:val="22"/>
          <w:szCs w:val="22"/>
        </w:rPr>
        <w:t xml:space="preserve"> ich dopływów, również Noteć.</w:t>
      </w:r>
    </w:p>
    <w:p w14:paraId="3B742F50" w14:textId="4E855A07" w:rsidR="00233809" w:rsidRPr="00CA51C3" w:rsidRDefault="00233809" w:rsidP="00233809">
      <w:pPr>
        <w:pStyle w:val="Legenda"/>
        <w:keepNext/>
        <w:spacing w:before="240" w:after="120"/>
        <w:jc w:val="center"/>
        <w:rPr>
          <w:rFonts w:ascii="Arial" w:hAnsi="Arial" w:cs="Arial"/>
          <w:color w:val="auto"/>
          <w:sz w:val="20"/>
        </w:rPr>
      </w:pPr>
      <w:bookmarkStart w:id="113" w:name="_Toc83797875"/>
      <w:bookmarkEnd w:id="112"/>
      <w:r w:rsidRPr="00CA51C3">
        <w:rPr>
          <w:rFonts w:ascii="Arial" w:hAnsi="Arial" w:cs="Arial"/>
          <w:color w:val="auto"/>
          <w:sz w:val="20"/>
        </w:rPr>
        <w:t xml:space="preserve">Rysunek </w:t>
      </w:r>
      <w:r w:rsidRPr="00CA51C3">
        <w:rPr>
          <w:rFonts w:ascii="Arial" w:hAnsi="Arial" w:cs="Arial"/>
          <w:color w:val="auto"/>
          <w:sz w:val="20"/>
        </w:rPr>
        <w:fldChar w:fldCharType="begin"/>
      </w:r>
      <w:r w:rsidRPr="00CA51C3">
        <w:rPr>
          <w:rFonts w:ascii="Arial" w:hAnsi="Arial" w:cs="Arial"/>
          <w:color w:val="auto"/>
          <w:sz w:val="20"/>
        </w:rPr>
        <w:instrText xml:space="preserve"> SEQ Rysunek \* ARABIC </w:instrText>
      </w:r>
      <w:r w:rsidRPr="00CA51C3">
        <w:rPr>
          <w:rFonts w:ascii="Arial" w:hAnsi="Arial" w:cs="Arial"/>
          <w:color w:val="auto"/>
          <w:sz w:val="20"/>
        </w:rPr>
        <w:fldChar w:fldCharType="separate"/>
      </w:r>
      <w:r w:rsidR="000E608D">
        <w:rPr>
          <w:rFonts w:ascii="Arial" w:hAnsi="Arial" w:cs="Arial"/>
          <w:noProof/>
          <w:color w:val="auto"/>
          <w:sz w:val="20"/>
        </w:rPr>
        <w:t>8</w:t>
      </w:r>
      <w:r w:rsidRPr="00CA51C3">
        <w:rPr>
          <w:rFonts w:ascii="Arial" w:hAnsi="Arial" w:cs="Arial"/>
          <w:color w:val="auto"/>
          <w:sz w:val="20"/>
        </w:rPr>
        <w:fldChar w:fldCharType="end"/>
      </w:r>
      <w:r w:rsidRPr="00CA51C3">
        <w:rPr>
          <w:rFonts w:ascii="Arial" w:hAnsi="Arial" w:cs="Arial"/>
          <w:color w:val="auto"/>
          <w:sz w:val="20"/>
        </w:rPr>
        <w:t>. Położenie gminy Szubin na tle JCWPd nr 35, 42 i 43</w:t>
      </w:r>
      <w:bookmarkEnd w:id="113"/>
    </w:p>
    <w:p w14:paraId="7347D585" w14:textId="77777777" w:rsidR="00233809" w:rsidRPr="00CA51C3" w:rsidRDefault="00233809" w:rsidP="00233809">
      <w:pPr>
        <w:pStyle w:val="Bezodstpw"/>
        <w:spacing w:line="240" w:lineRule="auto"/>
        <w:jc w:val="center"/>
        <w:rPr>
          <w:rFonts w:cs="Arial"/>
          <w:szCs w:val="22"/>
        </w:rPr>
      </w:pPr>
      <w:r w:rsidRPr="00CA51C3">
        <w:rPr>
          <w:rFonts w:cs="Arial"/>
          <w:noProof/>
          <w:szCs w:val="22"/>
          <w:bdr w:val="double" w:sz="6" w:space="0" w:color="auto"/>
        </w:rPr>
        <w:drawing>
          <wp:inline distT="0" distB="0" distL="0" distR="0" wp14:anchorId="4489ACD2" wp14:editId="70B7D58B">
            <wp:extent cx="4680000" cy="4815652"/>
            <wp:effectExtent l="0" t="0" r="6350" b="444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80000" cy="4815652"/>
                    </a:xfrm>
                    <a:prstGeom prst="rect">
                      <a:avLst/>
                    </a:prstGeom>
                    <a:noFill/>
                    <a:ln>
                      <a:noFill/>
                    </a:ln>
                  </pic:spPr>
                </pic:pic>
              </a:graphicData>
            </a:graphic>
          </wp:inline>
        </w:drawing>
      </w:r>
    </w:p>
    <w:p w14:paraId="25D737C5" w14:textId="77777777" w:rsidR="00233809" w:rsidRPr="00CA51C3" w:rsidRDefault="00233809" w:rsidP="00233809">
      <w:pPr>
        <w:spacing w:before="120" w:after="120"/>
        <w:ind w:left="1440"/>
        <w:jc w:val="right"/>
        <w:rPr>
          <w:rFonts w:ascii="Arial" w:hAnsi="Arial" w:cs="Arial"/>
          <w:sz w:val="18"/>
          <w:szCs w:val="18"/>
        </w:rPr>
      </w:pPr>
      <w:r w:rsidRPr="00CA51C3">
        <w:rPr>
          <w:rFonts w:ascii="Arial" w:hAnsi="Arial" w:cs="Arial"/>
          <w:sz w:val="18"/>
          <w:szCs w:val="18"/>
        </w:rPr>
        <w:t>Źródło: Opracowanie własne na podstawie portalu Geoportal, http://mapy.geoportal.gov.pl/</w:t>
      </w:r>
    </w:p>
    <w:p w14:paraId="4C833C22" w14:textId="77777777" w:rsidR="00233809" w:rsidRPr="00CA51C3" w:rsidRDefault="00233809" w:rsidP="00233809">
      <w:pPr>
        <w:spacing w:before="120" w:after="120" w:line="360" w:lineRule="auto"/>
        <w:jc w:val="both"/>
        <w:rPr>
          <w:rFonts w:ascii="Arial" w:hAnsi="Arial" w:cs="Arial"/>
          <w:sz w:val="22"/>
          <w:szCs w:val="22"/>
        </w:rPr>
        <w:sectPr w:rsidR="00233809" w:rsidRPr="00CA51C3" w:rsidSect="000A447F">
          <w:pgSz w:w="11906" w:h="16838"/>
          <w:pgMar w:top="1418" w:right="1418" w:bottom="1418" w:left="1418" w:header="709" w:footer="709" w:gutter="0"/>
          <w:cols w:space="708"/>
          <w:titlePg/>
          <w:docGrid w:linePitch="360"/>
        </w:sectPr>
      </w:pPr>
      <w:r w:rsidRPr="00CA51C3">
        <w:rPr>
          <w:rFonts w:ascii="Arial" w:hAnsi="Arial" w:cs="Arial"/>
          <w:sz w:val="22"/>
          <w:szCs w:val="22"/>
        </w:rPr>
        <w:t>Na obszarze gminy zlokalizowany jest punkt monitoringu Sieci Obserwacyjno-Badawczej Wód Podziemnych o numerze stanu chemicznego 690. Jego charakterystykę oraz wyniki badań wód podziemnych w roku 2020 zaprezentowano w poniższych tabelach.</w:t>
      </w:r>
    </w:p>
    <w:p w14:paraId="61A6CDB3" w14:textId="358134D1" w:rsidR="00233809" w:rsidRPr="00CA51C3" w:rsidRDefault="00233809" w:rsidP="00233809">
      <w:pPr>
        <w:pStyle w:val="Legenda"/>
        <w:keepNext/>
        <w:spacing w:before="240" w:after="120"/>
        <w:jc w:val="center"/>
        <w:rPr>
          <w:rFonts w:ascii="Arial" w:hAnsi="Arial" w:cs="Arial"/>
          <w:color w:val="auto"/>
          <w:sz w:val="20"/>
          <w:szCs w:val="20"/>
        </w:rPr>
      </w:pPr>
      <w:bookmarkStart w:id="114" w:name="_Toc83797835"/>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16</w:t>
      </w:r>
      <w:r w:rsidRPr="00CA51C3">
        <w:rPr>
          <w:rFonts w:ascii="Arial" w:hAnsi="Arial" w:cs="Arial"/>
          <w:color w:val="auto"/>
          <w:sz w:val="20"/>
          <w:szCs w:val="20"/>
        </w:rPr>
        <w:fldChar w:fldCharType="end"/>
      </w:r>
      <w:r w:rsidRPr="00CA51C3">
        <w:rPr>
          <w:rFonts w:ascii="Arial" w:hAnsi="Arial" w:cs="Arial"/>
          <w:color w:val="auto"/>
          <w:sz w:val="20"/>
          <w:szCs w:val="20"/>
        </w:rPr>
        <w:t>. Charakterystyka punktu monitoringu wód podziemnych zlokalizowanego na terenie gminy Szubin</w:t>
      </w:r>
      <w:bookmarkEnd w:id="114"/>
    </w:p>
    <w:tbl>
      <w:tblPr>
        <w:tblStyle w:val="Tabela-Siatka"/>
        <w:tblW w:w="0" w:type="auto"/>
        <w:tblBorders>
          <w:top w:val="double" w:sz="4" w:space="0" w:color="000000"/>
          <w:left w:val="double" w:sz="4" w:space="0" w:color="000000"/>
          <w:bottom w:val="double" w:sz="4" w:space="0" w:color="000000"/>
          <w:right w:val="double" w:sz="4" w:space="0" w:color="000000"/>
          <w:insideH w:val="single" w:sz="4" w:space="0" w:color="auto"/>
          <w:insideV w:val="single" w:sz="4" w:space="0" w:color="auto"/>
        </w:tblBorders>
        <w:tblLook w:val="04A0" w:firstRow="1" w:lastRow="0" w:firstColumn="1" w:lastColumn="0" w:noHBand="0" w:noVBand="1"/>
      </w:tblPr>
      <w:tblGrid>
        <w:gridCol w:w="1333"/>
        <w:gridCol w:w="1342"/>
        <w:gridCol w:w="1332"/>
        <w:gridCol w:w="1333"/>
        <w:gridCol w:w="1222"/>
        <w:gridCol w:w="1222"/>
        <w:gridCol w:w="1344"/>
        <w:gridCol w:w="1214"/>
        <w:gridCol w:w="1215"/>
        <w:gridCol w:w="1317"/>
        <w:gridCol w:w="1098"/>
      </w:tblGrid>
      <w:tr w:rsidR="00233809" w:rsidRPr="00CA51C3" w14:paraId="45EAEBA9" w14:textId="77777777" w:rsidTr="000A447F">
        <w:tc>
          <w:tcPr>
            <w:tcW w:w="1333" w:type="dxa"/>
            <w:shd w:val="clear" w:color="auto" w:fill="BFBFBF" w:themeFill="background1" w:themeFillShade="BF"/>
            <w:vAlign w:val="center"/>
          </w:tcPr>
          <w:p w14:paraId="572E34B3"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Numer punktu pomiarowego wg MONBADA</w:t>
            </w:r>
          </w:p>
        </w:tc>
        <w:tc>
          <w:tcPr>
            <w:tcW w:w="1343" w:type="dxa"/>
            <w:shd w:val="clear" w:color="auto" w:fill="BFBFBF" w:themeFill="background1" w:themeFillShade="BF"/>
            <w:vAlign w:val="center"/>
          </w:tcPr>
          <w:p w14:paraId="22A8ADB7"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Numer punktu pomiarowego wg SOH/SOBWP</w:t>
            </w:r>
          </w:p>
        </w:tc>
        <w:tc>
          <w:tcPr>
            <w:tcW w:w="1333" w:type="dxa"/>
            <w:shd w:val="clear" w:color="auto" w:fill="BFBFBF" w:themeFill="background1" w:themeFillShade="BF"/>
            <w:vAlign w:val="center"/>
          </w:tcPr>
          <w:p w14:paraId="3C1D1488"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Numer punktu pomiarowego wg CBDH</w:t>
            </w:r>
          </w:p>
        </w:tc>
        <w:tc>
          <w:tcPr>
            <w:tcW w:w="1333" w:type="dxa"/>
            <w:shd w:val="clear" w:color="auto" w:fill="BFBFBF" w:themeFill="background1" w:themeFillShade="BF"/>
            <w:vAlign w:val="center"/>
          </w:tcPr>
          <w:p w14:paraId="42A97116"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Identyfikator UE punktu pomiarowego (wg podziału JCWPd na 172 części)</w:t>
            </w:r>
          </w:p>
        </w:tc>
        <w:tc>
          <w:tcPr>
            <w:tcW w:w="1225" w:type="dxa"/>
            <w:shd w:val="clear" w:color="auto" w:fill="BFBFBF" w:themeFill="background1" w:themeFillShade="BF"/>
            <w:vAlign w:val="center"/>
          </w:tcPr>
          <w:p w14:paraId="79641DFF"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PUWG 1992 X</w:t>
            </w:r>
          </w:p>
        </w:tc>
        <w:tc>
          <w:tcPr>
            <w:tcW w:w="1225" w:type="dxa"/>
            <w:shd w:val="clear" w:color="auto" w:fill="BFBFBF" w:themeFill="background1" w:themeFillShade="BF"/>
            <w:vAlign w:val="center"/>
          </w:tcPr>
          <w:p w14:paraId="10DFCB02"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PUWG 1992 Y</w:t>
            </w:r>
          </w:p>
        </w:tc>
        <w:tc>
          <w:tcPr>
            <w:tcW w:w="1345" w:type="dxa"/>
            <w:shd w:val="clear" w:color="auto" w:fill="BFBFBF" w:themeFill="background1" w:themeFillShade="BF"/>
            <w:vAlign w:val="center"/>
          </w:tcPr>
          <w:p w14:paraId="747BB981"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Województwo</w:t>
            </w:r>
          </w:p>
        </w:tc>
        <w:tc>
          <w:tcPr>
            <w:tcW w:w="1218" w:type="dxa"/>
            <w:shd w:val="clear" w:color="auto" w:fill="BFBFBF" w:themeFill="background1" w:themeFillShade="BF"/>
            <w:vAlign w:val="center"/>
          </w:tcPr>
          <w:p w14:paraId="49888964"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Powiat</w:t>
            </w:r>
          </w:p>
        </w:tc>
        <w:tc>
          <w:tcPr>
            <w:tcW w:w="1219" w:type="dxa"/>
            <w:shd w:val="clear" w:color="auto" w:fill="BFBFBF" w:themeFill="background1" w:themeFillShade="BF"/>
            <w:vAlign w:val="center"/>
          </w:tcPr>
          <w:p w14:paraId="160BA12A"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Gmina</w:t>
            </w:r>
          </w:p>
        </w:tc>
        <w:tc>
          <w:tcPr>
            <w:tcW w:w="1318" w:type="dxa"/>
            <w:shd w:val="clear" w:color="auto" w:fill="BFBFBF" w:themeFill="background1" w:themeFillShade="BF"/>
            <w:vAlign w:val="center"/>
          </w:tcPr>
          <w:p w14:paraId="573287F2"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Miejscowość</w:t>
            </w:r>
          </w:p>
        </w:tc>
        <w:tc>
          <w:tcPr>
            <w:tcW w:w="1100" w:type="dxa"/>
            <w:shd w:val="clear" w:color="auto" w:fill="BFBFBF" w:themeFill="background1" w:themeFillShade="BF"/>
            <w:vAlign w:val="center"/>
          </w:tcPr>
          <w:p w14:paraId="489637E3"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Nazwa dorzecza</w:t>
            </w:r>
          </w:p>
        </w:tc>
      </w:tr>
      <w:tr w:rsidR="00233809" w:rsidRPr="00CA51C3" w14:paraId="25BECEFB" w14:textId="77777777" w:rsidTr="000A447F">
        <w:trPr>
          <w:trHeight w:val="70"/>
        </w:trPr>
        <w:tc>
          <w:tcPr>
            <w:tcW w:w="1333" w:type="dxa"/>
            <w:vAlign w:val="center"/>
          </w:tcPr>
          <w:p w14:paraId="605F9752"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690</w:t>
            </w:r>
          </w:p>
        </w:tc>
        <w:tc>
          <w:tcPr>
            <w:tcW w:w="1343" w:type="dxa"/>
            <w:vAlign w:val="center"/>
          </w:tcPr>
          <w:p w14:paraId="4E3D1854"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II/527/1</w:t>
            </w:r>
          </w:p>
        </w:tc>
        <w:tc>
          <w:tcPr>
            <w:tcW w:w="1333" w:type="dxa"/>
            <w:vAlign w:val="center"/>
          </w:tcPr>
          <w:p w14:paraId="18DB2BCE"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3170024</w:t>
            </w:r>
          </w:p>
        </w:tc>
        <w:tc>
          <w:tcPr>
            <w:tcW w:w="1333" w:type="dxa"/>
            <w:vAlign w:val="center"/>
          </w:tcPr>
          <w:p w14:paraId="2B2C36C8"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PL600043_014</w:t>
            </w:r>
          </w:p>
        </w:tc>
        <w:tc>
          <w:tcPr>
            <w:tcW w:w="1225" w:type="dxa"/>
            <w:vAlign w:val="center"/>
          </w:tcPr>
          <w:p w14:paraId="5A3E724B"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415848,58</w:t>
            </w:r>
          </w:p>
        </w:tc>
        <w:tc>
          <w:tcPr>
            <w:tcW w:w="1225" w:type="dxa"/>
            <w:vAlign w:val="center"/>
          </w:tcPr>
          <w:p w14:paraId="28B386B5"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571151,14</w:t>
            </w:r>
          </w:p>
        </w:tc>
        <w:tc>
          <w:tcPr>
            <w:tcW w:w="1345" w:type="dxa"/>
            <w:vAlign w:val="center"/>
          </w:tcPr>
          <w:p w14:paraId="0A4390F8"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kujawsko-pomorskie</w:t>
            </w:r>
          </w:p>
        </w:tc>
        <w:tc>
          <w:tcPr>
            <w:tcW w:w="1218" w:type="dxa"/>
            <w:vAlign w:val="center"/>
          </w:tcPr>
          <w:p w14:paraId="5D1D2AF2"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nakielski</w:t>
            </w:r>
          </w:p>
        </w:tc>
        <w:tc>
          <w:tcPr>
            <w:tcW w:w="1219" w:type="dxa"/>
            <w:vAlign w:val="center"/>
          </w:tcPr>
          <w:p w14:paraId="4305703D"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Szubin (gmina miejsko-wiejska)</w:t>
            </w:r>
          </w:p>
        </w:tc>
        <w:tc>
          <w:tcPr>
            <w:tcW w:w="1318" w:type="dxa"/>
            <w:vAlign w:val="center"/>
          </w:tcPr>
          <w:p w14:paraId="42AFA455"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Szubin</w:t>
            </w:r>
          </w:p>
        </w:tc>
        <w:tc>
          <w:tcPr>
            <w:tcW w:w="1100" w:type="dxa"/>
            <w:vAlign w:val="center"/>
          </w:tcPr>
          <w:p w14:paraId="6740385A"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dorzecze Odry</w:t>
            </w:r>
          </w:p>
        </w:tc>
      </w:tr>
    </w:tbl>
    <w:p w14:paraId="24173772" w14:textId="77777777" w:rsidR="00233809" w:rsidRPr="00CA51C3" w:rsidRDefault="00233809" w:rsidP="00233809">
      <w:pPr>
        <w:spacing w:before="120" w:after="120" w:line="360" w:lineRule="auto"/>
        <w:jc w:val="both"/>
        <w:rPr>
          <w:rFonts w:ascii="Arial" w:hAnsi="Arial" w:cs="Arial"/>
          <w:sz w:val="2"/>
          <w:szCs w:val="2"/>
        </w:rPr>
      </w:pPr>
    </w:p>
    <w:tbl>
      <w:tblPr>
        <w:tblStyle w:val="Tabela-Siatka"/>
        <w:tblW w:w="0" w:type="auto"/>
        <w:tblBorders>
          <w:top w:val="double" w:sz="4" w:space="0" w:color="000000"/>
          <w:left w:val="double" w:sz="4" w:space="0" w:color="000000"/>
          <w:bottom w:val="double" w:sz="4" w:space="0" w:color="000000"/>
          <w:right w:val="double" w:sz="4" w:space="0" w:color="000000"/>
          <w:insideH w:val="single" w:sz="4" w:space="0" w:color="auto"/>
          <w:insideV w:val="single" w:sz="4" w:space="0" w:color="auto"/>
        </w:tblBorders>
        <w:tblLook w:val="04A0" w:firstRow="1" w:lastRow="0" w:firstColumn="1" w:lastColumn="0" w:noHBand="0" w:noVBand="1"/>
      </w:tblPr>
      <w:tblGrid>
        <w:gridCol w:w="1001"/>
        <w:gridCol w:w="893"/>
        <w:gridCol w:w="1222"/>
        <w:gridCol w:w="1192"/>
        <w:gridCol w:w="1159"/>
        <w:gridCol w:w="1159"/>
        <w:gridCol w:w="1112"/>
        <w:gridCol w:w="1301"/>
        <w:gridCol w:w="1260"/>
        <w:gridCol w:w="1195"/>
        <w:gridCol w:w="1239"/>
        <w:gridCol w:w="1239"/>
      </w:tblGrid>
      <w:tr w:rsidR="00233809" w:rsidRPr="00CA51C3" w14:paraId="3700957B" w14:textId="77777777" w:rsidTr="000A447F">
        <w:tc>
          <w:tcPr>
            <w:tcW w:w="1001" w:type="dxa"/>
            <w:shd w:val="clear" w:color="auto" w:fill="BFBFBF" w:themeFill="background1" w:themeFillShade="BF"/>
            <w:vAlign w:val="center"/>
          </w:tcPr>
          <w:p w14:paraId="29B6D619"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RZGW</w:t>
            </w:r>
          </w:p>
        </w:tc>
        <w:tc>
          <w:tcPr>
            <w:tcW w:w="893" w:type="dxa"/>
            <w:shd w:val="clear" w:color="auto" w:fill="BFBFBF" w:themeFill="background1" w:themeFillShade="BF"/>
            <w:vAlign w:val="center"/>
          </w:tcPr>
          <w:p w14:paraId="66405412"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Numer JCWPd (wg podziału na 172 części)</w:t>
            </w:r>
          </w:p>
        </w:tc>
        <w:tc>
          <w:tcPr>
            <w:tcW w:w="1222" w:type="dxa"/>
            <w:shd w:val="clear" w:color="auto" w:fill="BFBFBF" w:themeFill="background1" w:themeFillShade="BF"/>
            <w:vAlign w:val="center"/>
          </w:tcPr>
          <w:p w14:paraId="4CE63252"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Kod UE JCWPd (wg podziału na 172 części)</w:t>
            </w:r>
          </w:p>
        </w:tc>
        <w:tc>
          <w:tcPr>
            <w:tcW w:w="1192" w:type="dxa"/>
            <w:shd w:val="clear" w:color="auto" w:fill="BFBFBF" w:themeFill="background1" w:themeFillShade="BF"/>
            <w:vAlign w:val="center"/>
          </w:tcPr>
          <w:p w14:paraId="36255054"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Stratygrafia</w:t>
            </w:r>
          </w:p>
        </w:tc>
        <w:tc>
          <w:tcPr>
            <w:tcW w:w="1159" w:type="dxa"/>
            <w:shd w:val="clear" w:color="auto" w:fill="BFBFBF" w:themeFill="background1" w:themeFillShade="BF"/>
            <w:vAlign w:val="center"/>
          </w:tcPr>
          <w:p w14:paraId="50876681"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Głębokość do stropu warstwy wodonośnej [m p.p.t.]</w:t>
            </w:r>
          </w:p>
        </w:tc>
        <w:tc>
          <w:tcPr>
            <w:tcW w:w="1159" w:type="dxa"/>
            <w:shd w:val="clear" w:color="auto" w:fill="BFBFBF" w:themeFill="background1" w:themeFillShade="BF"/>
            <w:vAlign w:val="center"/>
          </w:tcPr>
          <w:p w14:paraId="75744158"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Przedział ujętej warstwy wodonośnej [m p.p.t]</w:t>
            </w:r>
          </w:p>
        </w:tc>
        <w:tc>
          <w:tcPr>
            <w:tcW w:w="1112" w:type="dxa"/>
            <w:shd w:val="clear" w:color="auto" w:fill="BFBFBF" w:themeFill="background1" w:themeFillShade="BF"/>
            <w:vAlign w:val="center"/>
          </w:tcPr>
          <w:p w14:paraId="07FBCF0C"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Zwierciadło wody</w:t>
            </w:r>
          </w:p>
        </w:tc>
        <w:tc>
          <w:tcPr>
            <w:tcW w:w="1301" w:type="dxa"/>
            <w:shd w:val="clear" w:color="auto" w:fill="BFBFBF" w:themeFill="background1" w:themeFillShade="BF"/>
            <w:vAlign w:val="center"/>
          </w:tcPr>
          <w:p w14:paraId="6242BF6C"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Typ ośrodka wodonośnego</w:t>
            </w:r>
          </w:p>
        </w:tc>
        <w:tc>
          <w:tcPr>
            <w:tcW w:w="1260" w:type="dxa"/>
            <w:shd w:val="clear" w:color="auto" w:fill="BFBFBF" w:themeFill="background1" w:themeFillShade="BF"/>
            <w:vAlign w:val="center"/>
          </w:tcPr>
          <w:p w14:paraId="35B677B0"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Rodzaj punktu pomiarowego</w:t>
            </w:r>
          </w:p>
        </w:tc>
        <w:tc>
          <w:tcPr>
            <w:tcW w:w="1195" w:type="dxa"/>
            <w:shd w:val="clear" w:color="auto" w:fill="BFBFBF" w:themeFill="background1" w:themeFillShade="BF"/>
            <w:vAlign w:val="center"/>
          </w:tcPr>
          <w:p w14:paraId="341A7288"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Użytkowanie terenu</w:t>
            </w:r>
          </w:p>
        </w:tc>
        <w:tc>
          <w:tcPr>
            <w:tcW w:w="1239" w:type="dxa"/>
            <w:shd w:val="clear" w:color="auto" w:fill="BFBFBF" w:themeFill="background1" w:themeFillShade="BF"/>
            <w:vAlign w:val="center"/>
          </w:tcPr>
          <w:p w14:paraId="75A88BD7"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Opróbowanie wiosenne</w:t>
            </w:r>
          </w:p>
        </w:tc>
        <w:tc>
          <w:tcPr>
            <w:tcW w:w="1239" w:type="dxa"/>
            <w:shd w:val="clear" w:color="auto" w:fill="BFBFBF" w:themeFill="background1" w:themeFillShade="BF"/>
            <w:vAlign w:val="center"/>
          </w:tcPr>
          <w:p w14:paraId="5E09BF66"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Opróbowanie jesienne</w:t>
            </w:r>
          </w:p>
        </w:tc>
      </w:tr>
      <w:tr w:rsidR="00233809" w:rsidRPr="00CA51C3" w14:paraId="05E117B7" w14:textId="77777777" w:rsidTr="000A447F">
        <w:tc>
          <w:tcPr>
            <w:tcW w:w="1001" w:type="dxa"/>
            <w:vAlign w:val="center"/>
          </w:tcPr>
          <w:p w14:paraId="2C7358F7"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Bydgoszcz</w:t>
            </w:r>
          </w:p>
        </w:tc>
        <w:tc>
          <w:tcPr>
            <w:tcW w:w="893" w:type="dxa"/>
            <w:vAlign w:val="center"/>
          </w:tcPr>
          <w:p w14:paraId="6028C7EE"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43</w:t>
            </w:r>
          </w:p>
        </w:tc>
        <w:tc>
          <w:tcPr>
            <w:tcW w:w="1222" w:type="dxa"/>
            <w:vAlign w:val="center"/>
          </w:tcPr>
          <w:p w14:paraId="178AEB40"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PLGW600043</w:t>
            </w:r>
          </w:p>
        </w:tc>
        <w:tc>
          <w:tcPr>
            <w:tcW w:w="1192" w:type="dxa"/>
            <w:vAlign w:val="center"/>
          </w:tcPr>
          <w:p w14:paraId="476FBE6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Q (czwartorzęd)</w:t>
            </w:r>
          </w:p>
        </w:tc>
        <w:tc>
          <w:tcPr>
            <w:tcW w:w="1159" w:type="dxa"/>
            <w:vAlign w:val="center"/>
          </w:tcPr>
          <w:p w14:paraId="24E8728D"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14,00</w:t>
            </w:r>
          </w:p>
        </w:tc>
        <w:tc>
          <w:tcPr>
            <w:tcW w:w="1159" w:type="dxa"/>
            <w:vAlign w:val="center"/>
          </w:tcPr>
          <w:p w14:paraId="047F4BBD"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31,00-39,00</w:t>
            </w:r>
          </w:p>
        </w:tc>
        <w:tc>
          <w:tcPr>
            <w:tcW w:w="1112" w:type="dxa"/>
            <w:vAlign w:val="center"/>
          </w:tcPr>
          <w:p w14:paraId="22895433"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napięte</w:t>
            </w:r>
          </w:p>
        </w:tc>
        <w:tc>
          <w:tcPr>
            <w:tcW w:w="1301" w:type="dxa"/>
            <w:vAlign w:val="center"/>
          </w:tcPr>
          <w:p w14:paraId="096FE765"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porowy</w:t>
            </w:r>
          </w:p>
        </w:tc>
        <w:tc>
          <w:tcPr>
            <w:tcW w:w="1260" w:type="dxa"/>
            <w:vAlign w:val="center"/>
          </w:tcPr>
          <w:p w14:paraId="250CD061"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st. wiercona</w:t>
            </w:r>
          </w:p>
        </w:tc>
        <w:tc>
          <w:tcPr>
            <w:tcW w:w="1195" w:type="dxa"/>
            <w:vAlign w:val="center"/>
          </w:tcPr>
          <w:p w14:paraId="77A2E609"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3. Miejskie tereny zielone</w:t>
            </w:r>
          </w:p>
        </w:tc>
        <w:tc>
          <w:tcPr>
            <w:tcW w:w="1239" w:type="dxa"/>
            <w:vAlign w:val="center"/>
          </w:tcPr>
          <w:p w14:paraId="3F5FEE71"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TAK</w:t>
            </w:r>
          </w:p>
        </w:tc>
        <w:tc>
          <w:tcPr>
            <w:tcW w:w="1239" w:type="dxa"/>
            <w:vAlign w:val="center"/>
          </w:tcPr>
          <w:p w14:paraId="5E4B329A"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TAK</w:t>
            </w:r>
          </w:p>
        </w:tc>
      </w:tr>
    </w:tbl>
    <w:p w14:paraId="27576BD3" w14:textId="77777777" w:rsidR="00233809" w:rsidRPr="00CA51C3" w:rsidRDefault="00233809" w:rsidP="00233809">
      <w:pPr>
        <w:pStyle w:val="Akapitzlist"/>
        <w:spacing w:before="120" w:after="120"/>
        <w:ind w:left="0"/>
        <w:contextualSpacing w:val="0"/>
        <w:jc w:val="right"/>
        <w:rPr>
          <w:rStyle w:val="Pogrubienie"/>
          <w:rFonts w:cs="Arial"/>
          <w:b w:val="0"/>
          <w:bCs w:val="0"/>
          <w:sz w:val="18"/>
          <w:szCs w:val="22"/>
        </w:rPr>
      </w:pPr>
      <w:r w:rsidRPr="00CA51C3">
        <w:rPr>
          <w:rFonts w:cs="Arial"/>
          <w:sz w:val="18"/>
          <w:szCs w:val="22"/>
        </w:rPr>
        <w:t xml:space="preserve">Źródło: </w:t>
      </w:r>
      <w:r w:rsidRPr="00CA51C3">
        <w:rPr>
          <w:rFonts w:cs="Arial"/>
          <w:sz w:val="18"/>
          <w:szCs w:val="18"/>
        </w:rPr>
        <w:t>Główny Inspektorat Ochrony Środowiska, Departament Monitoringu Środowiska, RWMŚ w Bydgoszczy</w:t>
      </w:r>
    </w:p>
    <w:p w14:paraId="5FD034CC" w14:textId="29DDE16F" w:rsidR="00233809" w:rsidRPr="00CA51C3" w:rsidRDefault="00233809" w:rsidP="00233809">
      <w:pPr>
        <w:pStyle w:val="Legenda"/>
        <w:keepNext/>
        <w:spacing w:before="240" w:after="120"/>
        <w:jc w:val="center"/>
        <w:rPr>
          <w:rFonts w:ascii="Arial" w:hAnsi="Arial" w:cs="Arial"/>
          <w:color w:val="auto"/>
          <w:sz w:val="20"/>
          <w:szCs w:val="20"/>
        </w:rPr>
      </w:pPr>
      <w:bookmarkStart w:id="115" w:name="_Toc83797836"/>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17</w:t>
      </w:r>
      <w:r w:rsidRPr="00CA51C3">
        <w:rPr>
          <w:rFonts w:ascii="Arial" w:hAnsi="Arial" w:cs="Arial"/>
          <w:color w:val="auto"/>
          <w:sz w:val="20"/>
          <w:szCs w:val="20"/>
        </w:rPr>
        <w:fldChar w:fldCharType="end"/>
      </w:r>
      <w:r w:rsidRPr="00CA51C3">
        <w:rPr>
          <w:rFonts w:ascii="Arial" w:hAnsi="Arial" w:cs="Arial"/>
          <w:color w:val="auto"/>
          <w:sz w:val="20"/>
          <w:szCs w:val="20"/>
        </w:rPr>
        <w:t>. Wyniki badań wód podziemnych na terenie gminy Szubin w roku 2020</w:t>
      </w:r>
      <w:bookmarkEnd w:id="115"/>
    </w:p>
    <w:tbl>
      <w:tblPr>
        <w:tblStyle w:val="Tabela-Siatka"/>
        <w:tblW w:w="5000" w:type="pct"/>
        <w:tblBorders>
          <w:top w:val="double" w:sz="4" w:space="0" w:color="000000"/>
          <w:left w:val="double" w:sz="4" w:space="0" w:color="000000"/>
          <w:bottom w:val="double" w:sz="4" w:space="0" w:color="000000"/>
          <w:right w:val="double" w:sz="4" w:space="0" w:color="000000"/>
          <w:insideH w:val="single" w:sz="4" w:space="0" w:color="auto"/>
          <w:insideV w:val="single" w:sz="4" w:space="0" w:color="auto"/>
        </w:tblBorders>
        <w:tblLook w:val="04A0" w:firstRow="1" w:lastRow="0" w:firstColumn="1" w:lastColumn="0" w:noHBand="0" w:noVBand="1"/>
      </w:tblPr>
      <w:tblGrid>
        <w:gridCol w:w="1008"/>
        <w:gridCol w:w="1545"/>
        <w:gridCol w:w="1031"/>
        <w:gridCol w:w="1291"/>
        <w:gridCol w:w="1403"/>
        <w:gridCol w:w="1568"/>
        <w:gridCol w:w="1344"/>
        <w:gridCol w:w="1140"/>
        <w:gridCol w:w="1000"/>
        <w:gridCol w:w="911"/>
        <w:gridCol w:w="794"/>
        <w:gridCol w:w="937"/>
      </w:tblGrid>
      <w:tr w:rsidR="00233809" w:rsidRPr="00CA51C3" w14:paraId="55FC3F53" w14:textId="77777777" w:rsidTr="000A447F">
        <w:tc>
          <w:tcPr>
            <w:tcW w:w="361" w:type="pct"/>
            <w:shd w:val="clear" w:color="auto" w:fill="BFBFBF" w:themeFill="background1" w:themeFillShade="BF"/>
            <w:vAlign w:val="center"/>
          </w:tcPr>
          <w:p w14:paraId="51866A5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Wskaźnik</w:t>
            </w:r>
          </w:p>
        </w:tc>
        <w:tc>
          <w:tcPr>
            <w:tcW w:w="553" w:type="pct"/>
            <w:shd w:val="clear" w:color="auto" w:fill="D9D9D9" w:themeFill="background1" w:themeFillShade="D9"/>
            <w:vAlign w:val="center"/>
          </w:tcPr>
          <w:p w14:paraId="2CA9C16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Przewodność elektrolityczna w 20°C - wartość terenowa</w:t>
            </w:r>
          </w:p>
        </w:tc>
        <w:tc>
          <w:tcPr>
            <w:tcW w:w="369" w:type="pct"/>
            <w:shd w:val="clear" w:color="auto" w:fill="D9D9D9" w:themeFill="background1" w:themeFillShade="D9"/>
            <w:vAlign w:val="center"/>
          </w:tcPr>
          <w:p w14:paraId="076E532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Odczyn pH - wartość terenowa</w:t>
            </w:r>
          </w:p>
        </w:tc>
        <w:tc>
          <w:tcPr>
            <w:tcW w:w="462" w:type="pct"/>
            <w:shd w:val="clear" w:color="auto" w:fill="D9D9D9" w:themeFill="background1" w:themeFillShade="D9"/>
            <w:vAlign w:val="center"/>
          </w:tcPr>
          <w:p w14:paraId="2E79EAB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Temperatura - wartość terenowa</w:t>
            </w:r>
          </w:p>
        </w:tc>
        <w:tc>
          <w:tcPr>
            <w:tcW w:w="502" w:type="pct"/>
            <w:shd w:val="clear" w:color="auto" w:fill="D9D9D9" w:themeFill="background1" w:themeFillShade="D9"/>
            <w:vAlign w:val="center"/>
          </w:tcPr>
          <w:p w14:paraId="162E7AF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Tlen rozpuszczony - wartość terenowa</w:t>
            </w:r>
          </w:p>
        </w:tc>
        <w:tc>
          <w:tcPr>
            <w:tcW w:w="561" w:type="pct"/>
            <w:shd w:val="clear" w:color="auto" w:fill="D9D9D9" w:themeFill="background1" w:themeFillShade="D9"/>
            <w:vAlign w:val="center"/>
          </w:tcPr>
          <w:p w14:paraId="10306C0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Przewodność elektrolityczna w 20°C - wartość laboratoryjna</w:t>
            </w:r>
          </w:p>
        </w:tc>
        <w:tc>
          <w:tcPr>
            <w:tcW w:w="481" w:type="pct"/>
            <w:shd w:val="clear" w:color="auto" w:fill="D9D9D9" w:themeFill="background1" w:themeFillShade="D9"/>
            <w:vAlign w:val="center"/>
          </w:tcPr>
          <w:p w14:paraId="2CAD7D5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Odczyn pH - wartość laboratoryjna</w:t>
            </w:r>
          </w:p>
        </w:tc>
        <w:tc>
          <w:tcPr>
            <w:tcW w:w="408" w:type="pct"/>
            <w:shd w:val="clear" w:color="auto" w:fill="D9D9D9" w:themeFill="background1" w:themeFillShade="D9"/>
            <w:vAlign w:val="center"/>
          </w:tcPr>
          <w:p w14:paraId="16AE7E4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Ogólny węgiel organiczny</w:t>
            </w:r>
          </w:p>
        </w:tc>
        <w:tc>
          <w:tcPr>
            <w:tcW w:w="358" w:type="pct"/>
            <w:shd w:val="clear" w:color="auto" w:fill="D9D9D9" w:themeFill="background1" w:themeFillShade="D9"/>
            <w:vAlign w:val="center"/>
          </w:tcPr>
          <w:p w14:paraId="3F2F0D1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Amonowy jon</w:t>
            </w:r>
          </w:p>
        </w:tc>
        <w:tc>
          <w:tcPr>
            <w:tcW w:w="326" w:type="pct"/>
            <w:shd w:val="clear" w:color="auto" w:fill="D9D9D9" w:themeFill="background1" w:themeFillShade="D9"/>
            <w:vAlign w:val="center"/>
          </w:tcPr>
          <w:p w14:paraId="0B15CDA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Antymon</w:t>
            </w:r>
          </w:p>
        </w:tc>
        <w:tc>
          <w:tcPr>
            <w:tcW w:w="284" w:type="pct"/>
            <w:shd w:val="clear" w:color="auto" w:fill="D9D9D9" w:themeFill="background1" w:themeFillShade="D9"/>
            <w:vAlign w:val="center"/>
          </w:tcPr>
          <w:p w14:paraId="5E8020A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Arsen</w:t>
            </w:r>
          </w:p>
        </w:tc>
        <w:tc>
          <w:tcPr>
            <w:tcW w:w="335" w:type="pct"/>
            <w:shd w:val="clear" w:color="auto" w:fill="D9D9D9" w:themeFill="background1" w:themeFillShade="D9"/>
            <w:vAlign w:val="center"/>
          </w:tcPr>
          <w:p w14:paraId="74720A2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Azotany</w:t>
            </w:r>
          </w:p>
        </w:tc>
      </w:tr>
      <w:tr w:rsidR="00233809" w:rsidRPr="00CA51C3" w14:paraId="2DB20560" w14:textId="77777777" w:rsidTr="000A447F">
        <w:tc>
          <w:tcPr>
            <w:tcW w:w="361" w:type="pct"/>
            <w:shd w:val="clear" w:color="auto" w:fill="BFBFBF" w:themeFill="background1" w:themeFillShade="BF"/>
            <w:vAlign w:val="center"/>
          </w:tcPr>
          <w:p w14:paraId="4916462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Jednostka</w:t>
            </w:r>
          </w:p>
        </w:tc>
        <w:tc>
          <w:tcPr>
            <w:tcW w:w="553" w:type="pct"/>
            <w:shd w:val="clear" w:color="auto" w:fill="F2F2F2" w:themeFill="background1" w:themeFillShade="F2"/>
            <w:vAlign w:val="center"/>
          </w:tcPr>
          <w:p w14:paraId="768EB27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[μS/cm]</w:t>
            </w:r>
          </w:p>
        </w:tc>
        <w:tc>
          <w:tcPr>
            <w:tcW w:w="369" w:type="pct"/>
            <w:shd w:val="clear" w:color="auto" w:fill="F2F2F2" w:themeFill="background1" w:themeFillShade="F2"/>
            <w:vAlign w:val="center"/>
          </w:tcPr>
          <w:p w14:paraId="5B62619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w:t>
            </w:r>
          </w:p>
        </w:tc>
        <w:tc>
          <w:tcPr>
            <w:tcW w:w="462" w:type="pct"/>
            <w:shd w:val="clear" w:color="auto" w:fill="F2F2F2" w:themeFill="background1" w:themeFillShade="F2"/>
            <w:vAlign w:val="center"/>
          </w:tcPr>
          <w:p w14:paraId="6845D0C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[°C]</w:t>
            </w:r>
          </w:p>
        </w:tc>
        <w:tc>
          <w:tcPr>
            <w:tcW w:w="502" w:type="pct"/>
            <w:shd w:val="clear" w:color="auto" w:fill="F2F2F2" w:themeFill="background1" w:themeFillShade="F2"/>
            <w:vAlign w:val="center"/>
          </w:tcPr>
          <w:p w14:paraId="5966C7E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[mgO2/l]</w:t>
            </w:r>
          </w:p>
        </w:tc>
        <w:tc>
          <w:tcPr>
            <w:tcW w:w="561" w:type="pct"/>
            <w:shd w:val="clear" w:color="auto" w:fill="F2F2F2" w:themeFill="background1" w:themeFillShade="F2"/>
            <w:vAlign w:val="center"/>
          </w:tcPr>
          <w:p w14:paraId="57105E9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[μS/cm]</w:t>
            </w:r>
          </w:p>
        </w:tc>
        <w:tc>
          <w:tcPr>
            <w:tcW w:w="481" w:type="pct"/>
            <w:shd w:val="clear" w:color="auto" w:fill="F2F2F2" w:themeFill="background1" w:themeFillShade="F2"/>
            <w:vAlign w:val="center"/>
          </w:tcPr>
          <w:p w14:paraId="2A0A512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w:t>
            </w:r>
          </w:p>
        </w:tc>
        <w:tc>
          <w:tcPr>
            <w:tcW w:w="408" w:type="pct"/>
            <w:shd w:val="clear" w:color="auto" w:fill="F2F2F2" w:themeFill="background1" w:themeFillShade="F2"/>
            <w:vAlign w:val="center"/>
          </w:tcPr>
          <w:p w14:paraId="68D80DC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[mgC/l]</w:t>
            </w:r>
          </w:p>
        </w:tc>
        <w:tc>
          <w:tcPr>
            <w:tcW w:w="358" w:type="pct"/>
            <w:shd w:val="clear" w:color="auto" w:fill="F2F2F2" w:themeFill="background1" w:themeFillShade="F2"/>
            <w:vAlign w:val="center"/>
          </w:tcPr>
          <w:p w14:paraId="43953F2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[mgNH4/l]</w:t>
            </w:r>
          </w:p>
        </w:tc>
        <w:tc>
          <w:tcPr>
            <w:tcW w:w="326" w:type="pct"/>
            <w:shd w:val="clear" w:color="auto" w:fill="F2F2F2" w:themeFill="background1" w:themeFillShade="F2"/>
            <w:vAlign w:val="center"/>
          </w:tcPr>
          <w:p w14:paraId="4FA43C9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[mgSb/l]</w:t>
            </w:r>
          </w:p>
        </w:tc>
        <w:tc>
          <w:tcPr>
            <w:tcW w:w="284" w:type="pct"/>
            <w:shd w:val="clear" w:color="auto" w:fill="F2F2F2" w:themeFill="background1" w:themeFillShade="F2"/>
            <w:vAlign w:val="center"/>
          </w:tcPr>
          <w:p w14:paraId="6AB5580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[mgAs/l]</w:t>
            </w:r>
          </w:p>
        </w:tc>
        <w:tc>
          <w:tcPr>
            <w:tcW w:w="335" w:type="pct"/>
            <w:shd w:val="clear" w:color="auto" w:fill="F2F2F2" w:themeFill="background1" w:themeFillShade="F2"/>
            <w:vAlign w:val="center"/>
          </w:tcPr>
          <w:p w14:paraId="49FDEE7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[mgNO3/l]</w:t>
            </w:r>
          </w:p>
        </w:tc>
      </w:tr>
      <w:tr w:rsidR="00233809" w:rsidRPr="00CA51C3" w14:paraId="42C8C1FC" w14:textId="77777777" w:rsidTr="000A447F">
        <w:tc>
          <w:tcPr>
            <w:tcW w:w="361" w:type="pct"/>
            <w:shd w:val="clear" w:color="auto" w:fill="BFBFBF" w:themeFill="background1" w:themeFillShade="BF"/>
            <w:vAlign w:val="center"/>
          </w:tcPr>
          <w:p w14:paraId="21850BE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Lp.</w:t>
            </w:r>
          </w:p>
        </w:tc>
        <w:tc>
          <w:tcPr>
            <w:tcW w:w="553" w:type="pct"/>
            <w:shd w:val="clear" w:color="auto" w:fill="F2F2F2" w:themeFill="background1" w:themeFillShade="F2"/>
            <w:vAlign w:val="center"/>
          </w:tcPr>
          <w:p w14:paraId="0826FA4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teren</w:t>
            </w:r>
          </w:p>
        </w:tc>
        <w:tc>
          <w:tcPr>
            <w:tcW w:w="369" w:type="pct"/>
            <w:shd w:val="clear" w:color="auto" w:fill="F2F2F2" w:themeFill="background1" w:themeFillShade="F2"/>
            <w:vAlign w:val="center"/>
          </w:tcPr>
          <w:p w14:paraId="5A5B7F2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teren</w:t>
            </w:r>
          </w:p>
        </w:tc>
        <w:tc>
          <w:tcPr>
            <w:tcW w:w="462" w:type="pct"/>
            <w:shd w:val="clear" w:color="auto" w:fill="F2F2F2" w:themeFill="background1" w:themeFillShade="F2"/>
            <w:vAlign w:val="center"/>
          </w:tcPr>
          <w:p w14:paraId="032AF35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teren</w:t>
            </w:r>
          </w:p>
        </w:tc>
        <w:tc>
          <w:tcPr>
            <w:tcW w:w="502" w:type="pct"/>
            <w:shd w:val="clear" w:color="auto" w:fill="F2F2F2" w:themeFill="background1" w:themeFillShade="F2"/>
            <w:vAlign w:val="center"/>
          </w:tcPr>
          <w:p w14:paraId="21C4F13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teren</w:t>
            </w:r>
          </w:p>
        </w:tc>
        <w:tc>
          <w:tcPr>
            <w:tcW w:w="561" w:type="pct"/>
            <w:shd w:val="clear" w:color="auto" w:fill="F2F2F2" w:themeFill="background1" w:themeFillShade="F2"/>
            <w:vAlign w:val="center"/>
          </w:tcPr>
          <w:p w14:paraId="1B67C5A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1</w:t>
            </w:r>
          </w:p>
        </w:tc>
        <w:tc>
          <w:tcPr>
            <w:tcW w:w="481" w:type="pct"/>
            <w:shd w:val="clear" w:color="auto" w:fill="F2F2F2" w:themeFill="background1" w:themeFillShade="F2"/>
            <w:vAlign w:val="center"/>
          </w:tcPr>
          <w:p w14:paraId="7717226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w:t>
            </w:r>
          </w:p>
        </w:tc>
        <w:tc>
          <w:tcPr>
            <w:tcW w:w="408" w:type="pct"/>
            <w:shd w:val="clear" w:color="auto" w:fill="F2F2F2" w:themeFill="background1" w:themeFillShade="F2"/>
            <w:vAlign w:val="center"/>
          </w:tcPr>
          <w:p w14:paraId="4D90088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w:t>
            </w:r>
          </w:p>
        </w:tc>
        <w:tc>
          <w:tcPr>
            <w:tcW w:w="358" w:type="pct"/>
            <w:shd w:val="clear" w:color="auto" w:fill="F2F2F2" w:themeFill="background1" w:themeFillShade="F2"/>
            <w:vAlign w:val="center"/>
          </w:tcPr>
          <w:p w14:paraId="29A53DE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4</w:t>
            </w:r>
          </w:p>
        </w:tc>
        <w:tc>
          <w:tcPr>
            <w:tcW w:w="326" w:type="pct"/>
            <w:shd w:val="clear" w:color="auto" w:fill="F2F2F2" w:themeFill="background1" w:themeFillShade="F2"/>
            <w:vAlign w:val="center"/>
          </w:tcPr>
          <w:p w14:paraId="434391B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5</w:t>
            </w:r>
          </w:p>
        </w:tc>
        <w:tc>
          <w:tcPr>
            <w:tcW w:w="284" w:type="pct"/>
            <w:shd w:val="clear" w:color="auto" w:fill="F2F2F2" w:themeFill="background1" w:themeFillShade="F2"/>
            <w:vAlign w:val="center"/>
          </w:tcPr>
          <w:p w14:paraId="123AF7E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6</w:t>
            </w:r>
          </w:p>
        </w:tc>
        <w:tc>
          <w:tcPr>
            <w:tcW w:w="335" w:type="pct"/>
            <w:shd w:val="clear" w:color="auto" w:fill="F2F2F2" w:themeFill="background1" w:themeFillShade="F2"/>
            <w:vAlign w:val="center"/>
          </w:tcPr>
          <w:p w14:paraId="7B45E0A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7</w:t>
            </w:r>
          </w:p>
        </w:tc>
      </w:tr>
      <w:tr w:rsidR="00233809" w:rsidRPr="00CA51C3" w14:paraId="0A8C3DF8" w14:textId="77777777" w:rsidTr="000A447F">
        <w:tc>
          <w:tcPr>
            <w:tcW w:w="361" w:type="pct"/>
            <w:shd w:val="clear" w:color="auto" w:fill="BFBFBF" w:themeFill="background1" w:themeFillShade="BF"/>
            <w:vAlign w:val="center"/>
          </w:tcPr>
          <w:p w14:paraId="2AC6AD8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Wartość</w:t>
            </w:r>
          </w:p>
        </w:tc>
        <w:tc>
          <w:tcPr>
            <w:tcW w:w="553" w:type="pct"/>
            <w:vAlign w:val="center"/>
          </w:tcPr>
          <w:p w14:paraId="22FACFE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2040,00</w:t>
            </w:r>
          </w:p>
        </w:tc>
        <w:tc>
          <w:tcPr>
            <w:tcW w:w="369" w:type="pct"/>
            <w:vAlign w:val="center"/>
          </w:tcPr>
          <w:p w14:paraId="0B05D66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7,42</w:t>
            </w:r>
          </w:p>
        </w:tc>
        <w:tc>
          <w:tcPr>
            <w:tcW w:w="462" w:type="pct"/>
            <w:vAlign w:val="center"/>
          </w:tcPr>
          <w:p w14:paraId="79FF54A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10,4</w:t>
            </w:r>
          </w:p>
        </w:tc>
        <w:tc>
          <w:tcPr>
            <w:tcW w:w="502" w:type="pct"/>
            <w:vAlign w:val="center"/>
          </w:tcPr>
          <w:p w14:paraId="535F9B0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0,18</w:t>
            </w:r>
          </w:p>
        </w:tc>
        <w:tc>
          <w:tcPr>
            <w:tcW w:w="561" w:type="pct"/>
            <w:vAlign w:val="center"/>
          </w:tcPr>
          <w:p w14:paraId="15CC42D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1991,00</w:t>
            </w:r>
          </w:p>
        </w:tc>
        <w:tc>
          <w:tcPr>
            <w:tcW w:w="481" w:type="pct"/>
            <w:vAlign w:val="center"/>
          </w:tcPr>
          <w:p w14:paraId="582C713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7,26</w:t>
            </w:r>
          </w:p>
        </w:tc>
        <w:tc>
          <w:tcPr>
            <w:tcW w:w="408" w:type="pct"/>
            <w:vAlign w:val="center"/>
          </w:tcPr>
          <w:p w14:paraId="3C003FA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23,0</w:t>
            </w:r>
          </w:p>
        </w:tc>
        <w:tc>
          <w:tcPr>
            <w:tcW w:w="358" w:type="pct"/>
            <w:vAlign w:val="center"/>
          </w:tcPr>
          <w:p w14:paraId="70966FA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0,89</w:t>
            </w:r>
          </w:p>
        </w:tc>
        <w:tc>
          <w:tcPr>
            <w:tcW w:w="326" w:type="pct"/>
            <w:vAlign w:val="center"/>
          </w:tcPr>
          <w:p w14:paraId="5646949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&lt;0,00005</w:t>
            </w:r>
          </w:p>
        </w:tc>
        <w:tc>
          <w:tcPr>
            <w:tcW w:w="284" w:type="pct"/>
            <w:vAlign w:val="center"/>
          </w:tcPr>
          <w:p w14:paraId="6CC02C5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&lt;0,002</w:t>
            </w:r>
          </w:p>
        </w:tc>
        <w:tc>
          <w:tcPr>
            <w:tcW w:w="335" w:type="pct"/>
            <w:vAlign w:val="center"/>
          </w:tcPr>
          <w:p w14:paraId="2372EA1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0,95</w:t>
            </w:r>
          </w:p>
        </w:tc>
      </w:tr>
    </w:tbl>
    <w:p w14:paraId="413207FE" w14:textId="77777777" w:rsidR="00233809" w:rsidRPr="00CA51C3" w:rsidRDefault="00233809" w:rsidP="00233809">
      <w:pPr>
        <w:spacing w:before="120" w:after="120" w:line="360" w:lineRule="auto"/>
        <w:jc w:val="both"/>
        <w:rPr>
          <w:rFonts w:ascii="Arial" w:hAnsi="Arial" w:cs="Arial"/>
          <w:sz w:val="2"/>
          <w:szCs w:val="2"/>
        </w:rPr>
        <w:sectPr w:rsidR="00233809" w:rsidRPr="00CA51C3" w:rsidSect="000A447F">
          <w:pgSz w:w="16838" w:h="11906" w:orient="landscape"/>
          <w:pgMar w:top="1418" w:right="1418" w:bottom="1418" w:left="1418" w:header="709" w:footer="709" w:gutter="0"/>
          <w:cols w:space="708"/>
          <w:titlePg/>
          <w:docGrid w:linePitch="360"/>
        </w:sectPr>
      </w:pPr>
    </w:p>
    <w:p w14:paraId="37697E41" w14:textId="77777777" w:rsidR="00233809" w:rsidRPr="00CA51C3" w:rsidRDefault="00233809" w:rsidP="00233809">
      <w:pPr>
        <w:spacing w:before="120" w:after="120" w:line="360" w:lineRule="auto"/>
        <w:jc w:val="both"/>
        <w:rPr>
          <w:rFonts w:ascii="Arial" w:hAnsi="Arial" w:cs="Arial"/>
          <w:sz w:val="2"/>
          <w:szCs w:val="2"/>
        </w:rPr>
      </w:pPr>
    </w:p>
    <w:tbl>
      <w:tblPr>
        <w:tblStyle w:val="Tabela-Siatka"/>
        <w:tblW w:w="5000" w:type="pct"/>
        <w:tblBorders>
          <w:top w:val="double" w:sz="4" w:space="0" w:color="000000"/>
          <w:left w:val="double" w:sz="4" w:space="0" w:color="000000"/>
          <w:bottom w:val="double" w:sz="4" w:space="0" w:color="000000"/>
          <w:right w:val="double" w:sz="4" w:space="0" w:color="000000"/>
          <w:insideH w:val="single" w:sz="4" w:space="0" w:color="auto"/>
          <w:insideV w:val="single" w:sz="4" w:space="0" w:color="auto"/>
        </w:tblBorders>
        <w:tblLook w:val="04A0" w:firstRow="1" w:lastRow="0" w:firstColumn="1" w:lastColumn="0" w:noHBand="0" w:noVBand="1"/>
      </w:tblPr>
      <w:tblGrid>
        <w:gridCol w:w="1340"/>
        <w:gridCol w:w="1246"/>
        <w:gridCol w:w="1067"/>
        <w:gridCol w:w="1179"/>
        <w:gridCol w:w="950"/>
        <w:gridCol w:w="1020"/>
        <w:gridCol w:w="1031"/>
        <w:gridCol w:w="1705"/>
        <w:gridCol w:w="1067"/>
        <w:gridCol w:w="1056"/>
        <w:gridCol w:w="998"/>
        <w:gridCol w:w="1313"/>
      </w:tblGrid>
      <w:tr w:rsidR="00233809" w:rsidRPr="00CA51C3" w14:paraId="20E0BD05" w14:textId="77777777" w:rsidTr="000A447F">
        <w:tc>
          <w:tcPr>
            <w:tcW w:w="479" w:type="pct"/>
            <w:shd w:val="clear" w:color="auto" w:fill="BFBFBF" w:themeFill="background1" w:themeFillShade="BF"/>
            <w:vAlign w:val="center"/>
          </w:tcPr>
          <w:p w14:paraId="651D5B6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Wskaźnik</w:t>
            </w:r>
          </w:p>
        </w:tc>
        <w:tc>
          <w:tcPr>
            <w:tcW w:w="446" w:type="pct"/>
            <w:shd w:val="clear" w:color="auto" w:fill="D9D9D9" w:themeFill="background1" w:themeFillShade="D9"/>
            <w:vAlign w:val="center"/>
          </w:tcPr>
          <w:p w14:paraId="3249604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Azotyny</w:t>
            </w:r>
          </w:p>
        </w:tc>
        <w:tc>
          <w:tcPr>
            <w:tcW w:w="382" w:type="pct"/>
            <w:shd w:val="clear" w:color="auto" w:fill="D9D9D9" w:themeFill="background1" w:themeFillShade="D9"/>
            <w:vAlign w:val="center"/>
          </w:tcPr>
          <w:p w14:paraId="440065E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Bar</w:t>
            </w:r>
          </w:p>
        </w:tc>
        <w:tc>
          <w:tcPr>
            <w:tcW w:w="422" w:type="pct"/>
            <w:shd w:val="clear" w:color="auto" w:fill="D9D9D9" w:themeFill="background1" w:themeFillShade="D9"/>
            <w:vAlign w:val="center"/>
          </w:tcPr>
          <w:p w14:paraId="5E52396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Beryl</w:t>
            </w:r>
          </w:p>
        </w:tc>
        <w:tc>
          <w:tcPr>
            <w:tcW w:w="340" w:type="pct"/>
            <w:shd w:val="clear" w:color="auto" w:fill="D9D9D9" w:themeFill="background1" w:themeFillShade="D9"/>
            <w:vAlign w:val="center"/>
          </w:tcPr>
          <w:p w14:paraId="13708F7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Bor</w:t>
            </w:r>
          </w:p>
        </w:tc>
        <w:tc>
          <w:tcPr>
            <w:tcW w:w="365" w:type="pct"/>
            <w:shd w:val="clear" w:color="auto" w:fill="D9D9D9" w:themeFill="background1" w:themeFillShade="D9"/>
          </w:tcPr>
          <w:p w14:paraId="603B9AE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 xml:space="preserve">Chlorki </w:t>
            </w:r>
          </w:p>
        </w:tc>
        <w:tc>
          <w:tcPr>
            <w:tcW w:w="369" w:type="pct"/>
            <w:shd w:val="clear" w:color="auto" w:fill="D9D9D9" w:themeFill="background1" w:themeFillShade="D9"/>
          </w:tcPr>
          <w:p w14:paraId="69B3246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 xml:space="preserve">Chrom </w:t>
            </w:r>
          </w:p>
        </w:tc>
        <w:tc>
          <w:tcPr>
            <w:tcW w:w="610" w:type="pct"/>
            <w:shd w:val="clear" w:color="auto" w:fill="D9D9D9" w:themeFill="background1" w:themeFillShade="D9"/>
          </w:tcPr>
          <w:p w14:paraId="1888670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 xml:space="preserve">Cyjanki wolne </w:t>
            </w:r>
          </w:p>
        </w:tc>
        <w:tc>
          <w:tcPr>
            <w:tcW w:w="382" w:type="pct"/>
            <w:shd w:val="clear" w:color="auto" w:fill="D9D9D9" w:themeFill="background1" w:themeFillShade="D9"/>
          </w:tcPr>
          <w:p w14:paraId="43E42DD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 xml:space="preserve">Cyna </w:t>
            </w:r>
          </w:p>
        </w:tc>
        <w:tc>
          <w:tcPr>
            <w:tcW w:w="378" w:type="pct"/>
            <w:shd w:val="clear" w:color="auto" w:fill="D9D9D9" w:themeFill="background1" w:themeFillShade="D9"/>
          </w:tcPr>
          <w:p w14:paraId="23BF457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 xml:space="preserve">Cynk </w:t>
            </w:r>
          </w:p>
        </w:tc>
        <w:tc>
          <w:tcPr>
            <w:tcW w:w="357" w:type="pct"/>
            <w:shd w:val="clear" w:color="auto" w:fill="D9D9D9" w:themeFill="background1" w:themeFillShade="D9"/>
          </w:tcPr>
          <w:p w14:paraId="7BD9583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 xml:space="preserve">Fluorki </w:t>
            </w:r>
          </w:p>
        </w:tc>
        <w:tc>
          <w:tcPr>
            <w:tcW w:w="471" w:type="pct"/>
            <w:shd w:val="clear" w:color="auto" w:fill="D9D9D9" w:themeFill="background1" w:themeFillShade="D9"/>
          </w:tcPr>
          <w:p w14:paraId="5C1B5D8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 xml:space="preserve">Fosforany </w:t>
            </w:r>
          </w:p>
        </w:tc>
      </w:tr>
      <w:tr w:rsidR="00233809" w:rsidRPr="00CA51C3" w14:paraId="2E12564F" w14:textId="77777777" w:rsidTr="000A447F">
        <w:tc>
          <w:tcPr>
            <w:tcW w:w="479" w:type="pct"/>
            <w:shd w:val="clear" w:color="auto" w:fill="BFBFBF" w:themeFill="background1" w:themeFillShade="BF"/>
            <w:vAlign w:val="center"/>
          </w:tcPr>
          <w:p w14:paraId="68C037A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Jednostka</w:t>
            </w:r>
          </w:p>
        </w:tc>
        <w:tc>
          <w:tcPr>
            <w:tcW w:w="446" w:type="pct"/>
            <w:shd w:val="clear" w:color="auto" w:fill="F2F2F2" w:themeFill="background1" w:themeFillShade="F2"/>
            <w:vAlign w:val="center"/>
          </w:tcPr>
          <w:p w14:paraId="31236BB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[mgNO2/l]</w:t>
            </w:r>
          </w:p>
        </w:tc>
        <w:tc>
          <w:tcPr>
            <w:tcW w:w="382" w:type="pct"/>
            <w:shd w:val="clear" w:color="auto" w:fill="F2F2F2" w:themeFill="background1" w:themeFillShade="F2"/>
            <w:vAlign w:val="center"/>
          </w:tcPr>
          <w:p w14:paraId="36E81CD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[mgBa/l]</w:t>
            </w:r>
          </w:p>
        </w:tc>
        <w:tc>
          <w:tcPr>
            <w:tcW w:w="422" w:type="pct"/>
            <w:shd w:val="clear" w:color="auto" w:fill="F2F2F2" w:themeFill="background1" w:themeFillShade="F2"/>
            <w:vAlign w:val="center"/>
          </w:tcPr>
          <w:p w14:paraId="01A7BB1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mgBe/l]</w:t>
            </w:r>
          </w:p>
        </w:tc>
        <w:tc>
          <w:tcPr>
            <w:tcW w:w="340" w:type="pct"/>
            <w:shd w:val="clear" w:color="auto" w:fill="F2F2F2" w:themeFill="background1" w:themeFillShade="F2"/>
            <w:vAlign w:val="center"/>
          </w:tcPr>
          <w:p w14:paraId="1AC0A69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[mgB/l]</w:t>
            </w:r>
          </w:p>
        </w:tc>
        <w:tc>
          <w:tcPr>
            <w:tcW w:w="365" w:type="pct"/>
            <w:shd w:val="clear" w:color="auto" w:fill="F2F2F2" w:themeFill="background1" w:themeFillShade="F2"/>
          </w:tcPr>
          <w:p w14:paraId="6BC49F4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[mgCl/l] </w:t>
            </w:r>
          </w:p>
        </w:tc>
        <w:tc>
          <w:tcPr>
            <w:tcW w:w="369" w:type="pct"/>
            <w:shd w:val="clear" w:color="auto" w:fill="F2F2F2" w:themeFill="background1" w:themeFillShade="F2"/>
          </w:tcPr>
          <w:p w14:paraId="711FBF7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[mgCr/l] </w:t>
            </w:r>
          </w:p>
        </w:tc>
        <w:tc>
          <w:tcPr>
            <w:tcW w:w="610" w:type="pct"/>
            <w:shd w:val="clear" w:color="auto" w:fill="F2F2F2" w:themeFill="background1" w:themeFillShade="F2"/>
          </w:tcPr>
          <w:p w14:paraId="6A006DA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 xml:space="preserve">[mgCN/l] </w:t>
            </w:r>
          </w:p>
        </w:tc>
        <w:tc>
          <w:tcPr>
            <w:tcW w:w="382" w:type="pct"/>
            <w:shd w:val="clear" w:color="auto" w:fill="F2F2F2" w:themeFill="background1" w:themeFillShade="F2"/>
          </w:tcPr>
          <w:p w14:paraId="2D7C6A0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 xml:space="preserve">[mgSn/l] </w:t>
            </w:r>
          </w:p>
        </w:tc>
        <w:tc>
          <w:tcPr>
            <w:tcW w:w="378" w:type="pct"/>
            <w:shd w:val="clear" w:color="auto" w:fill="F2F2F2" w:themeFill="background1" w:themeFillShade="F2"/>
          </w:tcPr>
          <w:p w14:paraId="18FC62C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 xml:space="preserve">[mgZn/l] </w:t>
            </w:r>
          </w:p>
        </w:tc>
        <w:tc>
          <w:tcPr>
            <w:tcW w:w="357" w:type="pct"/>
            <w:shd w:val="clear" w:color="auto" w:fill="F2F2F2" w:themeFill="background1" w:themeFillShade="F2"/>
          </w:tcPr>
          <w:p w14:paraId="2565B2F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[mgF/l </w:t>
            </w:r>
          </w:p>
        </w:tc>
        <w:tc>
          <w:tcPr>
            <w:tcW w:w="471" w:type="pct"/>
            <w:shd w:val="clear" w:color="auto" w:fill="F2F2F2" w:themeFill="background1" w:themeFillShade="F2"/>
          </w:tcPr>
          <w:p w14:paraId="498FD60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[mgCl/l] </w:t>
            </w:r>
          </w:p>
        </w:tc>
      </w:tr>
      <w:tr w:rsidR="00233809" w:rsidRPr="00CA51C3" w14:paraId="1F3ACE04" w14:textId="77777777" w:rsidTr="000A447F">
        <w:tc>
          <w:tcPr>
            <w:tcW w:w="479" w:type="pct"/>
            <w:shd w:val="clear" w:color="auto" w:fill="BFBFBF" w:themeFill="background1" w:themeFillShade="BF"/>
            <w:vAlign w:val="center"/>
          </w:tcPr>
          <w:p w14:paraId="1085DC0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Lp.</w:t>
            </w:r>
          </w:p>
        </w:tc>
        <w:tc>
          <w:tcPr>
            <w:tcW w:w="446" w:type="pct"/>
            <w:shd w:val="clear" w:color="auto" w:fill="F2F2F2" w:themeFill="background1" w:themeFillShade="F2"/>
            <w:vAlign w:val="center"/>
          </w:tcPr>
          <w:p w14:paraId="7A56F5B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8</w:t>
            </w:r>
          </w:p>
        </w:tc>
        <w:tc>
          <w:tcPr>
            <w:tcW w:w="382" w:type="pct"/>
            <w:shd w:val="clear" w:color="auto" w:fill="F2F2F2" w:themeFill="background1" w:themeFillShade="F2"/>
            <w:vAlign w:val="center"/>
          </w:tcPr>
          <w:p w14:paraId="751E8E3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9</w:t>
            </w:r>
          </w:p>
        </w:tc>
        <w:tc>
          <w:tcPr>
            <w:tcW w:w="422" w:type="pct"/>
            <w:shd w:val="clear" w:color="auto" w:fill="F2F2F2" w:themeFill="background1" w:themeFillShade="F2"/>
            <w:vAlign w:val="center"/>
          </w:tcPr>
          <w:p w14:paraId="3043525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10</w:t>
            </w:r>
          </w:p>
        </w:tc>
        <w:tc>
          <w:tcPr>
            <w:tcW w:w="340" w:type="pct"/>
            <w:shd w:val="clear" w:color="auto" w:fill="F2F2F2" w:themeFill="background1" w:themeFillShade="F2"/>
            <w:vAlign w:val="center"/>
          </w:tcPr>
          <w:p w14:paraId="21BB870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11</w:t>
            </w:r>
          </w:p>
        </w:tc>
        <w:tc>
          <w:tcPr>
            <w:tcW w:w="365" w:type="pct"/>
            <w:shd w:val="clear" w:color="auto" w:fill="F2F2F2" w:themeFill="background1" w:themeFillShade="F2"/>
          </w:tcPr>
          <w:p w14:paraId="3238488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 xml:space="preserve">12 </w:t>
            </w:r>
          </w:p>
        </w:tc>
        <w:tc>
          <w:tcPr>
            <w:tcW w:w="369" w:type="pct"/>
            <w:shd w:val="clear" w:color="auto" w:fill="F2F2F2" w:themeFill="background1" w:themeFillShade="F2"/>
          </w:tcPr>
          <w:p w14:paraId="344317D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 xml:space="preserve">13 </w:t>
            </w:r>
          </w:p>
        </w:tc>
        <w:tc>
          <w:tcPr>
            <w:tcW w:w="610" w:type="pct"/>
            <w:shd w:val="clear" w:color="auto" w:fill="F2F2F2" w:themeFill="background1" w:themeFillShade="F2"/>
          </w:tcPr>
          <w:p w14:paraId="0CF77BA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 xml:space="preserve">14 </w:t>
            </w:r>
          </w:p>
        </w:tc>
        <w:tc>
          <w:tcPr>
            <w:tcW w:w="382" w:type="pct"/>
            <w:shd w:val="clear" w:color="auto" w:fill="F2F2F2" w:themeFill="background1" w:themeFillShade="F2"/>
          </w:tcPr>
          <w:p w14:paraId="0D4FDE5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 xml:space="preserve">15 </w:t>
            </w:r>
          </w:p>
        </w:tc>
        <w:tc>
          <w:tcPr>
            <w:tcW w:w="378" w:type="pct"/>
            <w:shd w:val="clear" w:color="auto" w:fill="F2F2F2" w:themeFill="background1" w:themeFillShade="F2"/>
          </w:tcPr>
          <w:p w14:paraId="4C1137D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 xml:space="preserve">16 </w:t>
            </w:r>
          </w:p>
        </w:tc>
        <w:tc>
          <w:tcPr>
            <w:tcW w:w="357" w:type="pct"/>
            <w:shd w:val="clear" w:color="auto" w:fill="F2F2F2" w:themeFill="background1" w:themeFillShade="F2"/>
          </w:tcPr>
          <w:p w14:paraId="4B9858E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17</w:t>
            </w:r>
          </w:p>
        </w:tc>
        <w:tc>
          <w:tcPr>
            <w:tcW w:w="471" w:type="pct"/>
            <w:shd w:val="clear" w:color="auto" w:fill="F2F2F2" w:themeFill="background1" w:themeFillShade="F2"/>
          </w:tcPr>
          <w:p w14:paraId="2E982E7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18</w:t>
            </w:r>
          </w:p>
        </w:tc>
      </w:tr>
      <w:tr w:rsidR="00233809" w:rsidRPr="00CA51C3" w14:paraId="24367FD8" w14:textId="77777777" w:rsidTr="000A447F">
        <w:tc>
          <w:tcPr>
            <w:tcW w:w="479" w:type="pct"/>
            <w:shd w:val="clear" w:color="auto" w:fill="BFBFBF" w:themeFill="background1" w:themeFillShade="BF"/>
            <w:vAlign w:val="center"/>
          </w:tcPr>
          <w:p w14:paraId="2DFE39E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Wartość</w:t>
            </w:r>
          </w:p>
        </w:tc>
        <w:tc>
          <w:tcPr>
            <w:tcW w:w="446" w:type="pct"/>
            <w:vAlign w:val="center"/>
          </w:tcPr>
          <w:p w14:paraId="0D014E6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&lt;0,01</w:t>
            </w:r>
          </w:p>
        </w:tc>
        <w:tc>
          <w:tcPr>
            <w:tcW w:w="382" w:type="pct"/>
            <w:vAlign w:val="center"/>
          </w:tcPr>
          <w:p w14:paraId="062AAC2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0,218</w:t>
            </w:r>
          </w:p>
        </w:tc>
        <w:tc>
          <w:tcPr>
            <w:tcW w:w="422" w:type="pct"/>
            <w:vAlign w:val="center"/>
          </w:tcPr>
          <w:p w14:paraId="2E1C088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&lt;0,00005</w:t>
            </w:r>
          </w:p>
        </w:tc>
        <w:tc>
          <w:tcPr>
            <w:tcW w:w="340" w:type="pct"/>
            <w:vAlign w:val="center"/>
          </w:tcPr>
          <w:p w14:paraId="047EDB4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0,28</w:t>
            </w:r>
          </w:p>
        </w:tc>
        <w:tc>
          <w:tcPr>
            <w:tcW w:w="365" w:type="pct"/>
          </w:tcPr>
          <w:p w14:paraId="11AF4F9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560,00 </w:t>
            </w:r>
          </w:p>
        </w:tc>
        <w:tc>
          <w:tcPr>
            <w:tcW w:w="369" w:type="pct"/>
          </w:tcPr>
          <w:p w14:paraId="0D8E40E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&lt;0,003 </w:t>
            </w:r>
          </w:p>
        </w:tc>
        <w:tc>
          <w:tcPr>
            <w:tcW w:w="610" w:type="pct"/>
          </w:tcPr>
          <w:p w14:paraId="255CDC5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&lt;0,005 </w:t>
            </w:r>
          </w:p>
        </w:tc>
        <w:tc>
          <w:tcPr>
            <w:tcW w:w="382" w:type="pct"/>
          </w:tcPr>
          <w:p w14:paraId="767D200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&lt;0,0005 </w:t>
            </w:r>
          </w:p>
        </w:tc>
        <w:tc>
          <w:tcPr>
            <w:tcW w:w="378" w:type="pct"/>
          </w:tcPr>
          <w:p w14:paraId="3942E8D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0,005 </w:t>
            </w:r>
          </w:p>
        </w:tc>
        <w:tc>
          <w:tcPr>
            <w:tcW w:w="357" w:type="pct"/>
          </w:tcPr>
          <w:p w14:paraId="56EB456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&lt;0,10 </w:t>
            </w:r>
          </w:p>
        </w:tc>
        <w:tc>
          <w:tcPr>
            <w:tcW w:w="471" w:type="pct"/>
          </w:tcPr>
          <w:p w14:paraId="1AD2CE0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 xml:space="preserve">&lt;0,30 </w:t>
            </w:r>
          </w:p>
        </w:tc>
      </w:tr>
    </w:tbl>
    <w:p w14:paraId="59D335C4" w14:textId="77777777" w:rsidR="00233809" w:rsidRPr="00CA51C3" w:rsidRDefault="00233809" w:rsidP="00233809">
      <w:pPr>
        <w:spacing w:before="120" w:after="120" w:line="360" w:lineRule="auto"/>
        <w:jc w:val="both"/>
        <w:rPr>
          <w:rFonts w:ascii="Arial" w:hAnsi="Arial" w:cs="Arial"/>
          <w:sz w:val="2"/>
          <w:szCs w:val="2"/>
        </w:rPr>
      </w:pPr>
    </w:p>
    <w:tbl>
      <w:tblPr>
        <w:tblStyle w:val="Tabela-Siatka"/>
        <w:tblW w:w="5000" w:type="pct"/>
        <w:jc w:val="center"/>
        <w:tblBorders>
          <w:top w:val="double" w:sz="4" w:space="0" w:color="000000"/>
          <w:left w:val="double" w:sz="4" w:space="0" w:color="000000"/>
          <w:bottom w:val="double" w:sz="4" w:space="0" w:color="000000"/>
          <w:right w:val="double" w:sz="4" w:space="0" w:color="000000"/>
          <w:insideH w:val="single" w:sz="4" w:space="0" w:color="auto"/>
          <w:insideV w:val="single" w:sz="4" w:space="0" w:color="auto"/>
        </w:tblBorders>
        <w:tblLook w:val="04A0" w:firstRow="1" w:lastRow="0" w:firstColumn="1" w:lastColumn="0" w:noHBand="0" w:noVBand="1"/>
      </w:tblPr>
      <w:tblGrid>
        <w:gridCol w:w="1407"/>
        <w:gridCol w:w="1049"/>
        <w:gridCol w:w="1239"/>
        <w:gridCol w:w="1238"/>
        <w:gridCol w:w="1157"/>
        <w:gridCol w:w="1157"/>
        <w:gridCol w:w="1132"/>
        <w:gridCol w:w="1283"/>
        <w:gridCol w:w="1059"/>
        <w:gridCol w:w="1121"/>
        <w:gridCol w:w="998"/>
        <w:gridCol w:w="1132"/>
      </w:tblGrid>
      <w:tr w:rsidR="00233809" w:rsidRPr="00CA51C3" w14:paraId="2A067E36" w14:textId="77777777" w:rsidTr="000A447F">
        <w:trPr>
          <w:jc w:val="center"/>
        </w:trPr>
        <w:tc>
          <w:tcPr>
            <w:tcW w:w="503" w:type="pct"/>
            <w:shd w:val="clear" w:color="auto" w:fill="BFBFBF" w:themeFill="background1" w:themeFillShade="BF"/>
            <w:vAlign w:val="center"/>
          </w:tcPr>
          <w:p w14:paraId="16C2982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Wskaźnik</w:t>
            </w:r>
          </w:p>
        </w:tc>
        <w:tc>
          <w:tcPr>
            <w:tcW w:w="375" w:type="pct"/>
            <w:shd w:val="clear" w:color="auto" w:fill="D9D9D9" w:themeFill="background1" w:themeFillShade="D9"/>
            <w:vAlign w:val="center"/>
          </w:tcPr>
          <w:p w14:paraId="425455A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Glin</w:t>
            </w:r>
          </w:p>
        </w:tc>
        <w:tc>
          <w:tcPr>
            <w:tcW w:w="443" w:type="pct"/>
            <w:shd w:val="clear" w:color="auto" w:fill="D9D9D9" w:themeFill="background1" w:themeFillShade="D9"/>
            <w:vAlign w:val="center"/>
          </w:tcPr>
          <w:p w14:paraId="3867C68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Kadm</w:t>
            </w:r>
          </w:p>
        </w:tc>
        <w:tc>
          <w:tcPr>
            <w:tcW w:w="443" w:type="pct"/>
            <w:shd w:val="clear" w:color="auto" w:fill="D9D9D9" w:themeFill="background1" w:themeFillShade="D9"/>
            <w:vAlign w:val="center"/>
          </w:tcPr>
          <w:p w14:paraId="0039275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Kobalt</w:t>
            </w:r>
          </w:p>
        </w:tc>
        <w:tc>
          <w:tcPr>
            <w:tcW w:w="414" w:type="pct"/>
            <w:shd w:val="clear" w:color="auto" w:fill="D9D9D9" w:themeFill="background1" w:themeFillShade="D9"/>
            <w:vAlign w:val="center"/>
          </w:tcPr>
          <w:p w14:paraId="2BA6910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Magnez</w:t>
            </w:r>
          </w:p>
        </w:tc>
        <w:tc>
          <w:tcPr>
            <w:tcW w:w="414" w:type="pct"/>
            <w:shd w:val="clear" w:color="auto" w:fill="D9D9D9" w:themeFill="background1" w:themeFillShade="D9"/>
            <w:vAlign w:val="center"/>
          </w:tcPr>
          <w:p w14:paraId="3016159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Mangan</w:t>
            </w:r>
          </w:p>
        </w:tc>
        <w:tc>
          <w:tcPr>
            <w:tcW w:w="405" w:type="pct"/>
            <w:shd w:val="clear" w:color="auto" w:fill="D9D9D9" w:themeFill="background1" w:themeFillShade="D9"/>
            <w:vAlign w:val="center"/>
          </w:tcPr>
          <w:p w14:paraId="5A46AFC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Miedź</w:t>
            </w:r>
          </w:p>
        </w:tc>
        <w:tc>
          <w:tcPr>
            <w:tcW w:w="459" w:type="pct"/>
            <w:shd w:val="clear" w:color="auto" w:fill="D9D9D9" w:themeFill="background1" w:themeFillShade="D9"/>
            <w:vAlign w:val="center"/>
          </w:tcPr>
          <w:p w14:paraId="64D3079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Molibden</w:t>
            </w:r>
          </w:p>
        </w:tc>
        <w:tc>
          <w:tcPr>
            <w:tcW w:w="379" w:type="pct"/>
            <w:shd w:val="clear" w:color="auto" w:fill="D9D9D9" w:themeFill="background1" w:themeFillShade="D9"/>
            <w:vAlign w:val="center"/>
          </w:tcPr>
          <w:p w14:paraId="0ED6131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Nikiel</w:t>
            </w:r>
          </w:p>
        </w:tc>
        <w:tc>
          <w:tcPr>
            <w:tcW w:w="401" w:type="pct"/>
            <w:shd w:val="clear" w:color="auto" w:fill="D9D9D9" w:themeFill="background1" w:themeFillShade="D9"/>
            <w:vAlign w:val="center"/>
          </w:tcPr>
          <w:p w14:paraId="45A6B21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Ołów</w:t>
            </w:r>
          </w:p>
        </w:tc>
        <w:tc>
          <w:tcPr>
            <w:tcW w:w="357" w:type="pct"/>
            <w:shd w:val="clear" w:color="auto" w:fill="D9D9D9" w:themeFill="background1" w:themeFillShade="D9"/>
            <w:vAlign w:val="center"/>
          </w:tcPr>
          <w:p w14:paraId="270B15A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Potas</w:t>
            </w:r>
          </w:p>
        </w:tc>
        <w:tc>
          <w:tcPr>
            <w:tcW w:w="405" w:type="pct"/>
            <w:shd w:val="clear" w:color="auto" w:fill="D9D9D9" w:themeFill="background1" w:themeFillShade="D9"/>
            <w:vAlign w:val="center"/>
          </w:tcPr>
          <w:p w14:paraId="6F4AF78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Rtęć</w:t>
            </w:r>
          </w:p>
        </w:tc>
      </w:tr>
      <w:tr w:rsidR="00233809" w:rsidRPr="00CA51C3" w14:paraId="03D33D2D" w14:textId="77777777" w:rsidTr="000A447F">
        <w:trPr>
          <w:jc w:val="center"/>
        </w:trPr>
        <w:tc>
          <w:tcPr>
            <w:tcW w:w="503" w:type="pct"/>
            <w:shd w:val="clear" w:color="auto" w:fill="BFBFBF" w:themeFill="background1" w:themeFillShade="BF"/>
            <w:vAlign w:val="center"/>
          </w:tcPr>
          <w:p w14:paraId="5624AFD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Jednostka</w:t>
            </w:r>
          </w:p>
        </w:tc>
        <w:tc>
          <w:tcPr>
            <w:tcW w:w="375" w:type="pct"/>
            <w:shd w:val="clear" w:color="auto" w:fill="F2F2F2" w:themeFill="background1" w:themeFillShade="F2"/>
            <w:vAlign w:val="center"/>
          </w:tcPr>
          <w:p w14:paraId="5879A25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[mgAl/l]</w:t>
            </w:r>
          </w:p>
        </w:tc>
        <w:tc>
          <w:tcPr>
            <w:tcW w:w="443" w:type="pct"/>
            <w:shd w:val="clear" w:color="auto" w:fill="F2F2F2" w:themeFill="background1" w:themeFillShade="F2"/>
            <w:vAlign w:val="center"/>
          </w:tcPr>
          <w:p w14:paraId="4D56C7E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[mgCd/l]</w:t>
            </w:r>
          </w:p>
        </w:tc>
        <w:tc>
          <w:tcPr>
            <w:tcW w:w="443" w:type="pct"/>
            <w:shd w:val="clear" w:color="auto" w:fill="F2F2F2" w:themeFill="background1" w:themeFillShade="F2"/>
            <w:vAlign w:val="center"/>
          </w:tcPr>
          <w:p w14:paraId="153F443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[mgCo/l]</w:t>
            </w:r>
          </w:p>
        </w:tc>
        <w:tc>
          <w:tcPr>
            <w:tcW w:w="414" w:type="pct"/>
            <w:shd w:val="clear" w:color="auto" w:fill="F2F2F2" w:themeFill="background1" w:themeFillShade="F2"/>
            <w:vAlign w:val="center"/>
          </w:tcPr>
          <w:p w14:paraId="3728589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[mgMg/l]</w:t>
            </w:r>
          </w:p>
        </w:tc>
        <w:tc>
          <w:tcPr>
            <w:tcW w:w="414" w:type="pct"/>
            <w:shd w:val="clear" w:color="auto" w:fill="F2F2F2" w:themeFill="background1" w:themeFillShade="F2"/>
            <w:vAlign w:val="center"/>
          </w:tcPr>
          <w:p w14:paraId="21DB0FD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[mgMn/l]</w:t>
            </w:r>
          </w:p>
        </w:tc>
        <w:tc>
          <w:tcPr>
            <w:tcW w:w="405" w:type="pct"/>
            <w:shd w:val="clear" w:color="auto" w:fill="F2F2F2" w:themeFill="background1" w:themeFillShade="F2"/>
            <w:vAlign w:val="center"/>
          </w:tcPr>
          <w:p w14:paraId="6BFC72E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[mgCu/l]</w:t>
            </w:r>
          </w:p>
        </w:tc>
        <w:tc>
          <w:tcPr>
            <w:tcW w:w="459" w:type="pct"/>
            <w:shd w:val="clear" w:color="auto" w:fill="F2F2F2" w:themeFill="background1" w:themeFillShade="F2"/>
            <w:vAlign w:val="center"/>
          </w:tcPr>
          <w:p w14:paraId="4ED16ED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[mgMo/l]</w:t>
            </w:r>
          </w:p>
        </w:tc>
        <w:tc>
          <w:tcPr>
            <w:tcW w:w="379" w:type="pct"/>
            <w:shd w:val="clear" w:color="auto" w:fill="F2F2F2" w:themeFill="background1" w:themeFillShade="F2"/>
            <w:vAlign w:val="center"/>
          </w:tcPr>
          <w:p w14:paraId="53964DC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[mgNi/l]</w:t>
            </w:r>
          </w:p>
        </w:tc>
        <w:tc>
          <w:tcPr>
            <w:tcW w:w="401" w:type="pct"/>
            <w:shd w:val="clear" w:color="auto" w:fill="F2F2F2" w:themeFill="background1" w:themeFillShade="F2"/>
            <w:vAlign w:val="center"/>
          </w:tcPr>
          <w:p w14:paraId="4832A80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[mgPb/l]</w:t>
            </w:r>
          </w:p>
        </w:tc>
        <w:tc>
          <w:tcPr>
            <w:tcW w:w="357" w:type="pct"/>
            <w:shd w:val="clear" w:color="auto" w:fill="F2F2F2" w:themeFill="background1" w:themeFillShade="F2"/>
            <w:vAlign w:val="center"/>
          </w:tcPr>
          <w:p w14:paraId="5A65F5F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[mgK/l]</w:t>
            </w:r>
          </w:p>
        </w:tc>
        <w:tc>
          <w:tcPr>
            <w:tcW w:w="405" w:type="pct"/>
            <w:shd w:val="clear" w:color="auto" w:fill="F2F2F2" w:themeFill="background1" w:themeFillShade="F2"/>
            <w:vAlign w:val="center"/>
          </w:tcPr>
          <w:p w14:paraId="149A704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[mgHg/l]</w:t>
            </w:r>
          </w:p>
        </w:tc>
      </w:tr>
      <w:tr w:rsidR="00233809" w:rsidRPr="00CA51C3" w14:paraId="0E2B5462" w14:textId="77777777" w:rsidTr="000A447F">
        <w:trPr>
          <w:jc w:val="center"/>
        </w:trPr>
        <w:tc>
          <w:tcPr>
            <w:tcW w:w="503" w:type="pct"/>
            <w:shd w:val="clear" w:color="auto" w:fill="BFBFBF" w:themeFill="background1" w:themeFillShade="BF"/>
            <w:vAlign w:val="center"/>
          </w:tcPr>
          <w:p w14:paraId="59DE9CD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Lp.</w:t>
            </w:r>
          </w:p>
        </w:tc>
        <w:tc>
          <w:tcPr>
            <w:tcW w:w="375" w:type="pct"/>
            <w:shd w:val="clear" w:color="auto" w:fill="F2F2F2" w:themeFill="background1" w:themeFillShade="F2"/>
            <w:vAlign w:val="center"/>
          </w:tcPr>
          <w:p w14:paraId="4C33FED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19</w:t>
            </w:r>
          </w:p>
        </w:tc>
        <w:tc>
          <w:tcPr>
            <w:tcW w:w="443" w:type="pct"/>
            <w:shd w:val="clear" w:color="auto" w:fill="F2F2F2" w:themeFill="background1" w:themeFillShade="F2"/>
            <w:vAlign w:val="center"/>
          </w:tcPr>
          <w:p w14:paraId="01C40E9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20</w:t>
            </w:r>
          </w:p>
        </w:tc>
        <w:tc>
          <w:tcPr>
            <w:tcW w:w="443" w:type="pct"/>
            <w:shd w:val="clear" w:color="auto" w:fill="F2F2F2" w:themeFill="background1" w:themeFillShade="F2"/>
            <w:vAlign w:val="center"/>
          </w:tcPr>
          <w:p w14:paraId="59708F3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21</w:t>
            </w:r>
          </w:p>
        </w:tc>
        <w:tc>
          <w:tcPr>
            <w:tcW w:w="414" w:type="pct"/>
            <w:shd w:val="clear" w:color="auto" w:fill="F2F2F2" w:themeFill="background1" w:themeFillShade="F2"/>
            <w:vAlign w:val="center"/>
          </w:tcPr>
          <w:p w14:paraId="4E3250E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22</w:t>
            </w:r>
          </w:p>
        </w:tc>
        <w:tc>
          <w:tcPr>
            <w:tcW w:w="414" w:type="pct"/>
            <w:shd w:val="clear" w:color="auto" w:fill="F2F2F2" w:themeFill="background1" w:themeFillShade="F2"/>
            <w:vAlign w:val="center"/>
          </w:tcPr>
          <w:p w14:paraId="7B5763D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23</w:t>
            </w:r>
          </w:p>
        </w:tc>
        <w:tc>
          <w:tcPr>
            <w:tcW w:w="405" w:type="pct"/>
            <w:shd w:val="clear" w:color="auto" w:fill="F2F2F2" w:themeFill="background1" w:themeFillShade="F2"/>
            <w:vAlign w:val="center"/>
          </w:tcPr>
          <w:p w14:paraId="629D535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24</w:t>
            </w:r>
          </w:p>
        </w:tc>
        <w:tc>
          <w:tcPr>
            <w:tcW w:w="459" w:type="pct"/>
            <w:shd w:val="clear" w:color="auto" w:fill="F2F2F2" w:themeFill="background1" w:themeFillShade="F2"/>
            <w:vAlign w:val="center"/>
          </w:tcPr>
          <w:p w14:paraId="4892372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25</w:t>
            </w:r>
          </w:p>
        </w:tc>
        <w:tc>
          <w:tcPr>
            <w:tcW w:w="379" w:type="pct"/>
            <w:shd w:val="clear" w:color="auto" w:fill="F2F2F2" w:themeFill="background1" w:themeFillShade="F2"/>
            <w:vAlign w:val="center"/>
          </w:tcPr>
          <w:p w14:paraId="2C5A75C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26</w:t>
            </w:r>
          </w:p>
        </w:tc>
        <w:tc>
          <w:tcPr>
            <w:tcW w:w="401" w:type="pct"/>
            <w:shd w:val="clear" w:color="auto" w:fill="F2F2F2" w:themeFill="background1" w:themeFillShade="F2"/>
            <w:vAlign w:val="center"/>
          </w:tcPr>
          <w:p w14:paraId="256576B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27</w:t>
            </w:r>
          </w:p>
        </w:tc>
        <w:tc>
          <w:tcPr>
            <w:tcW w:w="357" w:type="pct"/>
            <w:shd w:val="clear" w:color="auto" w:fill="F2F2F2" w:themeFill="background1" w:themeFillShade="F2"/>
            <w:vAlign w:val="center"/>
          </w:tcPr>
          <w:p w14:paraId="4088040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28</w:t>
            </w:r>
          </w:p>
        </w:tc>
        <w:tc>
          <w:tcPr>
            <w:tcW w:w="405" w:type="pct"/>
            <w:shd w:val="clear" w:color="auto" w:fill="F2F2F2" w:themeFill="background1" w:themeFillShade="F2"/>
            <w:vAlign w:val="center"/>
          </w:tcPr>
          <w:p w14:paraId="3D0F473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29</w:t>
            </w:r>
          </w:p>
        </w:tc>
      </w:tr>
      <w:tr w:rsidR="00233809" w:rsidRPr="00CA51C3" w14:paraId="0DCCF883" w14:textId="77777777" w:rsidTr="000A447F">
        <w:trPr>
          <w:jc w:val="center"/>
        </w:trPr>
        <w:tc>
          <w:tcPr>
            <w:tcW w:w="503" w:type="pct"/>
            <w:shd w:val="clear" w:color="auto" w:fill="BFBFBF" w:themeFill="background1" w:themeFillShade="BF"/>
            <w:vAlign w:val="center"/>
          </w:tcPr>
          <w:p w14:paraId="2F50F9D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Wartość</w:t>
            </w:r>
          </w:p>
        </w:tc>
        <w:tc>
          <w:tcPr>
            <w:tcW w:w="375" w:type="pct"/>
            <w:vAlign w:val="center"/>
          </w:tcPr>
          <w:p w14:paraId="508C5B9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0,0043</w:t>
            </w:r>
          </w:p>
        </w:tc>
        <w:tc>
          <w:tcPr>
            <w:tcW w:w="443" w:type="pct"/>
            <w:vAlign w:val="center"/>
          </w:tcPr>
          <w:p w14:paraId="33A3283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&lt;0,00005</w:t>
            </w:r>
          </w:p>
        </w:tc>
        <w:tc>
          <w:tcPr>
            <w:tcW w:w="443" w:type="pct"/>
            <w:vAlign w:val="center"/>
          </w:tcPr>
          <w:p w14:paraId="154BB1A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&lt;0,00005</w:t>
            </w:r>
          </w:p>
        </w:tc>
        <w:tc>
          <w:tcPr>
            <w:tcW w:w="414" w:type="pct"/>
            <w:vAlign w:val="center"/>
          </w:tcPr>
          <w:p w14:paraId="13EC544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15,5</w:t>
            </w:r>
          </w:p>
        </w:tc>
        <w:tc>
          <w:tcPr>
            <w:tcW w:w="414" w:type="pct"/>
            <w:vAlign w:val="center"/>
          </w:tcPr>
          <w:p w14:paraId="6C69E92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0,227</w:t>
            </w:r>
          </w:p>
        </w:tc>
        <w:tc>
          <w:tcPr>
            <w:tcW w:w="405" w:type="pct"/>
            <w:vAlign w:val="center"/>
          </w:tcPr>
          <w:p w14:paraId="36217FD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0,00033</w:t>
            </w:r>
          </w:p>
        </w:tc>
        <w:tc>
          <w:tcPr>
            <w:tcW w:w="459" w:type="pct"/>
            <w:vAlign w:val="center"/>
          </w:tcPr>
          <w:p w14:paraId="3E312CE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0,00017</w:t>
            </w:r>
          </w:p>
        </w:tc>
        <w:tc>
          <w:tcPr>
            <w:tcW w:w="379" w:type="pct"/>
            <w:vAlign w:val="center"/>
          </w:tcPr>
          <w:p w14:paraId="7F94415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0,0007</w:t>
            </w:r>
          </w:p>
        </w:tc>
        <w:tc>
          <w:tcPr>
            <w:tcW w:w="401" w:type="pct"/>
            <w:vAlign w:val="center"/>
          </w:tcPr>
          <w:p w14:paraId="759B222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0,00007</w:t>
            </w:r>
          </w:p>
        </w:tc>
        <w:tc>
          <w:tcPr>
            <w:tcW w:w="357" w:type="pct"/>
            <w:vAlign w:val="center"/>
          </w:tcPr>
          <w:p w14:paraId="5B7B49D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3,9</w:t>
            </w:r>
          </w:p>
        </w:tc>
        <w:tc>
          <w:tcPr>
            <w:tcW w:w="405" w:type="pct"/>
            <w:vAlign w:val="center"/>
          </w:tcPr>
          <w:p w14:paraId="23CD15E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&lt;0,0001</w:t>
            </w:r>
          </w:p>
        </w:tc>
      </w:tr>
    </w:tbl>
    <w:p w14:paraId="0B666DAB" w14:textId="77777777" w:rsidR="00233809" w:rsidRPr="00CA51C3" w:rsidRDefault="00233809" w:rsidP="00233809">
      <w:pPr>
        <w:spacing w:before="120" w:after="120" w:line="360" w:lineRule="auto"/>
        <w:jc w:val="both"/>
        <w:rPr>
          <w:rFonts w:ascii="Arial" w:hAnsi="Arial" w:cs="Arial"/>
          <w:sz w:val="2"/>
          <w:szCs w:val="2"/>
        </w:rPr>
      </w:pPr>
    </w:p>
    <w:tbl>
      <w:tblPr>
        <w:tblStyle w:val="Tabela-Siatka"/>
        <w:tblW w:w="5000" w:type="pct"/>
        <w:jc w:val="center"/>
        <w:tblBorders>
          <w:top w:val="double" w:sz="4" w:space="0" w:color="000000"/>
          <w:left w:val="double" w:sz="4" w:space="0" w:color="000000"/>
          <w:bottom w:val="double" w:sz="4" w:space="0" w:color="000000"/>
          <w:right w:val="double" w:sz="4" w:space="0" w:color="000000"/>
          <w:insideH w:val="single" w:sz="4" w:space="0" w:color="auto"/>
          <w:insideV w:val="single" w:sz="4" w:space="0" w:color="auto"/>
        </w:tblBorders>
        <w:tblLook w:val="04A0" w:firstRow="1" w:lastRow="0" w:firstColumn="1" w:lastColumn="0" w:noHBand="0" w:noVBand="1"/>
      </w:tblPr>
      <w:tblGrid>
        <w:gridCol w:w="1306"/>
        <w:gridCol w:w="1041"/>
        <w:gridCol w:w="1250"/>
        <w:gridCol w:w="1052"/>
        <w:gridCol w:w="1149"/>
        <w:gridCol w:w="1149"/>
        <w:gridCol w:w="959"/>
        <w:gridCol w:w="1148"/>
        <w:gridCol w:w="958"/>
        <w:gridCol w:w="1051"/>
        <w:gridCol w:w="1881"/>
        <w:gridCol w:w="1028"/>
      </w:tblGrid>
      <w:tr w:rsidR="00233809" w:rsidRPr="00CA51C3" w14:paraId="0854991E" w14:textId="77777777" w:rsidTr="000A447F">
        <w:trPr>
          <w:jc w:val="center"/>
        </w:trPr>
        <w:tc>
          <w:tcPr>
            <w:tcW w:w="467" w:type="pct"/>
            <w:shd w:val="clear" w:color="auto" w:fill="BFBFBF" w:themeFill="background1" w:themeFillShade="BF"/>
            <w:vAlign w:val="center"/>
          </w:tcPr>
          <w:p w14:paraId="7389F5C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Wskaźnik</w:t>
            </w:r>
          </w:p>
        </w:tc>
        <w:tc>
          <w:tcPr>
            <w:tcW w:w="372" w:type="pct"/>
            <w:shd w:val="clear" w:color="auto" w:fill="D9D9D9" w:themeFill="background1" w:themeFillShade="D9"/>
            <w:vAlign w:val="center"/>
          </w:tcPr>
          <w:p w14:paraId="0EA80B5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Selen</w:t>
            </w:r>
          </w:p>
        </w:tc>
        <w:tc>
          <w:tcPr>
            <w:tcW w:w="447" w:type="pct"/>
            <w:shd w:val="clear" w:color="auto" w:fill="D9D9D9" w:themeFill="background1" w:themeFillShade="D9"/>
            <w:vAlign w:val="center"/>
          </w:tcPr>
          <w:p w14:paraId="5FC826A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Siarczany</w:t>
            </w:r>
          </w:p>
        </w:tc>
        <w:tc>
          <w:tcPr>
            <w:tcW w:w="376" w:type="pct"/>
            <w:shd w:val="clear" w:color="auto" w:fill="D9D9D9" w:themeFill="background1" w:themeFillShade="D9"/>
            <w:vAlign w:val="center"/>
          </w:tcPr>
          <w:p w14:paraId="1C7ECB6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Sód</w:t>
            </w:r>
          </w:p>
        </w:tc>
        <w:tc>
          <w:tcPr>
            <w:tcW w:w="411" w:type="pct"/>
            <w:shd w:val="clear" w:color="auto" w:fill="D9D9D9" w:themeFill="background1" w:themeFillShade="D9"/>
            <w:vAlign w:val="center"/>
          </w:tcPr>
          <w:p w14:paraId="474DEAE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Srebro</w:t>
            </w:r>
          </w:p>
        </w:tc>
        <w:tc>
          <w:tcPr>
            <w:tcW w:w="411" w:type="pct"/>
            <w:shd w:val="clear" w:color="auto" w:fill="D9D9D9" w:themeFill="background1" w:themeFillShade="D9"/>
            <w:vAlign w:val="center"/>
          </w:tcPr>
          <w:p w14:paraId="1338D05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Tal</w:t>
            </w:r>
          </w:p>
        </w:tc>
        <w:tc>
          <w:tcPr>
            <w:tcW w:w="343" w:type="pct"/>
            <w:shd w:val="clear" w:color="auto" w:fill="D9D9D9" w:themeFill="background1" w:themeFillShade="D9"/>
            <w:vAlign w:val="center"/>
          </w:tcPr>
          <w:p w14:paraId="059D9D8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Tytan</w:t>
            </w:r>
          </w:p>
        </w:tc>
        <w:tc>
          <w:tcPr>
            <w:tcW w:w="411" w:type="pct"/>
            <w:shd w:val="clear" w:color="auto" w:fill="D9D9D9" w:themeFill="background1" w:themeFillShade="D9"/>
            <w:vAlign w:val="center"/>
          </w:tcPr>
          <w:p w14:paraId="0AB2256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Uran</w:t>
            </w:r>
          </w:p>
        </w:tc>
        <w:tc>
          <w:tcPr>
            <w:tcW w:w="343" w:type="pct"/>
            <w:shd w:val="clear" w:color="auto" w:fill="D9D9D9" w:themeFill="background1" w:themeFillShade="D9"/>
            <w:vAlign w:val="center"/>
          </w:tcPr>
          <w:p w14:paraId="6F51D1E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Wanad</w:t>
            </w:r>
          </w:p>
        </w:tc>
        <w:tc>
          <w:tcPr>
            <w:tcW w:w="376" w:type="pct"/>
            <w:shd w:val="clear" w:color="auto" w:fill="D9D9D9" w:themeFill="background1" w:themeFillShade="D9"/>
            <w:vAlign w:val="center"/>
          </w:tcPr>
          <w:p w14:paraId="30EF9EC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Wapń</w:t>
            </w:r>
          </w:p>
        </w:tc>
        <w:tc>
          <w:tcPr>
            <w:tcW w:w="673" w:type="pct"/>
            <w:shd w:val="clear" w:color="auto" w:fill="D9D9D9" w:themeFill="background1" w:themeFillShade="D9"/>
            <w:vAlign w:val="center"/>
          </w:tcPr>
          <w:p w14:paraId="73AB3A4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Wodorowęglany</w:t>
            </w:r>
          </w:p>
        </w:tc>
        <w:tc>
          <w:tcPr>
            <w:tcW w:w="368" w:type="pct"/>
            <w:shd w:val="clear" w:color="auto" w:fill="D9D9D9" w:themeFill="background1" w:themeFillShade="D9"/>
            <w:vAlign w:val="center"/>
          </w:tcPr>
          <w:p w14:paraId="0AE82EB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Żelazo</w:t>
            </w:r>
          </w:p>
        </w:tc>
      </w:tr>
      <w:tr w:rsidR="00233809" w:rsidRPr="00CA51C3" w14:paraId="5608A503" w14:textId="77777777" w:rsidTr="000A447F">
        <w:trPr>
          <w:jc w:val="center"/>
        </w:trPr>
        <w:tc>
          <w:tcPr>
            <w:tcW w:w="467" w:type="pct"/>
            <w:shd w:val="clear" w:color="auto" w:fill="BFBFBF" w:themeFill="background1" w:themeFillShade="BF"/>
            <w:vAlign w:val="center"/>
          </w:tcPr>
          <w:p w14:paraId="3082D2B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Jednostka</w:t>
            </w:r>
          </w:p>
        </w:tc>
        <w:tc>
          <w:tcPr>
            <w:tcW w:w="372" w:type="pct"/>
            <w:shd w:val="clear" w:color="auto" w:fill="F2F2F2" w:themeFill="background1" w:themeFillShade="F2"/>
            <w:vAlign w:val="center"/>
          </w:tcPr>
          <w:p w14:paraId="25D98C0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[mgSe/l]</w:t>
            </w:r>
          </w:p>
        </w:tc>
        <w:tc>
          <w:tcPr>
            <w:tcW w:w="447" w:type="pct"/>
            <w:shd w:val="clear" w:color="auto" w:fill="F2F2F2" w:themeFill="background1" w:themeFillShade="F2"/>
            <w:vAlign w:val="center"/>
          </w:tcPr>
          <w:p w14:paraId="25DD6CBE"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[mgSO4/l]</w:t>
            </w:r>
          </w:p>
        </w:tc>
        <w:tc>
          <w:tcPr>
            <w:tcW w:w="376" w:type="pct"/>
            <w:shd w:val="clear" w:color="auto" w:fill="F2F2F2" w:themeFill="background1" w:themeFillShade="F2"/>
            <w:vAlign w:val="center"/>
          </w:tcPr>
          <w:p w14:paraId="3AA16F1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[mgNa/l]</w:t>
            </w:r>
          </w:p>
        </w:tc>
        <w:tc>
          <w:tcPr>
            <w:tcW w:w="411" w:type="pct"/>
            <w:shd w:val="clear" w:color="auto" w:fill="F2F2F2" w:themeFill="background1" w:themeFillShade="F2"/>
            <w:vAlign w:val="center"/>
          </w:tcPr>
          <w:p w14:paraId="5E2FBCCA"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[mgAg/l]</w:t>
            </w:r>
          </w:p>
        </w:tc>
        <w:tc>
          <w:tcPr>
            <w:tcW w:w="411" w:type="pct"/>
            <w:shd w:val="clear" w:color="auto" w:fill="F2F2F2" w:themeFill="background1" w:themeFillShade="F2"/>
            <w:vAlign w:val="center"/>
          </w:tcPr>
          <w:p w14:paraId="686A7FC0"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[mgTl/l]</w:t>
            </w:r>
          </w:p>
        </w:tc>
        <w:tc>
          <w:tcPr>
            <w:tcW w:w="343" w:type="pct"/>
            <w:shd w:val="clear" w:color="auto" w:fill="F2F2F2" w:themeFill="background1" w:themeFillShade="F2"/>
            <w:vAlign w:val="center"/>
          </w:tcPr>
          <w:p w14:paraId="58B3D7F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[mgTi/l]</w:t>
            </w:r>
          </w:p>
        </w:tc>
        <w:tc>
          <w:tcPr>
            <w:tcW w:w="411" w:type="pct"/>
            <w:shd w:val="clear" w:color="auto" w:fill="F2F2F2" w:themeFill="background1" w:themeFillShade="F2"/>
            <w:vAlign w:val="center"/>
          </w:tcPr>
          <w:p w14:paraId="067027AC"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[mgU/l]</w:t>
            </w:r>
          </w:p>
        </w:tc>
        <w:tc>
          <w:tcPr>
            <w:tcW w:w="343" w:type="pct"/>
            <w:shd w:val="clear" w:color="auto" w:fill="F2F2F2" w:themeFill="background1" w:themeFillShade="F2"/>
            <w:vAlign w:val="center"/>
          </w:tcPr>
          <w:p w14:paraId="17AEB34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[mgV/l]</w:t>
            </w:r>
          </w:p>
        </w:tc>
        <w:tc>
          <w:tcPr>
            <w:tcW w:w="376" w:type="pct"/>
            <w:shd w:val="clear" w:color="auto" w:fill="F2F2F2" w:themeFill="background1" w:themeFillShade="F2"/>
            <w:vAlign w:val="center"/>
          </w:tcPr>
          <w:p w14:paraId="24204A5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[mgCa/l]</w:t>
            </w:r>
          </w:p>
        </w:tc>
        <w:tc>
          <w:tcPr>
            <w:tcW w:w="673" w:type="pct"/>
            <w:shd w:val="clear" w:color="auto" w:fill="F2F2F2" w:themeFill="background1" w:themeFillShade="F2"/>
            <w:vAlign w:val="center"/>
          </w:tcPr>
          <w:p w14:paraId="05D0B12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[mgHCO3/l]</w:t>
            </w:r>
          </w:p>
        </w:tc>
        <w:tc>
          <w:tcPr>
            <w:tcW w:w="368" w:type="pct"/>
            <w:shd w:val="clear" w:color="auto" w:fill="F2F2F2" w:themeFill="background1" w:themeFillShade="F2"/>
            <w:vAlign w:val="center"/>
          </w:tcPr>
          <w:p w14:paraId="32287B2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Cs/>
                <w:sz w:val="16"/>
                <w:szCs w:val="16"/>
              </w:rPr>
              <w:t>[mgFe/l]</w:t>
            </w:r>
          </w:p>
        </w:tc>
      </w:tr>
      <w:tr w:rsidR="00233809" w:rsidRPr="00CA51C3" w14:paraId="526CCBBE" w14:textId="77777777" w:rsidTr="000A447F">
        <w:trPr>
          <w:jc w:val="center"/>
        </w:trPr>
        <w:tc>
          <w:tcPr>
            <w:tcW w:w="467" w:type="pct"/>
            <w:shd w:val="clear" w:color="auto" w:fill="BFBFBF" w:themeFill="background1" w:themeFillShade="BF"/>
            <w:vAlign w:val="center"/>
          </w:tcPr>
          <w:p w14:paraId="24AF3FE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Lp.</w:t>
            </w:r>
          </w:p>
        </w:tc>
        <w:tc>
          <w:tcPr>
            <w:tcW w:w="372" w:type="pct"/>
            <w:shd w:val="clear" w:color="auto" w:fill="F2F2F2" w:themeFill="background1" w:themeFillShade="F2"/>
            <w:vAlign w:val="center"/>
          </w:tcPr>
          <w:p w14:paraId="723261C4"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30</w:t>
            </w:r>
          </w:p>
        </w:tc>
        <w:tc>
          <w:tcPr>
            <w:tcW w:w="447" w:type="pct"/>
            <w:shd w:val="clear" w:color="auto" w:fill="F2F2F2" w:themeFill="background1" w:themeFillShade="F2"/>
            <w:vAlign w:val="center"/>
          </w:tcPr>
          <w:p w14:paraId="11DDA3E7"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31</w:t>
            </w:r>
          </w:p>
        </w:tc>
        <w:tc>
          <w:tcPr>
            <w:tcW w:w="376" w:type="pct"/>
            <w:shd w:val="clear" w:color="auto" w:fill="F2F2F2" w:themeFill="background1" w:themeFillShade="F2"/>
            <w:vAlign w:val="center"/>
          </w:tcPr>
          <w:p w14:paraId="7EE5869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32</w:t>
            </w:r>
          </w:p>
        </w:tc>
        <w:tc>
          <w:tcPr>
            <w:tcW w:w="411" w:type="pct"/>
            <w:shd w:val="clear" w:color="auto" w:fill="F2F2F2" w:themeFill="background1" w:themeFillShade="F2"/>
            <w:vAlign w:val="center"/>
          </w:tcPr>
          <w:p w14:paraId="46695F7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33</w:t>
            </w:r>
          </w:p>
        </w:tc>
        <w:tc>
          <w:tcPr>
            <w:tcW w:w="411" w:type="pct"/>
            <w:shd w:val="clear" w:color="auto" w:fill="F2F2F2" w:themeFill="background1" w:themeFillShade="F2"/>
            <w:vAlign w:val="center"/>
          </w:tcPr>
          <w:p w14:paraId="538047F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34</w:t>
            </w:r>
          </w:p>
        </w:tc>
        <w:tc>
          <w:tcPr>
            <w:tcW w:w="343" w:type="pct"/>
            <w:shd w:val="clear" w:color="auto" w:fill="F2F2F2" w:themeFill="background1" w:themeFillShade="F2"/>
            <w:vAlign w:val="center"/>
          </w:tcPr>
          <w:p w14:paraId="7B55087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35</w:t>
            </w:r>
          </w:p>
        </w:tc>
        <w:tc>
          <w:tcPr>
            <w:tcW w:w="411" w:type="pct"/>
            <w:shd w:val="clear" w:color="auto" w:fill="F2F2F2" w:themeFill="background1" w:themeFillShade="F2"/>
            <w:vAlign w:val="center"/>
          </w:tcPr>
          <w:p w14:paraId="0831EF16"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36</w:t>
            </w:r>
          </w:p>
        </w:tc>
        <w:tc>
          <w:tcPr>
            <w:tcW w:w="343" w:type="pct"/>
            <w:shd w:val="clear" w:color="auto" w:fill="F2F2F2" w:themeFill="background1" w:themeFillShade="F2"/>
            <w:vAlign w:val="center"/>
          </w:tcPr>
          <w:p w14:paraId="7EADC13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37</w:t>
            </w:r>
          </w:p>
        </w:tc>
        <w:tc>
          <w:tcPr>
            <w:tcW w:w="376" w:type="pct"/>
            <w:shd w:val="clear" w:color="auto" w:fill="F2F2F2" w:themeFill="background1" w:themeFillShade="F2"/>
            <w:vAlign w:val="center"/>
          </w:tcPr>
          <w:p w14:paraId="6ADAF50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38</w:t>
            </w:r>
          </w:p>
        </w:tc>
        <w:tc>
          <w:tcPr>
            <w:tcW w:w="673" w:type="pct"/>
            <w:shd w:val="clear" w:color="auto" w:fill="F2F2F2" w:themeFill="background1" w:themeFillShade="F2"/>
            <w:vAlign w:val="center"/>
          </w:tcPr>
          <w:p w14:paraId="6CF6423D"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39</w:t>
            </w:r>
          </w:p>
        </w:tc>
        <w:tc>
          <w:tcPr>
            <w:tcW w:w="368" w:type="pct"/>
            <w:shd w:val="clear" w:color="auto" w:fill="F2F2F2" w:themeFill="background1" w:themeFillShade="F2"/>
            <w:vAlign w:val="center"/>
          </w:tcPr>
          <w:p w14:paraId="3E580962"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i/>
                <w:iCs/>
                <w:sz w:val="16"/>
                <w:szCs w:val="16"/>
              </w:rPr>
              <w:t>40</w:t>
            </w:r>
          </w:p>
        </w:tc>
      </w:tr>
      <w:tr w:rsidR="00233809" w:rsidRPr="00CA51C3" w14:paraId="30353090" w14:textId="77777777" w:rsidTr="000A447F">
        <w:trPr>
          <w:jc w:val="center"/>
        </w:trPr>
        <w:tc>
          <w:tcPr>
            <w:tcW w:w="467" w:type="pct"/>
            <w:shd w:val="clear" w:color="auto" w:fill="BFBFBF" w:themeFill="background1" w:themeFillShade="BF"/>
            <w:vAlign w:val="center"/>
          </w:tcPr>
          <w:p w14:paraId="32D11B6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b/>
                <w:bCs/>
                <w:sz w:val="16"/>
                <w:szCs w:val="16"/>
              </w:rPr>
              <w:t>Wartość</w:t>
            </w:r>
          </w:p>
        </w:tc>
        <w:tc>
          <w:tcPr>
            <w:tcW w:w="372" w:type="pct"/>
            <w:vAlign w:val="center"/>
          </w:tcPr>
          <w:p w14:paraId="1B142C8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0,005</w:t>
            </w:r>
          </w:p>
        </w:tc>
        <w:tc>
          <w:tcPr>
            <w:tcW w:w="447" w:type="pct"/>
            <w:vAlign w:val="center"/>
          </w:tcPr>
          <w:p w14:paraId="6FFD4481"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5,93</w:t>
            </w:r>
          </w:p>
        </w:tc>
        <w:tc>
          <w:tcPr>
            <w:tcW w:w="376" w:type="pct"/>
            <w:vAlign w:val="center"/>
          </w:tcPr>
          <w:p w14:paraId="623A06A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350,7</w:t>
            </w:r>
          </w:p>
        </w:tc>
        <w:tc>
          <w:tcPr>
            <w:tcW w:w="411" w:type="pct"/>
            <w:vAlign w:val="center"/>
          </w:tcPr>
          <w:p w14:paraId="671EA70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&lt;0,00005</w:t>
            </w:r>
          </w:p>
        </w:tc>
        <w:tc>
          <w:tcPr>
            <w:tcW w:w="411" w:type="pct"/>
            <w:vAlign w:val="center"/>
          </w:tcPr>
          <w:p w14:paraId="1DFBDB98"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&lt;0,00005</w:t>
            </w:r>
          </w:p>
        </w:tc>
        <w:tc>
          <w:tcPr>
            <w:tcW w:w="343" w:type="pct"/>
            <w:vAlign w:val="center"/>
          </w:tcPr>
          <w:p w14:paraId="62241455"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0,002</w:t>
            </w:r>
          </w:p>
        </w:tc>
        <w:tc>
          <w:tcPr>
            <w:tcW w:w="411" w:type="pct"/>
            <w:vAlign w:val="center"/>
          </w:tcPr>
          <w:p w14:paraId="1D2CF0F9"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&lt;0,00005</w:t>
            </w:r>
          </w:p>
        </w:tc>
        <w:tc>
          <w:tcPr>
            <w:tcW w:w="343" w:type="pct"/>
            <w:vAlign w:val="center"/>
          </w:tcPr>
          <w:p w14:paraId="6025501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0,004</w:t>
            </w:r>
          </w:p>
        </w:tc>
        <w:tc>
          <w:tcPr>
            <w:tcW w:w="376" w:type="pct"/>
            <w:vAlign w:val="center"/>
          </w:tcPr>
          <w:p w14:paraId="127EF8DF"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78,4</w:t>
            </w:r>
          </w:p>
        </w:tc>
        <w:tc>
          <w:tcPr>
            <w:tcW w:w="673" w:type="pct"/>
            <w:vAlign w:val="center"/>
          </w:tcPr>
          <w:p w14:paraId="2C1E4D6B"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322,0</w:t>
            </w:r>
          </w:p>
        </w:tc>
        <w:tc>
          <w:tcPr>
            <w:tcW w:w="368" w:type="pct"/>
            <w:vAlign w:val="center"/>
          </w:tcPr>
          <w:p w14:paraId="218CC383" w14:textId="77777777" w:rsidR="00233809" w:rsidRPr="00CA51C3" w:rsidRDefault="00233809" w:rsidP="000A447F">
            <w:pPr>
              <w:spacing w:before="60" w:after="60"/>
              <w:jc w:val="center"/>
              <w:rPr>
                <w:rFonts w:ascii="Arial" w:hAnsi="Arial" w:cs="Arial"/>
                <w:sz w:val="16"/>
                <w:szCs w:val="16"/>
              </w:rPr>
            </w:pPr>
            <w:r w:rsidRPr="00CA51C3">
              <w:rPr>
                <w:rFonts w:ascii="Arial" w:hAnsi="Arial" w:cs="Arial"/>
                <w:sz w:val="16"/>
                <w:szCs w:val="16"/>
              </w:rPr>
              <w:t>8,54</w:t>
            </w:r>
          </w:p>
        </w:tc>
      </w:tr>
    </w:tbl>
    <w:p w14:paraId="0394D218" w14:textId="77777777" w:rsidR="00233809" w:rsidRPr="00CA51C3" w:rsidRDefault="00233809" w:rsidP="00233809">
      <w:pPr>
        <w:pStyle w:val="Akapitzlist"/>
        <w:spacing w:before="120" w:after="120"/>
        <w:ind w:left="0"/>
        <w:contextualSpacing w:val="0"/>
        <w:rPr>
          <w:rFonts w:cs="Arial"/>
          <w:sz w:val="2"/>
          <w:szCs w:val="2"/>
        </w:rPr>
      </w:pPr>
    </w:p>
    <w:tbl>
      <w:tblPr>
        <w:tblStyle w:val="Tabela-Siatka"/>
        <w:tblW w:w="0" w:type="auto"/>
        <w:tblBorders>
          <w:top w:val="double" w:sz="4" w:space="0" w:color="000000"/>
          <w:left w:val="double" w:sz="4" w:space="0" w:color="000000"/>
          <w:bottom w:val="double" w:sz="4" w:space="0" w:color="000000"/>
          <w:right w:val="double" w:sz="4" w:space="0" w:color="000000"/>
          <w:insideH w:val="single" w:sz="4" w:space="0" w:color="auto"/>
          <w:insideV w:val="single" w:sz="4" w:space="0" w:color="auto"/>
        </w:tblBorders>
        <w:tblLook w:val="04A0" w:firstRow="1" w:lastRow="0" w:firstColumn="1" w:lastColumn="0" w:noHBand="0" w:noVBand="1"/>
      </w:tblPr>
      <w:tblGrid>
        <w:gridCol w:w="1551"/>
        <w:gridCol w:w="1551"/>
        <w:gridCol w:w="1552"/>
        <w:gridCol w:w="1553"/>
        <w:gridCol w:w="1555"/>
        <w:gridCol w:w="1554"/>
        <w:gridCol w:w="1552"/>
        <w:gridCol w:w="1552"/>
        <w:gridCol w:w="1552"/>
      </w:tblGrid>
      <w:tr w:rsidR="00233809" w:rsidRPr="00CA51C3" w14:paraId="446E73EB" w14:textId="77777777" w:rsidTr="000A447F">
        <w:tc>
          <w:tcPr>
            <w:tcW w:w="1554" w:type="dxa"/>
            <w:shd w:val="clear" w:color="auto" w:fill="BFBFBF" w:themeFill="background1" w:themeFillShade="BF"/>
            <w:vAlign w:val="center"/>
          </w:tcPr>
          <w:p w14:paraId="7F4C84A8"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Wskaźniki fizyczno-chemiczne w zakresie stężeń II klasy jakości</w:t>
            </w:r>
          </w:p>
        </w:tc>
        <w:tc>
          <w:tcPr>
            <w:tcW w:w="1554" w:type="dxa"/>
            <w:shd w:val="clear" w:color="auto" w:fill="BFBFBF" w:themeFill="background1" w:themeFillShade="BF"/>
            <w:vAlign w:val="center"/>
          </w:tcPr>
          <w:p w14:paraId="358A2C19"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Wskaźniki fizyczno-chemiczne w zakresie stężeń III klasy jakości</w:t>
            </w:r>
          </w:p>
        </w:tc>
        <w:tc>
          <w:tcPr>
            <w:tcW w:w="1554" w:type="dxa"/>
            <w:shd w:val="clear" w:color="auto" w:fill="BFBFBF" w:themeFill="background1" w:themeFillShade="BF"/>
            <w:vAlign w:val="center"/>
          </w:tcPr>
          <w:p w14:paraId="10CA99B8"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Wskaźniki fizyczno-chemiczne w zakresie stężeń IV klasy jakości</w:t>
            </w:r>
          </w:p>
        </w:tc>
        <w:tc>
          <w:tcPr>
            <w:tcW w:w="1555" w:type="dxa"/>
            <w:shd w:val="clear" w:color="auto" w:fill="BFBFBF" w:themeFill="background1" w:themeFillShade="BF"/>
            <w:vAlign w:val="center"/>
          </w:tcPr>
          <w:p w14:paraId="4777EB21"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Wskaźniki fizyczno-chemiczne w zakresie stężeń V klasy jakości</w:t>
            </w:r>
          </w:p>
        </w:tc>
        <w:tc>
          <w:tcPr>
            <w:tcW w:w="1555" w:type="dxa"/>
            <w:shd w:val="clear" w:color="auto" w:fill="BFBFBF" w:themeFill="background1" w:themeFillShade="BF"/>
            <w:vAlign w:val="center"/>
          </w:tcPr>
          <w:p w14:paraId="5E842F2C"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Klasa wg. wskaźników nieorganicznych (wartości średnie)</w:t>
            </w:r>
          </w:p>
        </w:tc>
        <w:tc>
          <w:tcPr>
            <w:tcW w:w="1555" w:type="dxa"/>
            <w:shd w:val="clear" w:color="auto" w:fill="BFBFBF" w:themeFill="background1" w:themeFillShade="BF"/>
            <w:vAlign w:val="center"/>
          </w:tcPr>
          <w:p w14:paraId="10129131"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Klasa wg. wskaźników organicznych</w:t>
            </w:r>
          </w:p>
        </w:tc>
        <w:tc>
          <w:tcPr>
            <w:tcW w:w="1555" w:type="dxa"/>
            <w:shd w:val="clear" w:color="auto" w:fill="BFBFBF" w:themeFill="background1" w:themeFillShade="BF"/>
            <w:vAlign w:val="center"/>
          </w:tcPr>
          <w:p w14:paraId="3358AEFD"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Klasa surowa dla wartości średnich</w:t>
            </w:r>
          </w:p>
        </w:tc>
        <w:tc>
          <w:tcPr>
            <w:tcW w:w="1555" w:type="dxa"/>
            <w:shd w:val="clear" w:color="auto" w:fill="BFBFBF" w:themeFill="background1" w:themeFillShade="BF"/>
            <w:vAlign w:val="center"/>
          </w:tcPr>
          <w:p w14:paraId="6C3DDD80"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Klasa końcowa dla wartości średnich</w:t>
            </w:r>
          </w:p>
        </w:tc>
        <w:tc>
          <w:tcPr>
            <w:tcW w:w="1555" w:type="dxa"/>
            <w:shd w:val="clear" w:color="auto" w:fill="BFBFBF" w:themeFill="background1" w:themeFillShade="BF"/>
            <w:vAlign w:val="center"/>
          </w:tcPr>
          <w:p w14:paraId="1C675D2E"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b/>
                <w:bCs/>
                <w:sz w:val="16"/>
                <w:szCs w:val="16"/>
              </w:rPr>
              <w:t>Przyczyna zmiany klasy w roku (dla wartości średnich)</w:t>
            </w:r>
          </w:p>
        </w:tc>
      </w:tr>
      <w:tr w:rsidR="00233809" w:rsidRPr="00CA51C3" w14:paraId="377B4FDC" w14:textId="77777777" w:rsidTr="000A447F">
        <w:tc>
          <w:tcPr>
            <w:tcW w:w="1554" w:type="dxa"/>
            <w:vAlign w:val="center"/>
          </w:tcPr>
          <w:p w14:paraId="5C61DFC7"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NH</w:t>
            </w:r>
            <w:r w:rsidRPr="00CA51C3">
              <w:rPr>
                <w:rFonts w:ascii="Arial" w:hAnsi="Arial" w:cs="Arial"/>
                <w:sz w:val="16"/>
                <w:szCs w:val="16"/>
                <w:vertAlign w:val="subscript"/>
              </w:rPr>
              <w:t>4</w:t>
            </w:r>
            <w:r w:rsidRPr="00CA51C3">
              <w:rPr>
                <w:rFonts w:ascii="Arial" w:hAnsi="Arial" w:cs="Arial"/>
                <w:sz w:val="16"/>
                <w:szCs w:val="16"/>
              </w:rPr>
              <w:t>, temp, PEW, HCO</w:t>
            </w:r>
            <w:r w:rsidRPr="00CA51C3">
              <w:rPr>
                <w:rFonts w:ascii="Arial" w:hAnsi="Arial" w:cs="Arial"/>
                <w:sz w:val="16"/>
                <w:szCs w:val="16"/>
                <w:vertAlign w:val="subscript"/>
              </w:rPr>
              <w:t>3</w:t>
            </w:r>
            <w:r w:rsidRPr="00CA51C3">
              <w:rPr>
                <w:rFonts w:ascii="Arial" w:hAnsi="Arial" w:cs="Arial"/>
                <w:sz w:val="16"/>
                <w:szCs w:val="16"/>
              </w:rPr>
              <w:t>, Mn, Ca</w:t>
            </w:r>
          </w:p>
        </w:tc>
        <w:tc>
          <w:tcPr>
            <w:tcW w:w="1554" w:type="dxa"/>
            <w:vAlign w:val="center"/>
          </w:tcPr>
          <w:p w14:paraId="31D2B43A"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O</w:t>
            </w:r>
            <w:r w:rsidRPr="00CA51C3">
              <w:rPr>
                <w:rFonts w:ascii="Arial" w:hAnsi="Arial" w:cs="Arial"/>
                <w:sz w:val="16"/>
                <w:szCs w:val="16"/>
                <w:vertAlign w:val="subscript"/>
              </w:rPr>
              <w:t>2</w:t>
            </w:r>
          </w:p>
        </w:tc>
        <w:tc>
          <w:tcPr>
            <w:tcW w:w="1554" w:type="dxa"/>
            <w:vAlign w:val="center"/>
          </w:tcPr>
          <w:p w14:paraId="7B58F43A"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Fe</w:t>
            </w:r>
          </w:p>
        </w:tc>
        <w:tc>
          <w:tcPr>
            <w:tcW w:w="1555" w:type="dxa"/>
            <w:vAlign w:val="center"/>
          </w:tcPr>
          <w:p w14:paraId="1E9E4923" w14:textId="77777777" w:rsidR="00233809" w:rsidRPr="00CA51C3" w:rsidRDefault="00233809" w:rsidP="000A447F">
            <w:pPr>
              <w:pStyle w:val="Default"/>
              <w:spacing w:before="60" w:after="60"/>
              <w:jc w:val="center"/>
              <w:rPr>
                <w:rFonts w:ascii="Arial" w:hAnsi="Arial" w:cs="Arial"/>
                <w:sz w:val="16"/>
                <w:szCs w:val="16"/>
              </w:rPr>
            </w:pPr>
            <w:r w:rsidRPr="00CA51C3">
              <w:rPr>
                <w:rFonts w:ascii="Arial" w:hAnsi="Arial" w:cs="Arial"/>
                <w:sz w:val="16"/>
                <w:szCs w:val="16"/>
              </w:rPr>
              <w:t>Na, Cl, TOC</w:t>
            </w:r>
          </w:p>
        </w:tc>
        <w:tc>
          <w:tcPr>
            <w:tcW w:w="1555" w:type="dxa"/>
            <w:shd w:val="clear" w:color="auto" w:fill="FF0000"/>
            <w:vAlign w:val="center"/>
          </w:tcPr>
          <w:p w14:paraId="39688521" w14:textId="77777777" w:rsidR="00233809" w:rsidRPr="00CA51C3" w:rsidRDefault="00233809" w:rsidP="000A447F">
            <w:pPr>
              <w:pStyle w:val="Akapitzlist"/>
              <w:spacing w:before="60" w:after="60"/>
              <w:ind w:left="0"/>
              <w:contextualSpacing w:val="0"/>
              <w:jc w:val="center"/>
              <w:rPr>
                <w:rFonts w:cs="Arial"/>
                <w:sz w:val="16"/>
                <w:szCs w:val="16"/>
              </w:rPr>
            </w:pPr>
            <w:r w:rsidRPr="00CA51C3">
              <w:rPr>
                <w:rFonts w:cs="Arial"/>
                <w:sz w:val="16"/>
                <w:szCs w:val="16"/>
              </w:rPr>
              <w:t>V</w:t>
            </w:r>
          </w:p>
        </w:tc>
        <w:tc>
          <w:tcPr>
            <w:tcW w:w="1555" w:type="dxa"/>
            <w:vAlign w:val="center"/>
          </w:tcPr>
          <w:p w14:paraId="79C80C6A" w14:textId="77777777" w:rsidR="00233809" w:rsidRPr="00CA51C3" w:rsidRDefault="00233809" w:rsidP="000A447F">
            <w:pPr>
              <w:pStyle w:val="Akapitzlist"/>
              <w:spacing w:before="60" w:after="60"/>
              <w:ind w:left="0"/>
              <w:contextualSpacing w:val="0"/>
              <w:jc w:val="center"/>
              <w:rPr>
                <w:rFonts w:cs="Arial"/>
                <w:sz w:val="16"/>
                <w:szCs w:val="16"/>
              </w:rPr>
            </w:pPr>
            <w:r w:rsidRPr="00CA51C3">
              <w:rPr>
                <w:rFonts w:cs="Arial"/>
                <w:sz w:val="16"/>
                <w:szCs w:val="16"/>
              </w:rPr>
              <w:t>—</w:t>
            </w:r>
          </w:p>
        </w:tc>
        <w:tc>
          <w:tcPr>
            <w:tcW w:w="1555" w:type="dxa"/>
            <w:shd w:val="clear" w:color="auto" w:fill="FF0000"/>
            <w:vAlign w:val="center"/>
          </w:tcPr>
          <w:p w14:paraId="0A913F03" w14:textId="77777777" w:rsidR="00233809" w:rsidRPr="00CA51C3" w:rsidRDefault="00233809" w:rsidP="000A447F">
            <w:pPr>
              <w:pStyle w:val="Akapitzlist"/>
              <w:spacing w:before="60" w:after="60"/>
              <w:ind w:left="0"/>
              <w:contextualSpacing w:val="0"/>
              <w:jc w:val="center"/>
              <w:rPr>
                <w:rFonts w:cs="Arial"/>
                <w:sz w:val="16"/>
                <w:szCs w:val="16"/>
              </w:rPr>
            </w:pPr>
            <w:r w:rsidRPr="00CA51C3">
              <w:rPr>
                <w:rFonts w:cs="Arial"/>
                <w:sz w:val="16"/>
                <w:szCs w:val="16"/>
              </w:rPr>
              <w:t>V</w:t>
            </w:r>
          </w:p>
        </w:tc>
        <w:tc>
          <w:tcPr>
            <w:tcW w:w="1555" w:type="dxa"/>
            <w:shd w:val="clear" w:color="auto" w:fill="FF0000"/>
            <w:vAlign w:val="center"/>
          </w:tcPr>
          <w:p w14:paraId="012B1D5A" w14:textId="77777777" w:rsidR="00233809" w:rsidRPr="00CA51C3" w:rsidRDefault="00233809" w:rsidP="000A447F">
            <w:pPr>
              <w:pStyle w:val="Akapitzlist"/>
              <w:spacing w:before="60" w:after="60"/>
              <w:ind w:left="0"/>
              <w:contextualSpacing w:val="0"/>
              <w:jc w:val="center"/>
              <w:rPr>
                <w:rFonts w:cs="Arial"/>
                <w:sz w:val="16"/>
                <w:szCs w:val="16"/>
              </w:rPr>
            </w:pPr>
            <w:r w:rsidRPr="00CA51C3">
              <w:rPr>
                <w:rFonts w:cs="Arial"/>
                <w:sz w:val="16"/>
                <w:szCs w:val="16"/>
              </w:rPr>
              <w:t>V</w:t>
            </w:r>
          </w:p>
        </w:tc>
        <w:tc>
          <w:tcPr>
            <w:tcW w:w="1555" w:type="dxa"/>
            <w:vAlign w:val="center"/>
          </w:tcPr>
          <w:p w14:paraId="6E11AF34" w14:textId="77777777" w:rsidR="00233809" w:rsidRPr="00CA51C3" w:rsidRDefault="00233809" w:rsidP="000A447F">
            <w:pPr>
              <w:pStyle w:val="Akapitzlist"/>
              <w:spacing w:before="60" w:after="60"/>
              <w:ind w:left="0"/>
              <w:contextualSpacing w:val="0"/>
              <w:jc w:val="center"/>
              <w:rPr>
                <w:rFonts w:cs="Arial"/>
                <w:sz w:val="16"/>
                <w:szCs w:val="16"/>
              </w:rPr>
            </w:pPr>
            <w:r w:rsidRPr="00CA51C3">
              <w:rPr>
                <w:rFonts w:cs="Arial"/>
                <w:sz w:val="16"/>
                <w:szCs w:val="16"/>
              </w:rPr>
              <w:t>—</w:t>
            </w:r>
          </w:p>
        </w:tc>
      </w:tr>
    </w:tbl>
    <w:p w14:paraId="10B37494" w14:textId="77777777" w:rsidR="00233809" w:rsidRPr="00CA51C3" w:rsidRDefault="00233809" w:rsidP="00233809">
      <w:pPr>
        <w:pStyle w:val="Akapitzlist"/>
        <w:spacing w:before="120" w:after="120"/>
        <w:ind w:left="0"/>
        <w:contextualSpacing w:val="0"/>
        <w:jc w:val="right"/>
        <w:rPr>
          <w:rStyle w:val="Pogrubienie"/>
          <w:rFonts w:cs="Arial"/>
          <w:b w:val="0"/>
          <w:bCs w:val="0"/>
          <w:sz w:val="18"/>
          <w:szCs w:val="22"/>
        </w:rPr>
      </w:pPr>
      <w:r w:rsidRPr="00CA51C3">
        <w:rPr>
          <w:rFonts w:cs="Arial"/>
          <w:sz w:val="18"/>
          <w:szCs w:val="22"/>
        </w:rPr>
        <w:t xml:space="preserve">Źródło: </w:t>
      </w:r>
      <w:r w:rsidRPr="00CA51C3">
        <w:rPr>
          <w:rFonts w:cs="Arial"/>
          <w:sz w:val="18"/>
          <w:szCs w:val="18"/>
        </w:rPr>
        <w:t>Główny Inspektorat Ochrony Środowiska, Departament Monitoringu Środowiska, RWMŚ w Bydgoszczy</w:t>
      </w:r>
    </w:p>
    <w:p w14:paraId="4F8C1A72" w14:textId="77777777" w:rsidR="00233809" w:rsidRPr="00CA51C3" w:rsidRDefault="00233809" w:rsidP="00233809">
      <w:pPr>
        <w:spacing w:before="120" w:after="120" w:line="360" w:lineRule="auto"/>
        <w:jc w:val="both"/>
        <w:rPr>
          <w:rFonts w:ascii="Arial" w:hAnsi="Arial" w:cs="Arial"/>
          <w:sz w:val="22"/>
          <w:szCs w:val="22"/>
        </w:rPr>
      </w:pPr>
    </w:p>
    <w:p w14:paraId="4CDF6898" w14:textId="77777777" w:rsidR="00233809" w:rsidRPr="00CA51C3" w:rsidRDefault="00233809" w:rsidP="00233809">
      <w:pPr>
        <w:spacing w:before="120" w:after="120" w:line="360" w:lineRule="auto"/>
        <w:jc w:val="both"/>
        <w:rPr>
          <w:rFonts w:ascii="Arial" w:hAnsi="Arial" w:cs="Arial"/>
          <w:sz w:val="22"/>
          <w:szCs w:val="22"/>
        </w:rPr>
        <w:sectPr w:rsidR="00233809" w:rsidRPr="00CA51C3" w:rsidSect="000A447F">
          <w:pgSz w:w="16838" w:h="11906" w:orient="landscape"/>
          <w:pgMar w:top="1418" w:right="1418" w:bottom="1418" w:left="1418" w:header="709" w:footer="709" w:gutter="0"/>
          <w:cols w:space="708"/>
          <w:titlePg/>
          <w:docGrid w:linePitch="360"/>
        </w:sectPr>
      </w:pPr>
    </w:p>
    <w:p w14:paraId="31BC7F9D"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Na podstawie danych Inspekcji Ochrony Środowiska uzyskanych w ramach Państwowego Monitoringu Środowiska, badania i ocena stanu chemicznego wód podziemnych, wykonywane w ramach Państwowego Monitoringu Środowiska, prowadzone są w jednolitych częściach wód podziemnych (JCWPd). Badania wykonywane są na poziomie krajowym w ramach monitoringu diagnostycznego i operacyjnego. Wykonawcą badań oraz oceny stanu wód w zakresie elementów fizykochemicznych oraz ilościowych jest Państwowy Instytut Geologiczny - Państwowy Instytut Badawczy (PIG-PIB).</w:t>
      </w:r>
    </w:p>
    <w:p w14:paraId="27786F32" w14:textId="77777777" w:rsidR="00233809" w:rsidRPr="00CA51C3" w:rsidRDefault="00233809" w:rsidP="00233809">
      <w:pPr>
        <w:spacing w:before="120" w:after="120" w:line="360" w:lineRule="auto"/>
        <w:jc w:val="both"/>
        <w:rPr>
          <w:rFonts w:ascii="Arial" w:hAnsi="Arial" w:cs="Arial"/>
          <w:sz w:val="22"/>
          <w:szCs w:val="22"/>
          <w:lang w:eastAsia="x-none"/>
        </w:rPr>
      </w:pPr>
      <w:r w:rsidRPr="00CA51C3">
        <w:rPr>
          <w:rFonts w:ascii="Arial" w:hAnsi="Arial" w:cs="Arial"/>
          <w:sz w:val="22"/>
          <w:szCs w:val="22"/>
          <w:lang w:eastAsia="x-none"/>
        </w:rPr>
        <w:t>Kompleksowa ocena stanu (chemicznego i ilościowego) JCWPd badanych w ramach monitoringu diagnostycznego w roku 2019, wykonana przez PIG-PIB, wykazała stan ogólny dobry dla JCWPd nr 35 i 42 oraz słaby dla JCWPd nr 43. Przyczyną słabego stanu wód dla JCWPd nr 43 jest:</w:t>
      </w:r>
    </w:p>
    <w:p w14:paraId="524E9DBD" w14:textId="77777777" w:rsidR="00233809" w:rsidRPr="00CA51C3" w:rsidRDefault="00233809" w:rsidP="00233809">
      <w:pPr>
        <w:pStyle w:val="Akapitzlist"/>
        <w:numPr>
          <w:ilvl w:val="0"/>
          <w:numId w:val="94"/>
        </w:numPr>
        <w:spacing w:line="360" w:lineRule="auto"/>
        <w:ind w:left="482" w:hanging="482"/>
        <w:contextualSpacing w:val="0"/>
        <w:jc w:val="both"/>
        <w:rPr>
          <w:rFonts w:cs="Arial"/>
          <w:sz w:val="22"/>
          <w:szCs w:val="22"/>
        </w:rPr>
      </w:pPr>
      <w:r w:rsidRPr="00CA51C3">
        <w:rPr>
          <w:rFonts w:cs="Arial"/>
          <w:sz w:val="22"/>
          <w:szCs w:val="22"/>
        </w:rPr>
        <w:t>przekroczenie wartości progowej dobrego stanu chemicznego wód poziemnych wskaźników: Fe, TOC K, NO3, SO4, Na, Cl, HCO3, As – pierwszy i trzeci kompleks wodonośny. Warstwy wodonośne ujmowane w tych punktach w większości przypadków nie posiadają żadnej izolacji. Zatem są one szczególnie narażone na zanieczyszczenie pochodzenie antropogenicznego, na co może wskazywać obecność szczególnie NO3, SO4 i K. Obecność w składzie chemicznym Na i Cl mogą być efektem nadmiernej eksploatacji wód podziemnych lub ascenzji wód zmineralizowanych. Zasięg zanieczyszczenia oszacowano na 55,92%,</w:t>
      </w:r>
    </w:p>
    <w:p w14:paraId="2D064DED" w14:textId="77777777" w:rsidR="00233809" w:rsidRPr="00CA51C3" w:rsidRDefault="00233809" w:rsidP="00233809">
      <w:pPr>
        <w:pStyle w:val="Akapitzlist"/>
        <w:numPr>
          <w:ilvl w:val="0"/>
          <w:numId w:val="94"/>
        </w:numPr>
        <w:spacing w:line="360" w:lineRule="auto"/>
        <w:ind w:left="482" w:hanging="482"/>
        <w:contextualSpacing w:val="0"/>
        <w:jc w:val="both"/>
        <w:rPr>
          <w:rFonts w:cs="Arial"/>
          <w:sz w:val="22"/>
          <w:szCs w:val="22"/>
        </w:rPr>
      </w:pPr>
      <w:r w:rsidRPr="00CA51C3">
        <w:rPr>
          <w:rFonts w:cs="Arial"/>
          <w:sz w:val="22"/>
          <w:szCs w:val="22"/>
        </w:rPr>
        <w:t>ascenzja wód słonych dopływających z niżej występujących poziomów wodonośnych piętra mezozoiku (kreda i jura) oraz częściowo zasolonych warstw neogeńsko–paleogeńskich. O ocenie zadecydowały wyniki analiz fizyczno-chemicznych wody w punkcie monitoringu stanu chemicznego 1179, zlokalizowanym w Sikorowie, jednak nie stwierdzono statystycznie znaczącego trendu wzrostowego przekroczonych wskaźników indykatywnych zasolenia (PEW, Cl i Na) dla zakresu czasowego 2007–2019, reprezentatywnego statystycznie. Współczynnik determinacji dla wszystkich wskaźników indykatywnych wynosił R2&lt;0,6. Punkt monitoringu stanu chemicznego nr 1179 ujmuje czwartorzędowy poziom wodonośny, występujący w przedziale głębokości od 70 do 80 m.</w:t>
      </w:r>
    </w:p>
    <w:p w14:paraId="65E85702" w14:textId="2C27C82B" w:rsidR="00233809" w:rsidRPr="00CA51C3" w:rsidRDefault="00233809" w:rsidP="00233809">
      <w:pPr>
        <w:pStyle w:val="Legenda"/>
        <w:keepNext/>
        <w:spacing w:before="240" w:after="120"/>
        <w:jc w:val="center"/>
        <w:rPr>
          <w:rFonts w:ascii="Arial" w:hAnsi="Arial" w:cs="Arial"/>
          <w:color w:val="auto"/>
          <w:sz w:val="20"/>
        </w:rPr>
      </w:pPr>
      <w:bookmarkStart w:id="116" w:name="_Toc83797837"/>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18</w:t>
      </w:r>
      <w:r w:rsidRPr="00CA51C3">
        <w:rPr>
          <w:rFonts w:ascii="Arial" w:hAnsi="Arial" w:cs="Arial"/>
          <w:color w:val="auto"/>
          <w:sz w:val="20"/>
        </w:rPr>
        <w:fldChar w:fldCharType="end"/>
      </w:r>
      <w:r w:rsidRPr="00CA51C3">
        <w:rPr>
          <w:rFonts w:ascii="Arial" w:hAnsi="Arial" w:cs="Arial"/>
          <w:color w:val="auto"/>
          <w:sz w:val="20"/>
        </w:rPr>
        <w:t>. Ocena stanu JCWPd nr 35 w 2019 r.</w:t>
      </w:r>
      <w:bookmarkEnd w:id="116"/>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3638"/>
        <w:gridCol w:w="3853"/>
        <w:gridCol w:w="1549"/>
      </w:tblGrid>
      <w:tr w:rsidR="00233809" w:rsidRPr="00CA51C3" w14:paraId="42BEBE7E" w14:textId="77777777" w:rsidTr="000A447F">
        <w:tc>
          <w:tcPr>
            <w:tcW w:w="4143" w:type="pct"/>
            <w:gridSpan w:val="2"/>
            <w:shd w:val="clear" w:color="auto" w:fill="auto"/>
            <w:vAlign w:val="center"/>
          </w:tcPr>
          <w:p w14:paraId="1D5EE6BC"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Wynik oceny stanu w 2012 r.</w:t>
            </w:r>
          </w:p>
        </w:tc>
        <w:tc>
          <w:tcPr>
            <w:tcW w:w="857" w:type="pct"/>
            <w:shd w:val="clear" w:color="auto" w:fill="92D050"/>
            <w:vAlign w:val="center"/>
          </w:tcPr>
          <w:p w14:paraId="5CC66933"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Dobry</w:t>
            </w:r>
          </w:p>
        </w:tc>
      </w:tr>
      <w:tr w:rsidR="00233809" w:rsidRPr="00CA51C3" w14:paraId="4BEB45D6" w14:textId="77777777" w:rsidTr="000A447F">
        <w:tc>
          <w:tcPr>
            <w:tcW w:w="4143" w:type="pct"/>
            <w:gridSpan w:val="2"/>
            <w:shd w:val="clear" w:color="auto" w:fill="auto"/>
            <w:vAlign w:val="center"/>
          </w:tcPr>
          <w:p w14:paraId="2A9EB002"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Wynik oceny stanu w 2016 r.</w:t>
            </w:r>
          </w:p>
        </w:tc>
        <w:tc>
          <w:tcPr>
            <w:tcW w:w="857" w:type="pct"/>
            <w:shd w:val="clear" w:color="auto" w:fill="92D050"/>
            <w:vAlign w:val="center"/>
          </w:tcPr>
          <w:p w14:paraId="24D2F41A"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Dobry</w:t>
            </w:r>
          </w:p>
        </w:tc>
      </w:tr>
      <w:tr w:rsidR="00233809" w:rsidRPr="00CA51C3" w14:paraId="09281C5C" w14:textId="77777777" w:rsidTr="000A447F">
        <w:tc>
          <w:tcPr>
            <w:tcW w:w="2012" w:type="pct"/>
            <w:vMerge w:val="restart"/>
            <w:shd w:val="clear" w:color="auto" w:fill="D9D9D9" w:themeFill="background1" w:themeFillShade="D9"/>
            <w:vAlign w:val="center"/>
          </w:tcPr>
          <w:p w14:paraId="1BE30C05" w14:textId="77777777" w:rsidR="00233809" w:rsidRPr="00CA51C3" w:rsidRDefault="00233809" w:rsidP="000A447F">
            <w:pPr>
              <w:pStyle w:val="Bezodstpw"/>
              <w:spacing w:before="60" w:after="60" w:line="240" w:lineRule="auto"/>
              <w:jc w:val="center"/>
              <w:rPr>
                <w:rFonts w:cs="Arial"/>
                <w:b/>
                <w:smallCaps/>
                <w:sz w:val="18"/>
                <w:szCs w:val="18"/>
                <w:u w:val="single"/>
              </w:rPr>
            </w:pPr>
            <w:r w:rsidRPr="00CA51C3">
              <w:rPr>
                <w:rFonts w:cs="Arial"/>
                <w:sz w:val="18"/>
                <w:szCs w:val="18"/>
                <w:lang w:eastAsia="x-none"/>
              </w:rPr>
              <w:t>Wynik oceny stanu w 2019 r.</w:t>
            </w:r>
          </w:p>
        </w:tc>
        <w:tc>
          <w:tcPr>
            <w:tcW w:w="2131" w:type="pct"/>
            <w:vAlign w:val="center"/>
          </w:tcPr>
          <w:p w14:paraId="7050D728"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 xml:space="preserve">Chemiczny </w:t>
            </w:r>
          </w:p>
        </w:tc>
        <w:tc>
          <w:tcPr>
            <w:tcW w:w="857" w:type="pct"/>
            <w:shd w:val="clear" w:color="auto" w:fill="92D050"/>
            <w:vAlign w:val="center"/>
          </w:tcPr>
          <w:p w14:paraId="685B1456" w14:textId="77777777" w:rsidR="00233809" w:rsidRPr="00CA51C3" w:rsidRDefault="00233809" w:rsidP="000A447F">
            <w:pPr>
              <w:pStyle w:val="Bezodstpw"/>
              <w:spacing w:before="60" w:after="60" w:line="240" w:lineRule="auto"/>
              <w:jc w:val="center"/>
              <w:rPr>
                <w:rFonts w:cs="Arial"/>
                <w:b/>
                <w:smallCaps/>
                <w:sz w:val="18"/>
                <w:szCs w:val="18"/>
                <w:u w:val="single"/>
              </w:rPr>
            </w:pPr>
            <w:r w:rsidRPr="00CA51C3">
              <w:rPr>
                <w:rFonts w:cs="Arial"/>
                <w:sz w:val="18"/>
                <w:szCs w:val="18"/>
                <w:lang w:eastAsia="x-none"/>
              </w:rPr>
              <w:t>Dobry</w:t>
            </w:r>
          </w:p>
        </w:tc>
      </w:tr>
      <w:tr w:rsidR="00233809" w:rsidRPr="00CA51C3" w14:paraId="443EDE28" w14:textId="77777777" w:rsidTr="000A447F">
        <w:trPr>
          <w:trHeight w:val="60"/>
        </w:trPr>
        <w:tc>
          <w:tcPr>
            <w:tcW w:w="2012" w:type="pct"/>
            <w:vMerge/>
            <w:shd w:val="clear" w:color="auto" w:fill="D9D9D9" w:themeFill="background1" w:themeFillShade="D9"/>
            <w:vAlign w:val="center"/>
          </w:tcPr>
          <w:p w14:paraId="62D4A539" w14:textId="77777777" w:rsidR="00233809" w:rsidRPr="00CA51C3" w:rsidRDefault="00233809" w:rsidP="000A447F">
            <w:pPr>
              <w:pStyle w:val="Bezodstpw"/>
              <w:spacing w:before="60" w:after="60" w:line="240" w:lineRule="auto"/>
              <w:jc w:val="center"/>
              <w:rPr>
                <w:rFonts w:cs="Arial"/>
                <w:b/>
                <w:smallCaps/>
                <w:sz w:val="18"/>
                <w:szCs w:val="18"/>
                <w:u w:val="single"/>
              </w:rPr>
            </w:pPr>
          </w:p>
        </w:tc>
        <w:tc>
          <w:tcPr>
            <w:tcW w:w="2131" w:type="pct"/>
            <w:vAlign w:val="center"/>
          </w:tcPr>
          <w:p w14:paraId="12D37791"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Ilościowy</w:t>
            </w:r>
          </w:p>
        </w:tc>
        <w:tc>
          <w:tcPr>
            <w:tcW w:w="857" w:type="pct"/>
            <w:shd w:val="clear" w:color="auto" w:fill="92D050"/>
            <w:vAlign w:val="center"/>
          </w:tcPr>
          <w:p w14:paraId="559EB2D1" w14:textId="77777777" w:rsidR="00233809" w:rsidRPr="00CA51C3" w:rsidRDefault="00233809" w:rsidP="000A447F">
            <w:pPr>
              <w:pStyle w:val="Bezodstpw"/>
              <w:spacing w:before="60" w:after="60" w:line="240" w:lineRule="auto"/>
              <w:jc w:val="center"/>
              <w:rPr>
                <w:rFonts w:cs="Arial"/>
                <w:b/>
                <w:smallCaps/>
                <w:sz w:val="18"/>
                <w:szCs w:val="18"/>
                <w:u w:val="single"/>
              </w:rPr>
            </w:pPr>
            <w:r w:rsidRPr="00CA51C3">
              <w:rPr>
                <w:rFonts w:cs="Arial"/>
                <w:sz w:val="18"/>
                <w:szCs w:val="18"/>
                <w:lang w:eastAsia="x-none"/>
              </w:rPr>
              <w:t>Dobry</w:t>
            </w:r>
          </w:p>
        </w:tc>
      </w:tr>
      <w:tr w:rsidR="00233809" w:rsidRPr="00CA51C3" w14:paraId="0080E90C" w14:textId="77777777" w:rsidTr="000A447F">
        <w:tc>
          <w:tcPr>
            <w:tcW w:w="2012" w:type="pct"/>
            <w:vMerge/>
            <w:shd w:val="clear" w:color="auto" w:fill="D9D9D9" w:themeFill="background1" w:themeFillShade="D9"/>
            <w:vAlign w:val="center"/>
          </w:tcPr>
          <w:p w14:paraId="3ADD8364" w14:textId="77777777" w:rsidR="00233809" w:rsidRPr="00CA51C3" w:rsidRDefault="00233809" w:rsidP="000A447F">
            <w:pPr>
              <w:pStyle w:val="Bezodstpw"/>
              <w:spacing w:before="60" w:after="60" w:line="240" w:lineRule="auto"/>
              <w:jc w:val="center"/>
              <w:rPr>
                <w:rFonts w:cs="Arial"/>
                <w:b/>
                <w:smallCaps/>
                <w:sz w:val="18"/>
                <w:szCs w:val="18"/>
                <w:u w:val="single"/>
              </w:rPr>
            </w:pPr>
          </w:p>
        </w:tc>
        <w:tc>
          <w:tcPr>
            <w:tcW w:w="2131" w:type="pct"/>
            <w:vAlign w:val="center"/>
          </w:tcPr>
          <w:p w14:paraId="5F066B84" w14:textId="77777777" w:rsidR="00233809" w:rsidRPr="00CA51C3" w:rsidRDefault="00233809" w:rsidP="000A447F">
            <w:pPr>
              <w:pStyle w:val="Bezodstpw"/>
              <w:spacing w:before="60" w:after="60" w:line="240" w:lineRule="auto"/>
              <w:jc w:val="center"/>
              <w:rPr>
                <w:rFonts w:cs="Arial"/>
                <w:b/>
                <w:sz w:val="18"/>
                <w:szCs w:val="18"/>
                <w:lang w:eastAsia="x-none"/>
              </w:rPr>
            </w:pPr>
            <w:r w:rsidRPr="00CA51C3">
              <w:rPr>
                <w:rFonts w:cs="Arial"/>
                <w:b/>
                <w:sz w:val="18"/>
                <w:szCs w:val="18"/>
                <w:lang w:eastAsia="x-none"/>
              </w:rPr>
              <w:t>Ogólny</w:t>
            </w:r>
          </w:p>
        </w:tc>
        <w:tc>
          <w:tcPr>
            <w:tcW w:w="857" w:type="pct"/>
            <w:shd w:val="clear" w:color="auto" w:fill="92D050"/>
            <w:vAlign w:val="center"/>
          </w:tcPr>
          <w:p w14:paraId="14579F24" w14:textId="77777777" w:rsidR="00233809" w:rsidRPr="00CA51C3" w:rsidRDefault="00233809" w:rsidP="000A447F">
            <w:pPr>
              <w:pStyle w:val="Bezodstpw"/>
              <w:keepNext/>
              <w:spacing w:before="60" w:after="60" w:line="240" w:lineRule="auto"/>
              <w:jc w:val="center"/>
              <w:rPr>
                <w:rFonts w:cs="Arial"/>
                <w:b/>
                <w:smallCaps/>
                <w:sz w:val="18"/>
                <w:szCs w:val="18"/>
                <w:u w:val="single"/>
              </w:rPr>
            </w:pPr>
            <w:r w:rsidRPr="00CA51C3">
              <w:rPr>
                <w:rFonts w:cs="Arial"/>
                <w:b/>
                <w:sz w:val="18"/>
                <w:szCs w:val="18"/>
                <w:lang w:eastAsia="x-none"/>
              </w:rPr>
              <w:t>Dobry</w:t>
            </w:r>
          </w:p>
        </w:tc>
      </w:tr>
    </w:tbl>
    <w:p w14:paraId="6C7910FA" w14:textId="77777777" w:rsidR="00233809" w:rsidRPr="00CA51C3" w:rsidRDefault="00233809" w:rsidP="00233809">
      <w:pPr>
        <w:pStyle w:val="Legenda"/>
        <w:spacing w:before="120" w:after="120"/>
        <w:jc w:val="right"/>
        <w:rPr>
          <w:rFonts w:ascii="Arial" w:hAnsi="Arial" w:cs="Arial"/>
          <w:b w:val="0"/>
          <w:color w:val="auto"/>
        </w:rPr>
      </w:pPr>
      <w:r w:rsidRPr="00CA51C3">
        <w:rPr>
          <w:rFonts w:ascii="Arial" w:hAnsi="Arial" w:cs="Arial"/>
          <w:b w:val="0"/>
          <w:color w:val="auto"/>
        </w:rPr>
        <w:t xml:space="preserve">Źródło: PIG – PIB, Raport z oceny stanu jednolitych części wód podziemnych w dorzeczach – stan na rok 2019 </w:t>
      </w:r>
    </w:p>
    <w:p w14:paraId="7B8D39AF" w14:textId="29040C77" w:rsidR="00233809" w:rsidRPr="00CA51C3" w:rsidRDefault="00233809" w:rsidP="00233809">
      <w:pPr>
        <w:pStyle w:val="Legenda"/>
        <w:keepNext/>
        <w:spacing w:before="240" w:after="120"/>
        <w:jc w:val="center"/>
        <w:rPr>
          <w:rFonts w:ascii="Arial" w:hAnsi="Arial" w:cs="Arial"/>
          <w:color w:val="auto"/>
          <w:sz w:val="20"/>
        </w:rPr>
      </w:pPr>
      <w:bookmarkStart w:id="117" w:name="_Toc83797838"/>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19</w:t>
      </w:r>
      <w:r w:rsidRPr="00CA51C3">
        <w:rPr>
          <w:rFonts w:ascii="Arial" w:hAnsi="Arial" w:cs="Arial"/>
          <w:color w:val="auto"/>
          <w:sz w:val="20"/>
        </w:rPr>
        <w:fldChar w:fldCharType="end"/>
      </w:r>
      <w:r w:rsidRPr="00CA51C3">
        <w:rPr>
          <w:rFonts w:ascii="Arial" w:hAnsi="Arial" w:cs="Arial"/>
          <w:color w:val="auto"/>
          <w:sz w:val="20"/>
        </w:rPr>
        <w:t>. Ocena stanu JCWPd nr 42 w 2019 r.</w:t>
      </w:r>
      <w:bookmarkEnd w:id="117"/>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3638"/>
        <w:gridCol w:w="3853"/>
        <w:gridCol w:w="1549"/>
      </w:tblGrid>
      <w:tr w:rsidR="00233809" w:rsidRPr="00CA51C3" w14:paraId="6AF3879F" w14:textId="77777777" w:rsidTr="000A447F">
        <w:tc>
          <w:tcPr>
            <w:tcW w:w="4143" w:type="pct"/>
            <w:gridSpan w:val="2"/>
            <w:shd w:val="clear" w:color="auto" w:fill="auto"/>
            <w:vAlign w:val="center"/>
          </w:tcPr>
          <w:p w14:paraId="73EAE57C"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Wynik oceny stanu w 2012 r.</w:t>
            </w:r>
          </w:p>
        </w:tc>
        <w:tc>
          <w:tcPr>
            <w:tcW w:w="857" w:type="pct"/>
            <w:shd w:val="clear" w:color="auto" w:fill="92D050"/>
            <w:vAlign w:val="center"/>
          </w:tcPr>
          <w:p w14:paraId="1572AA14"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Dobry</w:t>
            </w:r>
          </w:p>
        </w:tc>
      </w:tr>
      <w:tr w:rsidR="00233809" w:rsidRPr="00CA51C3" w14:paraId="7FE1A625" w14:textId="77777777" w:rsidTr="000A447F">
        <w:tc>
          <w:tcPr>
            <w:tcW w:w="4143" w:type="pct"/>
            <w:gridSpan w:val="2"/>
            <w:shd w:val="clear" w:color="auto" w:fill="auto"/>
            <w:vAlign w:val="center"/>
          </w:tcPr>
          <w:p w14:paraId="1BA6CE1C"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Wynik oceny stanu w 2016 r.</w:t>
            </w:r>
          </w:p>
        </w:tc>
        <w:tc>
          <w:tcPr>
            <w:tcW w:w="857" w:type="pct"/>
            <w:shd w:val="clear" w:color="auto" w:fill="92D050"/>
            <w:vAlign w:val="center"/>
          </w:tcPr>
          <w:p w14:paraId="693DB8A6"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Dobry</w:t>
            </w:r>
          </w:p>
        </w:tc>
      </w:tr>
      <w:tr w:rsidR="00233809" w:rsidRPr="00CA51C3" w14:paraId="70708B51" w14:textId="77777777" w:rsidTr="000A447F">
        <w:tc>
          <w:tcPr>
            <w:tcW w:w="2012" w:type="pct"/>
            <w:vMerge w:val="restart"/>
            <w:shd w:val="clear" w:color="auto" w:fill="D9D9D9" w:themeFill="background1" w:themeFillShade="D9"/>
            <w:vAlign w:val="center"/>
          </w:tcPr>
          <w:p w14:paraId="0EAFE496" w14:textId="77777777" w:rsidR="00233809" w:rsidRPr="00CA51C3" w:rsidRDefault="00233809" w:rsidP="000A447F">
            <w:pPr>
              <w:pStyle w:val="Bezodstpw"/>
              <w:spacing w:before="60" w:after="60" w:line="240" w:lineRule="auto"/>
              <w:jc w:val="center"/>
              <w:rPr>
                <w:rFonts w:cs="Arial"/>
                <w:b/>
                <w:smallCaps/>
                <w:sz w:val="18"/>
                <w:szCs w:val="18"/>
                <w:u w:val="single"/>
              </w:rPr>
            </w:pPr>
            <w:r w:rsidRPr="00CA51C3">
              <w:rPr>
                <w:rFonts w:cs="Arial"/>
                <w:sz w:val="18"/>
                <w:szCs w:val="18"/>
                <w:lang w:eastAsia="x-none"/>
              </w:rPr>
              <w:t>Wynik oceny stanu w 2019 r.</w:t>
            </w:r>
          </w:p>
        </w:tc>
        <w:tc>
          <w:tcPr>
            <w:tcW w:w="2131" w:type="pct"/>
            <w:vAlign w:val="center"/>
          </w:tcPr>
          <w:p w14:paraId="0CE10DCF"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 xml:space="preserve">Chemiczny </w:t>
            </w:r>
          </w:p>
        </w:tc>
        <w:tc>
          <w:tcPr>
            <w:tcW w:w="857" w:type="pct"/>
            <w:shd w:val="clear" w:color="auto" w:fill="92D050"/>
            <w:vAlign w:val="center"/>
          </w:tcPr>
          <w:p w14:paraId="30DB8455" w14:textId="77777777" w:rsidR="00233809" w:rsidRPr="00CA51C3" w:rsidRDefault="00233809" w:rsidP="000A447F">
            <w:pPr>
              <w:pStyle w:val="Bezodstpw"/>
              <w:spacing w:before="60" w:after="60" w:line="240" w:lineRule="auto"/>
              <w:jc w:val="center"/>
              <w:rPr>
                <w:rFonts w:cs="Arial"/>
                <w:b/>
                <w:smallCaps/>
                <w:sz w:val="18"/>
                <w:szCs w:val="18"/>
                <w:u w:val="single"/>
              </w:rPr>
            </w:pPr>
            <w:r w:rsidRPr="00CA51C3">
              <w:rPr>
                <w:rFonts w:cs="Arial"/>
                <w:sz w:val="18"/>
                <w:szCs w:val="18"/>
                <w:lang w:eastAsia="x-none"/>
              </w:rPr>
              <w:t>Dobry</w:t>
            </w:r>
          </w:p>
        </w:tc>
      </w:tr>
      <w:tr w:rsidR="00233809" w:rsidRPr="00CA51C3" w14:paraId="389925A7" w14:textId="77777777" w:rsidTr="000A447F">
        <w:trPr>
          <w:trHeight w:val="60"/>
        </w:trPr>
        <w:tc>
          <w:tcPr>
            <w:tcW w:w="2012" w:type="pct"/>
            <w:vMerge/>
            <w:shd w:val="clear" w:color="auto" w:fill="D9D9D9" w:themeFill="background1" w:themeFillShade="D9"/>
            <w:vAlign w:val="center"/>
          </w:tcPr>
          <w:p w14:paraId="289D857C" w14:textId="77777777" w:rsidR="00233809" w:rsidRPr="00CA51C3" w:rsidRDefault="00233809" w:rsidP="000A447F">
            <w:pPr>
              <w:pStyle w:val="Bezodstpw"/>
              <w:spacing w:before="60" w:after="60" w:line="240" w:lineRule="auto"/>
              <w:jc w:val="center"/>
              <w:rPr>
                <w:rFonts w:cs="Arial"/>
                <w:b/>
                <w:smallCaps/>
                <w:sz w:val="18"/>
                <w:szCs w:val="18"/>
                <w:u w:val="single"/>
              </w:rPr>
            </w:pPr>
          </w:p>
        </w:tc>
        <w:tc>
          <w:tcPr>
            <w:tcW w:w="2131" w:type="pct"/>
            <w:vAlign w:val="center"/>
          </w:tcPr>
          <w:p w14:paraId="3E169E9E"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Ilościowy</w:t>
            </w:r>
          </w:p>
        </w:tc>
        <w:tc>
          <w:tcPr>
            <w:tcW w:w="857" w:type="pct"/>
            <w:shd w:val="clear" w:color="auto" w:fill="92D050"/>
            <w:vAlign w:val="center"/>
          </w:tcPr>
          <w:p w14:paraId="04CFF290" w14:textId="77777777" w:rsidR="00233809" w:rsidRPr="00CA51C3" w:rsidRDefault="00233809" w:rsidP="000A447F">
            <w:pPr>
              <w:pStyle w:val="Bezodstpw"/>
              <w:spacing w:before="60" w:after="60" w:line="240" w:lineRule="auto"/>
              <w:jc w:val="center"/>
              <w:rPr>
                <w:rFonts w:cs="Arial"/>
                <w:b/>
                <w:smallCaps/>
                <w:sz w:val="18"/>
                <w:szCs w:val="18"/>
                <w:u w:val="single"/>
              </w:rPr>
            </w:pPr>
            <w:r w:rsidRPr="00CA51C3">
              <w:rPr>
                <w:rFonts w:cs="Arial"/>
                <w:sz w:val="18"/>
                <w:szCs w:val="18"/>
                <w:lang w:eastAsia="x-none"/>
              </w:rPr>
              <w:t>Dobry</w:t>
            </w:r>
          </w:p>
        </w:tc>
      </w:tr>
      <w:tr w:rsidR="00233809" w:rsidRPr="00CA51C3" w14:paraId="54E5F0D5" w14:textId="77777777" w:rsidTr="000A447F">
        <w:tc>
          <w:tcPr>
            <w:tcW w:w="2012" w:type="pct"/>
            <w:vMerge/>
            <w:shd w:val="clear" w:color="auto" w:fill="D9D9D9" w:themeFill="background1" w:themeFillShade="D9"/>
            <w:vAlign w:val="center"/>
          </w:tcPr>
          <w:p w14:paraId="66463901" w14:textId="77777777" w:rsidR="00233809" w:rsidRPr="00CA51C3" w:rsidRDefault="00233809" w:rsidP="000A447F">
            <w:pPr>
              <w:pStyle w:val="Bezodstpw"/>
              <w:spacing w:before="60" w:after="60" w:line="240" w:lineRule="auto"/>
              <w:jc w:val="center"/>
              <w:rPr>
                <w:rFonts w:cs="Arial"/>
                <w:b/>
                <w:smallCaps/>
                <w:sz w:val="18"/>
                <w:szCs w:val="18"/>
                <w:u w:val="single"/>
              </w:rPr>
            </w:pPr>
          </w:p>
        </w:tc>
        <w:tc>
          <w:tcPr>
            <w:tcW w:w="2131" w:type="pct"/>
            <w:vAlign w:val="center"/>
          </w:tcPr>
          <w:p w14:paraId="2F05C430" w14:textId="77777777" w:rsidR="00233809" w:rsidRPr="00CA51C3" w:rsidRDefault="00233809" w:rsidP="000A447F">
            <w:pPr>
              <w:pStyle w:val="Bezodstpw"/>
              <w:spacing w:before="60" w:after="60" w:line="240" w:lineRule="auto"/>
              <w:jc w:val="center"/>
              <w:rPr>
                <w:rFonts w:cs="Arial"/>
                <w:b/>
                <w:sz w:val="18"/>
                <w:szCs w:val="18"/>
                <w:lang w:eastAsia="x-none"/>
              </w:rPr>
            </w:pPr>
            <w:r w:rsidRPr="00CA51C3">
              <w:rPr>
                <w:rFonts w:cs="Arial"/>
                <w:b/>
                <w:sz w:val="18"/>
                <w:szCs w:val="18"/>
                <w:lang w:eastAsia="x-none"/>
              </w:rPr>
              <w:t>Ogólny</w:t>
            </w:r>
          </w:p>
        </w:tc>
        <w:tc>
          <w:tcPr>
            <w:tcW w:w="857" w:type="pct"/>
            <w:shd w:val="clear" w:color="auto" w:fill="92D050"/>
            <w:vAlign w:val="center"/>
          </w:tcPr>
          <w:p w14:paraId="0B4443B3" w14:textId="77777777" w:rsidR="00233809" w:rsidRPr="00CA51C3" w:rsidRDefault="00233809" w:rsidP="000A447F">
            <w:pPr>
              <w:pStyle w:val="Bezodstpw"/>
              <w:keepNext/>
              <w:spacing w:before="60" w:after="60" w:line="240" w:lineRule="auto"/>
              <w:jc w:val="center"/>
              <w:rPr>
                <w:rFonts w:cs="Arial"/>
                <w:b/>
                <w:smallCaps/>
                <w:sz w:val="18"/>
                <w:szCs w:val="18"/>
                <w:u w:val="single"/>
              </w:rPr>
            </w:pPr>
            <w:r w:rsidRPr="00CA51C3">
              <w:rPr>
                <w:rFonts w:cs="Arial"/>
                <w:b/>
                <w:sz w:val="18"/>
                <w:szCs w:val="18"/>
                <w:lang w:eastAsia="x-none"/>
              </w:rPr>
              <w:t>Dobry</w:t>
            </w:r>
          </w:p>
        </w:tc>
      </w:tr>
    </w:tbl>
    <w:p w14:paraId="14550E2C" w14:textId="77777777" w:rsidR="00233809" w:rsidRPr="00CA51C3" w:rsidRDefault="00233809" w:rsidP="00233809">
      <w:pPr>
        <w:pStyle w:val="Legenda"/>
        <w:spacing w:before="120" w:after="120"/>
        <w:jc w:val="right"/>
        <w:rPr>
          <w:rFonts w:ascii="Arial" w:hAnsi="Arial" w:cs="Arial"/>
          <w:b w:val="0"/>
          <w:color w:val="auto"/>
        </w:rPr>
      </w:pPr>
      <w:r w:rsidRPr="00CA51C3">
        <w:rPr>
          <w:rFonts w:ascii="Arial" w:hAnsi="Arial" w:cs="Arial"/>
          <w:b w:val="0"/>
          <w:color w:val="auto"/>
        </w:rPr>
        <w:t xml:space="preserve">Źródło: PIG – PIB, Raport z oceny stanu jednolitych części wód podziemnych w dorzeczach – stan na rok 2019 </w:t>
      </w:r>
    </w:p>
    <w:p w14:paraId="1E0D6BF4" w14:textId="1BC77C64" w:rsidR="00233809" w:rsidRPr="00CA51C3" w:rsidRDefault="00233809" w:rsidP="00233809">
      <w:pPr>
        <w:pStyle w:val="Legenda"/>
        <w:keepNext/>
        <w:spacing w:before="240" w:after="120"/>
        <w:jc w:val="center"/>
        <w:rPr>
          <w:rFonts w:ascii="Arial" w:hAnsi="Arial" w:cs="Arial"/>
          <w:color w:val="auto"/>
          <w:sz w:val="20"/>
        </w:rPr>
      </w:pPr>
      <w:bookmarkStart w:id="118" w:name="_Toc83797839"/>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20</w:t>
      </w:r>
      <w:r w:rsidRPr="00CA51C3">
        <w:rPr>
          <w:rFonts w:ascii="Arial" w:hAnsi="Arial" w:cs="Arial"/>
          <w:color w:val="auto"/>
          <w:sz w:val="20"/>
        </w:rPr>
        <w:fldChar w:fldCharType="end"/>
      </w:r>
      <w:r w:rsidRPr="00CA51C3">
        <w:rPr>
          <w:rFonts w:ascii="Arial" w:hAnsi="Arial" w:cs="Arial"/>
          <w:color w:val="auto"/>
          <w:sz w:val="20"/>
        </w:rPr>
        <w:t>. Ocena stanu JCWPd nr 43 w 2019 r.</w:t>
      </w:r>
      <w:bookmarkEnd w:id="118"/>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3638"/>
        <w:gridCol w:w="3853"/>
        <w:gridCol w:w="1549"/>
      </w:tblGrid>
      <w:tr w:rsidR="00233809" w:rsidRPr="00CA51C3" w14:paraId="0A922F4C" w14:textId="77777777" w:rsidTr="000A447F">
        <w:tc>
          <w:tcPr>
            <w:tcW w:w="4143" w:type="pct"/>
            <w:gridSpan w:val="2"/>
            <w:shd w:val="clear" w:color="auto" w:fill="auto"/>
            <w:vAlign w:val="center"/>
          </w:tcPr>
          <w:p w14:paraId="03F32B70"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Wynik oceny stanu w 2012 r.</w:t>
            </w:r>
          </w:p>
        </w:tc>
        <w:tc>
          <w:tcPr>
            <w:tcW w:w="857" w:type="pct"/>
            <w:shd w:val="clear" w:color="auto" w:fill="FF0000"/>
            <w:vAlign w:val="center"/>
          </w:tcPr>
          <w:p w14:paraId="22D61938"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Słaby</w:t>
            </w:r>
          </w:p>
        </w:tc>
      </w:tr>
      <w:tr w:rsidR="00233809" w:rsidRPr="00CA51C3" w14:paraId="73F88264" w14:textId="77777777" w:rsidTr="000A447F">
        <w:tc>
          <w:tcPr>
            <w:tcW w:w="4143" w:type="pct"/>
            <w:gridSpan w:val="2"/>
            <w:shd w:val="clear" w:color="auto" w:fill="auto"/>
            <w:vAlign w:val="center"/>
          </w:tcPr>
          <w:p w14:paraId="252D21B2"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Wynik oceny stanu w 2016 r.</w:t>
            </w:r>
          </w:p>
        </w:tc>
        <w:tc>
          <w:tcPr>
            <w:tcW w:w="857" w:type="pct"/>
            <w:shd w:val="clear" w:color="auto" w:fill="FF0000"/>
            <w:vAlign w:val="center"/>
          </w:tcPr>
          <w:p w14:paraId="4F726E26"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Słaby</w:t>
            </w:r>
          </w:p>
        </w:tc>
      </w:tr>
      <w:tr w:rsidR="00233809" w:rsidRPr="00CA51C3" w14:paraId="0BC7F319" w14:textId="77777777" w:rsidTr="000A447F">
        <w:tc>
          <w:tcPr>
            <w:tcW w:w="2012" w:type="pct"/>
            <w:vMerge w:val="restart"/>
            <w:shd w:val="clear" w:color="auto" w:fill="D9D9D9" w:themeFill="background1" w:themeFillShade="D9"/>
            <w:vAlign w:val="center"/>
          </w:tcPr>
          <w:p w14:paraId="1FAF2753" w14:textId="77777777" w:rsidR="00233809" w:rsidRPr="00CA51C3" w:rsidRDefault="00233809" w:rsidP="000A447F">
            <w:pPr>
              <w:pStyle w:val="Bezodstpw"/>
              <w:spacing w:before="60" w:after="60" w:line="240" w:lineRule="auto"/>
              <w:jc w:val="center"/>
              <w:rPr>
                <w:rFonts w:cs="Arial"/>
                <w:b/>
                <w:smallCaps/>
                <w:sz w:val="18"/>
                <w:szCs w:val="18"/>
                <w:u w:val="single"/>
              </w:rPr>
            </w:pPr>
            <w:r w:rsidRPr="00CA51C3">
              <w:rPr>
                <w:rFonts w:cs="Arial"/>
                <w:sz w:val="18"/>
                <w:szCs w:val="18"/>
                <w:lang w:eastAsia="x-none"/>
              </w:rPr>
              <w:t>Wynik oceny stanu w 2019 r.</w:t>
            </w:r>
          </w:p>
        </w:tc>
        <w:tc>
          <w:tcPr>
            <w:tcW w:w="2131" w:type="pct"/>
            <w:vAlign w:val="center"/>
          </w:tcPr>
          <w:p w14:paraId="1D844B55"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 xml:space="preserve">Chemiczny </w:t>
            </w:r>
          </w:p>
        </w:tc>
        <w:tc>
          <w:tcPr>
            <w:tcW w:w="857" w:type="pct"/>
            <w:shd w:val="clear" w:color="auto" w:fill="FF0000"/>
            <w:vAlign w:val="center"/>
          </w:tcPr>
          <w:p w14:paraId="774ACDD9" w14:textId="77777777" w:rsidR="00233809" w:rsidRPr="00CA51C3" w:rsidRDefault="00233809" w:rsidP="000A447F">
            <w:pPr>
              <w:pStyle w:val="Bezodstpw"/>
              <w:spacing w:before="60" w:after="60" w:line="240" w:lineRule="auto"/>
              <w:jc w:val="center"/>
              <w:rPr>
                <w:rFonts w:cs="Arial"/>
                <w:b/>
                <w:smallCaps/>
                <w:sz w:val="18"/>
                <w:szCs w:val="18"/>
                <w:u w:val="single"/>
              </w:rPr>
            </w:pPr>
            <w:r w:rsidRPr="00CA51C3">
              <w:rPr>
                <w:rFonts w:cs="Arial"/>
                <w:sz w:val="18"/>
                <w:szCs w:val="18"/>
                <w:lang w:eastAsia="x-none"/>
              </w:rPr>
              <w:t>Słaby</w:t>
            </w:r>
          </w:p>
        </w:tc>
      </w:tr>
      <w:tr w:rsidR="00233809" w:rsidRPr="00CA51C3" w14:paraId="0F01CF61" w14:textId="77777777" w:rsidTr="000A447F">
        <w:trPr>
          <w:trHeight w:val="60"/>
        </w:trPr>
        <w:tc>
          <w:tcPr>
            <w:tcW w:w="2012" w:type="pct"/>
            <w:vMerge/>
            <w:shd w:val="clear" w:color="auto" w:fill="D9D9D9" w:themeFill="background1" w:themeFillShade="D9"/>
            <w:vAlign w:val="center"/>
          </w:tcPr>
          <w:p w14:paraId="10C5C3E7" w14:textId="77777777" w:rsidR="00233809" w:rsidRPr="00CA51C3" w:rsidRDefault="00233809" w:rsidP="000A447F">
            <w:pPr>
              <w:pStyle w:val="Bezodstpw"/>
              <w:spacing w:before="60" w:after="60" w:line="240" w:lineRule="auto"/>
              <w:jc w:val="center"/>
              <w:rPr>
                <w:rFonts w:cs="Arial"/>
                <w:b/>
                <w:smallCaps/>
                <w:sz w:val="18"/>
                <w:szCs w:val="18"/>
                <w:u w:val="single"/>
              </w:rPr>
            </w:pPr>
          </w:p>
        </w:tc>
        <w:tc>
          <w:tcPr>
            <w:tcW w:w="2131" w:type="pct"/>
            <w:vAlign w:val="center"/>
          </w:tcPr>
          <w:p w14:paraId="0DF922C7"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lang w:eastAsia="x-none"/>
              </w:rPr>
              <w:t>Ilościowy</w:t>
            </w:r>
          </w:p>
        </w:tc>
        <w:tc>
          <w:tcPr>
            <w:tcW w:w="857" w:type="pct"/>
            <w:shd w:val="clear" w:color="auto" w:fill="FF0000"/>
            <w:vAlign w:val="center"/>
          </w:tcPr>
          <w:p w14:paraId="29B7E610" w14:textId="77777777" w:rsidR="00233809" w:rsidRPr="00CA51C3" w:rsidRDefault="00233809" w:rsidP="000A447F">
            <w:pPr>
              <w:pStyle w:val="Bezodstpw"/>
              <w:spacing w:before="60" w:after="60" w:line="240" w:lineRule="auto"/>
              <w:jc w:val="center"/>
              <w:rPr>
                <w:rFonts w:cs="Arial"/>
                <w:b/>
                <w:smallCaps/>
                <w:sz w:val="18"/>
                <w:szCs w:val="18"/>
                <w:u w:val="single"/>
              </w:rPr>
            </w:pPr>
            <w:r w:rsidRPr="00CA51C3">
              <w:rPr>
                <w:rFonts w:cs="Arial"/>
                <w:sz w:val="18"/>
                <w:szCs w:val="18"/>
                <w:lang w:eastAsia="x-none"/>
              </w:rPr>
              <w:t>Słaby</w:t>
            </w:r>
          </w:p>
        </w:tc>
      </w:tr>
      <w:tr w:rsidR="00233809" w:rsidRPr="00CA51C3" w14:paraId="635EBE86" w14:textId="77777777" w:rsidTr="000A447F">
        <w:tc>
          <w:tcPr>
            <w:tcW w:w="2012" w:type="pct"/>
            <w:vMerge/>
            <w:shd w:val="clear" w:color="auto" w:fill="D9D9D9" w:themeFill="background1" w:themeFillShade="D9"/>
            <w:vAlign w:val="center"/>
          </w:tcPr>
          <w:p w14:paraId="537D6E5D" w14:textId="77777777" w:rsidR="00233809" w:rsidRPr="00CA51C3" w:rsidRDefault="00233809" w:rsidP="000A447F">
            <w:pPr>
              <w:pStyle w:val="Bezodstpw"/>
              <w:spacing w:before="60" w:after="60" w:line="240" w:lineRule="auto"/>
              <w:jc w:val="center"/>
              <w:rPr>
                <w:rFonts w:cs="Arial"/>
                <w:b/>
                <w:smallCaps/>
                <w:sz w:val="18"/>
                <w:szCs w:val="18"/>
                <w:u w:val="single"/>
              </w:rPr>
            </w:pPr>
          </w:p>
        </w:tc>
        <w:tc>
          <w:tcPr>
            <w:tcW w:w="2131" w:type="pct"/>
            <w:vAlign w:val="center"/>
          </w:tcPr>
          <w:p w14:paraId="0DFFD37C" w14:textId="77777777" w:rsidR="00233809" w:rsidRPr="00CA51C3" w:rsidRDefault="00233809" w:rsidP="000A447F">
            <w:pPr>
              <w:pStyle w:val="Bezodstpw"/>
              <w:spacing w:before="60" w:after="60" w:line="240" w:lineRule="auto"/>
              <w:jc w:val="center"/>
              <w:rPr>
                <w:rFonts w:cs="Arial"/>
                <w:b/>
                <w:sz w:val="18"/>
                <w:szCs w:val="18"/>
                <w:lang w:eastAsia="x-none"/>
              </w:rPr>
            </w:pPr>
            <w:r w:rsidRPr="00CA51C3">
              <w:rPr>
                <w:rFonts w:cs="Arial"/>
                <w:b/>
                <w:sz w:val="18"/>
                <w:szCs w:val="18"/>
                <w:lang w:eastAsia="x-none"/>
              </w:rPr>
              <w:t>Ogólny</w:t>
            </w:r>
          </w:p>
        </w:tc>
        <w:tc>
          <w:tcPr>
            <w:tcW w:w="857" w:type="pct"/>
            <w:shd w:val="clear" w:color="auto" w:fill="FF0000"/>
            <w:vAlign w:val="center"/>
          </w:tcPr>
          <w:p w14:paraId="2A60EC87" w14:textId="77777777" w:rsidR="00233809" w:rsidRPr="00CA51C3" w:rsidRDefault="00233809" w:rsidP="000A447F">
            <w:pPr>
              <w:pStyle w:val="Bezodstpw"/>
              <w:keepNext/>
              <w:spacing w:before="60" w:after="60" w:line="240" w:lineRule="auto"/>
              <w:jc w:val="center"/>
              <w:rPr>
                <w:rFonts w:cs="Arial"/>
                <w:b/>
                <w:sz w:val="18"/>
                <w:szCs w:val="18"/>
              </w:rPr>
            </w:pPr>
            <w:r w:rsidRPr="00CA51C3">
              <w:rPr>
                <w:rFonts w:cs="Arial"/>
                <w:b/>
                <w:sz w:val="18"/>
                <w:szCs w:val="18"/>
              </w:rPr>
              <w:t>Słaby</w:t>
            </w:r>
          </w:p>
        </w:tc>
      </w:tr>
    </w:tbl>
    <w:p w14:paraId="44BFFF75" w14:textId="77777777" w:rsidR="00233809" w:rsidRPr="00CA51C3" w:rsidRDefault="00233809" w:rsidP="00233809">
      <w:pPr>
        <w:pStyle w:val="Legenda"/>
        <w:spacing w:before="120" w:after="120"/>
        <w:jc w:val="right"/>
        <w:rPr>
          <w:rFonts w:ascii="Arial" w:hAnsi="Arial" w:cs="Arial"/>
          <w:b w:val="0"/>
          <w:color w:val="auto"/>
        </w:rPr>
      </w:pPr>
      <w:r w:rsidRPr="00CA51C3">
        <w:rPr>
          <w:rFonts w:ascii="Arial" w:hAnsi="Arial" w:cs="Arial"/>
          <w:b w:val="0"/>
          <w:color w:val="auto"/>
        </w:rPr>
        <w:t xml:space="preserve">Źródło: PIG – PIB, Raport z oceny stanu jednolitych części wód podziemnych w dorzeczach – stan na rok 2019 </w:t>
      </w:r>
    </w:p>
    <w:p w14:paraId="14B8111C" w14:textId="77777777" w:rsidR="00233809" w:rsidRPr="00CA51C3" w:rsidRDefault="00233809" w:rsidP="00233809">
      <w:pPr>
        <w:spacing w:before="120" w:after="120" w:line="360" w:lineRule="auto"/>
        <w:jc w:val="both"/>
        <w:rPr>
          <w:rFonts w:ascii="Arial" w:hAnsi="Arial" w:cs="Arial"/>
          <w:b/>
          <w:bCs/>
          <w:smallCaps/>
          <w:color w:val="000000"/>
          <w:sz w:val="22"/>
          <w:szCs w:val="22"/>
          <w:u w:val="single"/>
          <w:lang w:eastAsia="x-none"/>
        </w:rPr>
      </w:pPr>
      <w:r w:rsidRPr="00CA51C3">
        <w:rPr>
          <w:rFonts w:ascii="Arial" w:hAnsi="Arial" w:cs="Arial"/>
          <w:b/>
          <w:bCs/>
          <w:smallCaps/>
          <w:color w:val="000000"/>
          <w:sz w:val="22"/>
          <w:szCs w:val="22"/>
          <w:u w:val="single"/>
          <w:lang w:eastAsia="x-none"/>
        </w:rPr>
        <w:t>Główny Zbiornik Wód Podziemnych</w:t>
      </w:r>
    </w:p>
    <w:p w14:paraId="74751E55" w14:textId="02033C52"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Na obszarze gminy zlokalizowane są dwa Główne Zbiorniki Wód Podziemnych (GZWP): obejmujący część północną i północno-wschodnią zbiornik Pradolina Toruń – Eberswalde (nr</w:t>
      </w:r>
      <w:r w:rsidR="00CA51C3">
        <w:rPr>
          <w:rFonts w:ascii="Arial" w:hAnsi="Arial" w:cs="Arial"/>
          <w:sz w:val="22"/>
          <w:szCs w:val="22"/>
        </w:rPr>
        <w:t> </w:t>
      </w:r>
      <w:r w:rsidRPr="00CA51C3">
        <w:rPr>
          <w:rFonts w:ascii="Arial" w:hAnsi="Arial" w:cs="Arial"/>
          <w:sz w:val="22"/>
          <w:szCs w:val="22"/>
        </w:rPr>
        <w:t>138) oraz zlokalizowany w części południowej Subzbiornik Inowrocław – Gniezno (nr 143).</w:t>
      </w:r>
    </w:p>
    <w:p w14:paraId="4C19A7CD"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b/>
          <w:sz w:val="22"/>
          <w:szCs w:val="22"/>
        </w:rPr>
        <w:t>Pradolina Toruń – Eberswalde</w:t>
      </w:r>
      <w:r w:rsidRPr="00CA51C3">
        <w:rPr>
          <w:rFonts w:ascii="Arial" w:hAnsi="Arial" w:cs="Arial"/>
          <w:sz w:val="22"/>
          <w:szCs w:val="22"/>
        </w:rPr>
        <w:t xml:space="preserve"> (nr 138) – zbiornik o powierzchni </w:t>
      </w:r>
      <w:r w:rsidRPr="00CA51C3">
        <w:rPr>
          <w:rStyle w:val="esrinumericvalue"/>
          <w:rFonts w:ascii="Arial" w:eastAsia="Arial" w:hAnsi="Arial" w:cs="Arial"/>
          <w:sz w:val="22"/>
          <w:szCs w:val="22"/>
        </w:rPr>
        <w:t xml:space="preserve">1 862,80 </w:t>
      </w:r>
      <w:r w:rsidRPr="00CA51C3">
        <w:rPr>
          <w:rFonts w:ascii="Arial" w:hAnsi="Arial" w:cs="Arial"/>
          <w:sz w:val="22"/>
          <w:szCs w:val="22"/>
        </w:rPr>
        <w:t>km</w:t>
      </w:r>
      <w:r w:rsidRPr="00CA51C3">
        <w:rPr>
          <w:rFonts w:ascii="Arial" w:hAnsi="Arial" w:cs="Arial"/>
          <w:sz w:val="22"/>
          <w:szCs w:val="22"/>
          <w:vertAlign w:val="superscript"/>
        </w:rPr>
        <w:t>2</w:t>
      </w:r>
      <w:r w:rsidRPr="00CA51C3">
        <w:rPr>
          <w:rFonts w:ascii="Arial" w:hAnsi="Arial" w:cs="Arial"/>
          <w:sz w:val="22"/>
          <w:szCs w:val="22"/>
        </w:rPr>
        <w:t xml:space="preserve"> i szacunkowych zasobach dyspozycyjnych wynoszących </w:t>
      </w:r>
      <w:r w:rsidRPr="00CA51C3">
        <w:rPr>
          <w:rFonts w:ascii="Arial" w:eastAsia="TimesNewRomanPSMT" w:hAnsi="Arial" w:cs="Arial"/>
          <w:sz w:val="22"/>
          <w:szCs w:val="22"/>
          <w:lang w:eastAsia="en-US"/>
        </w:rPr>
        <w:t xml:space="preserve">192 720 </w:t>
      </w:r>
      <w:r w:rsidRPr="00CA51C3">
        <w:rPr>
          <w:rFonts w:ascii="Arial" w:hAnsi="Arial" w:cs="Arial"/>
          <w:sz w:val="22"/>
          <w:szCs w:val="22"/>
        </w:rPr>
        <w:t>m</w:t>
      </w:r>
      <w:r w:rsidRPr="00CA51C3">
        <w:rPr>
          <w:rFonts w:ascii="Arial" w:hAnsi="Arial" w:cs="Arial"/>
          <w:sz w:val="22"/>
          <w:szCs w:val="22"/>
          <w:vertAlign w:val="superscript"/>
        </w:rPr>
        <w:t>3</w:t>
      </w:r>
      <w:r w:rsidRPr="00CA51C3">
        <w:rPr>
          <w:rFonts w:ascii="Arial" w:hAnsi="Arial" w:cs="Arial"/>
          <w:sz w:val="22"/>
          <w:szCs w:val="22"/>
        </w:rPr>
        <w:t>/d. Położony jest on na głębokości od 20 m p.p.t. do 60 m p.p.t. Na przeważającym obszarze GZWP nr 138 stwierdzono II, III, lokalnie IV i V klasę jakości wód. Większa część zbiornika jest pozbawiona izolacji lub jest to izolacja słaba. Zdecydowana część zbiornika to tereny o bardzo wysokiej podatności. Skutkiem tego jest wysokie zagrożenie i w wielu miejscach słaba jakość wód związana z migracją wód zanieczyszczonych w wyniku procesów geogenicznych w centralnej części zbiornika. Jakość wód jest zróżnicowana. Wody klasy II i III występują zwykle w obrębie tarasów wysokich pradoliny i na wysoczyznach, wody klasy IV i V na obszarach torfowisk oraz w rejonach zabudowy i intensywnego rolnictwa – najczęściej ma to miejsce w centralnej części zbiornika. W rejonie między Piłą, Ujściem i Chodzieżą oraz w rejonie Szubina zaobserwowano ascenzję wód słonych.</w:t>
      </w:r>
    </w:p>
    <w:p w14:paraId="0F47464E" w14:textId="77777777" w:rsidR="00233809" w:rsidRPr="00CA51C3" w:rsidRDefault="00233809" w:rsidP="00233809">
      <w:pPr>
        <w:spacing w:before="120" w:after="120" w:line="360" w:lineRule="auto"/>
        <w:jc w:val="both"/>
        <w:rPr>
          <w:rFonts w:ascii="Arial" w:hAnsi="Arial" w:cs="Arial"/>
          <w:sz w:val="22"/>
          <w:szCs w:val="22"/>
          <w:lang w:eastAsia="x-none"/>
        </w:rPr>
      </w:pPr>
      <w:r w:rsidRPr="00CA51C3">
        <w:rPr>
          <w:rFonts w:ascii="Arial" w:hAnsi="Arial" w:cs="Arial"/>
          <w:b/>
          <w:sz w:val="22"/>
          <w:szCs w:val="22"/>
        </w:rPr>
        <w:t>Subzbiornik Inowrocław – Gniezno</w:t>
      </w:r>
      <w:r w:rsidRPr="00CA51C3">
        <w:rPr>
          <w:rFonts w:ascii="Arial" w:hAnsi="Arial" w:cs="Arial"/>
          <w:sz w:val="22"/>
          <w:szCs w:val="22"/>
        </w:rPr>
        <w:t xml:space="preserve"> (nr 143) – zbiornik o powierzchni 4 995 km</w:t>
      </w:r>
      <w:r w:rsidRPr="00CA51C3">
        <w:rPr>
          <w:rFonts w:ascii="Arial" w:hAnsi="Arial" w:cs="Arial"/>
          <w:sz w:val="22"/>
          <w:szCs w:val="22"/>
          <w:vertAlign w:val="superscript"/>
        </w:rPr>
        <w:t>2</w:t>
      </w:r>
      <w:r w:rsidRPr="00CA51C3">
        <w:rPr>
          <w:rFonts w:ascii="Arial" w:hAnsi="Arial" w:cs="Arial"/>
          <w:sz w:val="22"/>
          <w:szCs w:val="22"/>
        </w:rPr>
        <w:t xml:space="preserve"> i szacunkowych zasobach dyspozycyjnych wynoszących 92 552 m</w:t>
      </w:r>
      <w:r w:rsidRPr="00CA51C3">
        <w:rPr>
          <w:rFonts w:ascii="Arial" w:hAnsi="Arial" w:cs="Arial"/>
          <w:sz w:val="22"/>
          <w:szCs w:val="22"/>
          <w:vertAlign w:val="superscript"/>
        </w:rPr>
        <w:t>3</w:t>
      </w:r>
      <w:r w:rsidRPr="00CA51C3">
        <w:rPr>
          <w:rFonts w:ascii="Arial" w:hAnsi="Arial" w:cs="Arial"/>
          <w:sz w:val="22"/>
          <w:szCs w:val="22"/>
        </w:rPr>
        <w:t>/d. Położony jest on na głębokości od 90 m p.p.t. do 140 m p.p.t. Na przeważającym obszarze Zbiornika stwierdzono wody II klasy jakości. Wody podziemne są typu HCO</w:t>
      </w:r>
      <w:r w:rsidRPr="00CA51C3">
        <w:rPr>
          <w:rFonts w:ascii="Arial" w:hAnsi="Arial" w:cs="Arial"/>
          <w:sz w:val="22"/>
          <w:szCs w:val="22"/>
          <w:vertAlign w:val="subscript"/>
        </w:rPr>
        <w:t>3</w:t>
      </w:r>
      <w:r w:rsidRPr="00CA51C3">
        <w:rPr>
          <w:rFonts w:ascii="Arial" w:hAnsi="Arial" w:cs="Arial"/>
          <w:sz w:val="22"/>
          <w:szCs w:val="22"/>
        </w:rPr>
        <w:t>-SO</w:t>
      </w:r>
      <w:r w:rsidRPr="00CA51C3">
        <w:rPr>
          <w:rFonts w:ascii="Arial" w:hAnsi="Arial" w:cs="Arial"/>
          <w:sz w:val="22"/>
          <w:szCs w:val="22"/>
          <w:vertAlign w:val="subscript"/>
        </w:rPr>
        <w:t>4</w:t>
      </w:r>
      <w:r w:rsidRPr="00CA51C3">
        <w:rPr>
          <w:rFonts w:ascii="Arial" w:hAnsi="Arial" w:cs="Arial"/>
          <w:sz w:val="22"/>
          <w:szCs w:val="22"/>
        </w:rPr>
        <w:t>-Ca o twardości ogólnej odpowiadającej wodzie średnio twardej i twardej. Odczyn pH wód występuje głównie w granicach 7–9. Sucha pozostałość występuje w przedziale 0,0–1923,0 mg/dm</w:t>
      </w:r>
      <w:r w:rsidRPr="00CA51C3">
        <w:rPr>
          <w:rFonts w:ascii="Arial" w:hAnsi="Arial" w:cs="Arial"/>
          <w:sz w:val="22"/>
          <w:szCs w:val="22"/>
          <w:vertAlign w:val="superscript"/>
        </w:rPr>
        <w:t>3</w:t>
      </w:r>
      <w:r w:rsidRPr="00CA51C3">
        <w:rPr>
          <w:rFonts w:ascii="Arial" w:hAnsi="Arial" w:cs="Arial"/>
          <w:sz w:val="22"/>
          <w:szCs w:val="22"/>
        </w:rPr>
        <w:t>. Północna i północno-wschodnia część obszaru GZWP jest związana z występowaniem wysadowych struktur solnych: Inowrocław i Góra, w rejonie Barcin–Piechcin–Pakość, Damasławek oraz w rejonie zatopionej kopalni w Wapnie. Wody piętra neogeńsko-paleogeńskiego w większości należą do klasy II – wód dobrej jakości. Lokalnie, w południowo wschodniej części występują wody należące do I klasy.</w:t>
      </w:r>
    </w:p>
    <w:p w14:paraId="3C60E837" w14:textId="4ED792A4" w:rsidR="00233809" w:rsidRPr="00CA51C3" w:rsidRDefault="00233809" w:rsidP="00233809">
      <w:pPr>
        <w:pStyle w:val="Legenda"/>
        <w:keepNext/>
        <w:spacing w:before="240" w:after="120"/>
        <w:jc w:val="center"/>
        <w:rPr>
          <w:rFonts w:ascii="Arial" w:hAnsi="Arial" w:cs="Arial"/>
          <w:color w:val="auto"/>
          <w:sz w:val="20"/>
        </w:rPr>
      </w:pPr>
      <w:bookmarkStart w:id="119" w:name="_Toc83797876"/>
      <w:r w:rsidRPr="00CA51C3">
        <w:rPr>
          <w:rFonts w:ascii="Arial" w:hAnsi="Arial" w:cs="Arial"/>
          <w:color w:val="auto"/>
          <w:sz w:val="20"/>
        </w:rPr>
        <w:t xml:space="preserve">Rysunek </w:t>
      </w:r>
      <w:r w:rsidRPr="00CA51C3">
        <w:rPr>
          <w:rFonts w:ascii="Arial" w:hAnsi="Arial" w:cs="Arial"/>
          <w:color w:val="auto"/>
          <w:sz w:val="20"/>
        </w:rPr>
        <w:fldChar w:fldCharType="begin"/>
      </w:r>
      <w:r w:rsidRPr="00CA51C3">
        <w:rPr>
          <w:rFonts w:ascii="Arial" w:hAnsi="Arial" w:cs="Arial"/>
          <w:color w:val="auto"/>
          <w:sz w:val="20"/>
        </w:rPr>
        <w:instrText xml:space="preserve"> SEQ Rysunek \* ARABIC </w:instrText>
      </w:r>
      <w:r w:rsidRPr="00CA51C3">
        <w:rPr>
          <w:rFonts w:ascii="Arial" w:hAnsi="Arial" w:cs="Arial"/>
          <w:color w:val="auto"/>
          <w:sz w:val="20"/>
        </w:rPr>
        <w:fldChar w:fldCharType="separate"/>
      </w:r>
      <w:r w:rsidR="000E608D">
        <w:rPr>
          <w:rFonts w:ascii="Arial" w:hAnsi="Arial" w:cs="Arial"/>
          <w:noProof/>
          <w:color w:val="auto"/>
          <w:sz w:val="20"/>
        </w:rPr>
        <w:t>9</w:t>
      </w:r>
      <w:r w:rsidRPr="00CA51C3">
        <w:rPr>
          <w:rFonts w:ascii="Arial" w:hAnsi="Arial" w:cs="Arial"/>
          <w:color w:val="auto"/>
          <w:sz w:val="20"/>
        </w:rPr>
        <w:fldChar w:fldCharType="end"/>
      </w:r>
      <w:r w:rsidRPr="00CA51C3">
        <w:rPr>
          <w:rFonts w:ascii="Arial" w:hAnsi="Arial" w:cs="Arial"/>
          <w:color w:val="auto"/>
          <w:sz w:val="20"/>
        </w:rPr>
        <w:t>. Położenie gminy Szubin na tle GZWP nr 138 i 143</w:t>
      </w:r>
      <w:bookmarkEnd w:id="119"/>
    </w:p>
    <w:p w14:paraId="6CB96390" w14:textId="77777777" w:rsidR="00233809" w:rsidRPr="00CA51C3" w:rsidRDefault="00233809" w:rsidP="00233809">
      <w:pPr>
        <w:pStyle w:val="Bezodstpw"/>
        <w:spacing w:line="240" w:lineRule="auto"/>
        <w:ind w:right="0"/>
        <w:jc w:val="center"/>
        <w:rPr>
          <w:rFonts w:cs="Arial"/>
        </w:rPr>
      </w:pPr>
      <w:r w:rsidRPr="00CA51C3">
        <w:rPr>
          <w:rFonts w:cs="Arial"/>
          <w:noProof/>
          <w:bdr w:val="double" w:sz="6" w:space="0" w:color="auto"/>
        </w:rPr>
        <w:drawing>
          <wp:inline distT="0" distB="0" distL="0" distR="0" wp14:anchorId="57882CDB" wp14:editId="1E2DB509">
            <wp:extent cx="4680000" cy="4815652"/>
            <wp:effectExtent l="0" t="0" r="6350" b="444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80000" cy="4815652"/>
                    </a:xfrm>
                    <a:prstGeom prst="rect">
                      <a:avLst/>
                    </a:prstGeom>
                    <a:noFill/>
                    <a:ln>
                      <a:noFill/>
                    </a:ln>
                  </pic:spPr>
                </pic:pic>
              </a:graphicData>
            </a:graphic>
          </wp:inline>
        </w:drawing>
      </w:r>
    </w:p>
    <w:p w14:paraId="1F2D867F" w14:textId="77777777" w:rsidR="00233809" w:rsidRPr="00CA51C3" w:rsidRDefault="00233809" w:rsidP="00233809">
      <w:pPr>
        <w:spacing w:before="120" w:after="120"/>
        <w:ind w:left="1440"/>
        <w:jc w:val="right"/>
        <w:rPr>
          <w:rFonts w:ascii="Arial" w:hAnsi="Arial" w:cs="Arial"/>
          <w:sz w:val="18"/>
          <w:szCs w:val="18"/>
        </w:rPr>
      </w:pPr>
      <w:r w:rsidRPr="00CA51C3">
        <w:rPr>
          <w:rFonts w:ascii="Arial" w:hAnsi="Arial" w:cs="Arial"/>
          <w:sz w:val="18"/>
          <w:szCs w:val="18"/>
        </w:rPr>
        <w:t>Źródło: Opracowanie własne na podstawie portalu Geoportal, http://mapy.geoportal.gov.pl/</w:t>
      </w:r>
    </w:p>
    <w:p w14:paraId="308D814B" w14:textId="77777777" w:rsidR="00233809" w:rsidRPr="00CA51C3" w:rsidRDefault="00233809" w:rsidP="00233809">
      <w:pPr>
        <w:pStyle w:val="Bezodstpw"/>
        <w:jc w:val="left"/>
        <w:rPr>
          <w:rFonts w:cs="Arial"/>
          <w:b/>
          <w:smallCaps/>
          <w:szCs w:val="22"/>
          <w:u w:val="single"/>
        </w:rPr>
      </w:pPr>
      <w:r w:rsidRPr="00CA51C3">
        <w:rPr>
          <w:rFonts w:cs="Arial"/>
          <w:b/>
          <w:smallCaps/>
          <w:szCs w:val="22"/>
          <w:u w:val="single"/>
        </w:rPr>
        <w:t>Potencjalne zagrożenia wód powierzchniowych i podziemnych</w:t>
      </w:r>
    </w:p>
    <w:p w14:paraId="3FA5D4D7"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Zanieczyszczenia wód powierzchniowych powodowane jest głównie przez działalność antropogeniczną na terenie zlewni, głównie rolnictwo. Do głównych zagrożeń zasobów i jakości wód na terenie gminy Szubin należy zaliczyć:</w:t>
      </w:r>
    </w:p>
    <w:p w14:paraId="57E31797" w14:textId="77777777" w:rsidR="00233809" w:rsidRPr="00CA51C3" w:rsidRDefault="00233809" w:rsidP="00233809">
      <w:pPr>
        <w:numPr>
          <w:ilvl w:val="0"/>
          <w:numId w:val="73"/>
        </w:numPr>
        <w:spacing w:line="360" w:lineRule="auto"/>
        <w:ind w:left="357" w:hanging="357"/>
        <w:jc w:val="both"/>
        <w:rPr>
          <w:rFonts w:ascii="Arial" w:hAnsi="Arial" w:cs="Arial"/>
          <w:sz w:val="22"/>
          <w:szCs w:val="22"/>
        </w:rPr>
      </w:pPr>
      <w:r w:rsidRPr="00CA51C3">
        <w:rPr>
          <w:rFonts w:ascii="Arial" w:hAnsi="Arial" w:cs="Arial"/>
          <w:sz w:val="22"/>
          <w:szCs w:val="22"/>
        </w:rPr>
        <w:t>emisję ścieków komunalnych;</w:t>
      </w:r>
    </w:p>
    <w:p w14:paraId="3E0CF3BE" w14:textId="77777777" w:rsidR="00233809" w:rsidRPr="00CA51C3" w:rsidRDefault="00233809" w:rsidP="00233809">
      <w:pPr>
        <w:numPr>
          <w:ilvl w:val="0"/>
          <w:numId w:val="73"/>
        </w:numPr>
        <w:spacing w:line="360" w:lineRule="auto"/>
        <w:ind w:left="357" w:hanging="357"/>
        <w:jc w:val="both"/>
        <w:rPr>
          <w:rFonts w:ascii="Arial" w:hAnsi="Arial" w:cs="Arial"/>
          <w:sz w:val="22"/>
          <w:szCs w:val="22"/>
        </w:rPr>
      </w:pPr>
      <w:r w:rsidRPr="00CA51C3">
        <w:rPr>
          <w:rFonts w:ascii="Arial" w:hAnsi="Arial" w:cs="Arial"/>
          <w:sz w:val="22"/>
          <w:szCs w:val="22"/>
        </w:rPr>
        <w:t>odprowadzanie ścieków nieoczyszczonych lub niedostatecznie oczyszczonych;</w:t>
      </w:r>
    </w:p>
    <w:p w14:paraId="11EF8B7B" w14:textId="77777777" w:rsidR="00233809" w:rsidRPr="00CA51C3" w:rsidRDefault="00233809" w:rsidP="00233809">
      <w:pPr>
        <w:numPr>
          <w:ilvl w:val="0"/>
          <w:numId w:val="73"/>
        </w:numPr>
        <w:spacing w:line="360" w:lineRule="auto"/>
        <w:ind w:left="357" w:hanging="357"/>
        <w:jc w:val="both"/>
        <w:rPr>
          <w:rFonts w:ascii="Arial" w:hAnsi="Arial" w:cs="Arial"/>
          <w:sz w:val="22"/>
          <w:szCs w:val="22"/>
        </w:rPr>
      </w:pPr>
      <w:r w:rsidRPr="00CA51C3">
        <w:rPr>
          <w:rFonts w:ascii="Arial" w:hAnsi="Arial" w:cs="Arial"/>
          <w:sz w:val="22"/>
          <w:szCs w:val="22"/>
        </w:rPr>
        <w:t>spływ powierzchniowy biogenów z pól i niewłaściwe składowanie nawozów naturalnych.</w:t>
      </w:r>
    </w:p>
    <w:p w14:paraId="2DC69DCA"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Istotnym źródłem presji na środowisko wodne jest niedostateczna sanitacja obszarów wiejskich. Rozproszenie zabudowy mieszkaniowej na obszarze gminy sprawia, że budowa kanalizacji sanitarnej jest często ekonomicznie nieuzasadniona. W takiej sytuacji, mieszkańcy obszarów nieskanalizowanych korzystają ze zbiorników bezodpływowych (szamba), opróżnianych przez wyspecjalizowane firmy. Korzystanie z nieszczelnego szamba grozi skażeniem bakteriologicznym gleby oraz wody wokół posesji, a zanieczyszczenia chemiczne są wchłaniane przez rośliny, w tym warzywa i zboża. Szkodliwe związki chemiczne rozprzestrzeniają się także na większe odległości, skażając wody podziemne.</w:t>
      </w:r>
    </w:p>
    <w:p w14:paraId="37A01963"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 xml:space="preserve">Ponadto zagrożeniem może być również eksploatacja przydomowych oczyszczalni ścieków, z których niedostatecznie oczyszczone ścieki bytowe mogą bez kontroli być wprowadzane do gruntu, zanieczyszczając wody podziemne. </w:t>
      </w:r>
    </w:p>
    <w:p w14:paraId="13FABDFD" w14:textId="68E2E7CD" w:rsidR="00233809" w:rsidRPr="00CA51C3" w:rsidRDefault="00233809" w:rsidP="00233809">
      <w:pPr>
        <w:spacing w:before="120" w:after="120" w:line="360" w:lineRule="auto"/>
        <w:jc w:val="both"/>
        <w:rPr>
          <w:rFonts w:ascii="Arial" w:hAnsi="Arial" w:cs="Arial"/>
          <w:shd w:val="clear" w:color="auto" w:fill="FFFFFF"/>
        </w:rPr>
      </w:pPr>
      <w:r w:rsidRPr="00CA51C3">
        <w:rPr>
          <w:rFonts w:ascii="Arial" w:hAnsi="Arial" w:cs="Arial"/>
          <w:sz w:val="22"/>
          <w:szCs w:val="22"/>
        </w:rPr>
        <w:t>Na terenie gminy Szubin, według danych Urzędu Miejskiego w Szubinie</w:t>
      </w:r>
      <w:r w:rsidR="00CA51C3">
        <w:rPr>
          <w:rFonts w:ascii="Arial" w:hAnsi="Arial" w:cs="Arial"/>
          <w:sz w:val="22"/>
          <w:szCs w:val="22"/>
        </w:rPr>
        <w:t>,</w:t>
      </w:r>
      <w:r w:rsidRPr="00CA51C3">
        <w:rPr>
          <w:rFonts w:ascii="Arial" w:hAnsi="Arial" w:cs="Arial"/>
          <w:sz w:val="22"/>
          <w:szCs w:val="22"/>
        </w:rPr>
        <w:t xml:space="preserve"> liczba przydomowych oczyszczalni ścieków wynosi 579 sztuk, a liczba zbiorników bezodpływowych 2 567 sztuk.</w:t>
      </w:r>
      <w:r w:rsidRPr="00CA51C3">
        <w:rPr>
          <w:rFonts w:ascii="Arial" w:hAnsi="Arial" w:cs="Arial"/>
          <w:sz w:val="22"/>
          <w:szCs w:val="22"/>
          <w:shd w:val="clear" w:color="auto" w:fill="FFFFFF"/>
        </w:rPr>
        <w:t xml:space="preserve"> </w:t>
      </w:r>
      <w:r w:rsidRPr="00CA51C3">
        <w:rPr>
          <w:rFonts w:ascii="Arial" w:hAnsi="Arial" w:cs="Arial"/>
          <w:sz w:val="22"/>
          <w:szCs w:val="22"/>
        </w:rPr>
        <w:t xml:space="preserve">Przydomowe oczyszczalnie oraz zbiorniki bezodpływowe znajdują się na obszarach, na których na ogół nie funkcjonuje kanalizacja sanitarna. Są to obszary rozproszone, gdzie podłączenie budynków do kanalizacji jest w chwili obecnej, ze względu na wysokie koszty, ekonomicznie nieuzasadnione. </w:t>
      </w:r>
    </w:p>
    <w:p w14:paraId="15575048"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Kolejnym zagrożeniem czystości wód są spływy powierzchniowe zanieczyszczeń, obciążone głównie związkami biogennymi (azotem i fosforem) pochodzenia rolniczego. Zjawisko to jest potęgowane przez niewłaściwe przechowywanie i stosowanie nawozów mineralnych i organicznych, nadmierne stosowanie chemicznych środków ochrony roślin oraz niewłaściwe wykonywanie zabiegów agrotechnicznych.</w:t>
      </w:r>
    </w:p>
    <w:p w14:paraId="51AF8491"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 xml:space="preserve">W przypadku nadmiernego, długotrwałego spływu składników biogennych do wód, dochodzi do ich przeżyźnienia. Proces ten, zwany eutrofizacją prowadzi do szeregu konsekwencji tj. zakwity (gwałtowny rozwój makrofitów i toksycznego fitoplanktonu – glony, sinice), zakwaszenie wód, pogłębienie strefy beztlenowej, spadek przezroczystości wody, wymieranie ichtiofauny, znaczne pogorszenie walorów użytkowych, przyrodniczych i rekreacyjnych wód. W efekcie, zbiornik wodny ulega postępującej degradacji, która może doprowadzić do jego całkowitego zaniku na skutek zarastania. Eutrofizacja stanowi obecnie ogromne zagrożenie dla wszystkich wód powierzchniowych na terenie Polski ze względu na nadużywanie nawozów i środków ochrony roślin, które dostają się do wód na skutek spływu powierzchniowego. </w:t>
      </w:r>
    </w:p>
    <w:p w14:paraId="557D812C"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Rolnictwo zanieczyszcza wodę poprzez niewykorzystane składniki środków ochrony roślin, czy nawozów, nieodpowiednie miejsca składowania i przechowywania odchodów zwierzęcych (stałych i płynnych), które znajdują się w pobliżu obór, chlewików, czy kurników. Powodem zanieczyszczeń wód są także wybiegi dla zwierząt i drobiu oraz miejsca spływu wód z terenu zagród, jak również miejsca składowania kiszonki. Wszystko to może powodować, że jakość wód powierzchniowych i podziemnych nie będzie odpowiadać wymaganym standardom.</w:t>
      </w:r>
    </w:p>
    <w:p w14:paraId="4AD14E4C"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Na czystość wód powierzchniowych wpływa również sposób użytkowania melioracji wodnych. Celem melioracji jest regulacja stosunków wodnych w celu polepszenia zdolności produkcyjnej gleby, ułatwienia jej uprawy oraz ochrona użytków rolnych przed powodziami. W sytuacji, kiedy surowe ścieki (bytowo-gospodarcze, rolnicze) są odprowadzane bezpośrednio do rowów melioracyjnych, mogą przedostawać się one do wód powierzchniowych oraz gruntowych i znacznie pogarszać ich jakość.</w:t>
      </w:r>
    </w:p>
    <w:p w14:paraId="5AB5A73A" w14:textId="77777777" w:rsidR="00233809" w:rsidRPr="00CA51C3" w:rsidRDefault="00233809" w:rsidP="00233809">
      <w:pPr>
        <w:suppressAutoHyphens/>
        <w:spacing w:before="120" w:after="120" w:line="360" w:lineRule="auto"/>
        <w:jc w:val="both"/>
        <w:rPr>
          <w:rFonts w:ascii="Arial" w:hAnsi="Arial" w:cs="Arial"/>
          <w:sz w:val="22"/>
          <w:szCs w:val="22"/>
          <w:u w:val="single"/>
        </w:rPr>
      </w:pPr>
      <w:r w:rsidRPr="00CA51C3">
        <w:rPr>
          <w:rFonts w:ascii="Arial" w:hAnsi="Arial" w:cs="Arial"/>
          <w:b/>
          <w:smallCaps/>
          <w:sz w:val="22"/>
          <w:szCs w:val="22"/>
          <w:u w:val="single"/>
          <w:lang w:eastAsia="ar-SA"/>
        </w:rPr>
        <w:t>Podsumowanie analiza SWOT</w:t>
      </w:r>
    </w:p>
    <w:p w14:paraId="05DD5250" w14:textId="32AB188B" w:rsidR="00233809" w:rsidRPr="00CA51C3" w:rsidRDefault="00233809" w:rsidP="00233809">
      <w:pPr>
        <w:pStyle w:val="Legenda"/>
        <w:keepNext/>
        <w:tabs>
          <w:tab w:val="left" w:pos="530"/>
          <w:tab w:val="center" w:pos="4535"/>
        </w:tabs>
        <w:spacing w:before="240" w:after="120"/>
        <w:jc w:val="center"/>
        <w:rPr>
          <w:rFonts w:ascii="Arial" w:hAnsi="Arial" w:cs="Arial"/>
          <w:color w:val="auto"/>
          <w:sz w:val="20"/>
          <w:szCs w:val="20"/>
        </w:rPr>
      </w:pPr>
      <w:bookmarkStart w:id="120" w:name="_Toc19020523"/>
      <w:bookmarkStart w:id="121" w:name="_Toc23143694"/>
      <w:bookmarkStart w:id="122" w:name="_Toc24098896"/>
      <w:bookmarkStart w:id="123" w:name="_Toc27644312"/>
      <w:bookmarkStart w:id="124" w:name="_Toc29464355"/>
      <w:bookmarkStart w:id="125" w:name="_Toc72749985"/>
      <w:bookmarkStart w:id="126" w:name="_Toc83797840"/>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21</w:t>
      </w:r>
      <w:r w:rsidRPr="00CA51C3">
        <w:rPr>
          <w:rFonts w:ascii="Arial" w:hAnsi="Arial" w:cs="Arial"/>
          <w:color w:val="auto"/>
          <w:sz w:val="20"/>
          <w:szCs w:val="20"/>
        </w:rPr>
        <w:fldChar w:fldCharType="end"/>
      </w:r>
      <w:r w:rsidRPr="00CA51C3">
        <w:rPr>
          <w:rFonts w:ascii="Arial" w:hAnsi="Arial" w:cs="Arial"/>
          <w:color w:val="auto"/>
          <w:sz w:val="20"/>
          <w:szCs w:val="20"/>
        </w:rPr>
        <w:t>. Analiza SWOT dla obszarów interwencji: Gospodarowanie wodami</w:t>
      </w:r>
      <w:bookmarkEnd w:id="120"/>
      <w:bookmarkEnd w:id="121"/>
      <w:bookmarkEnd w:id="122"/>
      <w:bookmarkEnd w:id="123"/>
      <w:bookmarkEnd w:id="124"/>
      <w:bookmarkEnd w:id="125"/>
      <w:bookmarkEnd w:id="126"/>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233809" w:rsidRPr="00CA51C3" w14:paraId="02A30E01" w14:textId="77777777" w:rsidTr="000A447F">
        <w:tc>
          <w:tcPr>
            <w:tcW w:w="2500" w:type="pct"/>
            <w:shd w:val="clear" w:color="auto" w:fill="BFBFBF"/>
          </w:tcPr>
          <w:p w14:paraId="16AB6C4E"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Mocne strony</w:t>
            </w:r>
          </w:p>
        </w:tc>
        <w:tc>
          <w:tcPr>
            <w:tcW w:w="2500" w:type="pct"/>
            <w:shd w:val="clear" w:color="auto" w:fill="BFBFBF"/>
          </w:tcPr>
          <w:p w14:paraId="4966AA60"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Słabe strony</w:t>
            </w:r>
          </w:p>
        </w:tc>
      </w:tr>
      <w:tr w:rsidR="00233809" w:rsidRPr="00CA51C3" w14:paraId="4BC9B501" w14:textId="77777777" w:rsidTr="000A447F">
        <w:tc>
          <w:tcPr>
            <w:tcW w:w="2500" w:type="pct"/>
          </w:tcPr>
          <w:p w14:paraId="445CE9C5" w14:textId="77777777" w:rsidR="00233809" w:rsidRPr="00CA51C3" w:rsidRDefault="00233809" w:rsidP="00233809">
            <w:pPr>
              <w:numPr>
                <w:ilvl w:val="0"/>
                <w:numId w:val="75"/>
              </w:numPr>
              <w:spacing w:before="60" w:after="60"/>
              <w:rPr>
                <w:rFonts w:ascii="Arial" w:hAnsi="Arial" w:cs="Arial"/>
                <w:sz w:val="20"/>
              </w:rPr>
            </w:pPr>
            <w:r w:rsidRPr="00CA51C3">
              <w:rPr>
                <w:rFonts w:ascii="Arial" w:hAnsi="Arial" w:cs="Arial"/>
                <w:sz w:val="20"/>
              </w:rPr>
              <w:t>prowadzony monitoring wód podziemnych i powierzchniowych,</w:t>
            </w:r>
          </w:p>
          <w:p w14:paraId="3B810741" w14:textId="77777777" w:rsidR="00233809" w:rsidRPr="00CA51C3" w:rsidRDefault="00233809" w:rsidP="00233809">
            <w:pPr>
              <w:numPr>
                <w:ilvl w:val="0"/>
                <w:numId w:val="75"/>
              </w:numPr>
              <w:spacing w:before="60" w:after="60"/>
              <w:rPr>
                <w:rFonts w:ascii="Arial" w:hAnsi="Arial" w:cs="Arial"/>
                <w:sz w:val="20"/>
              </w:rPr>
            </w:pPr>
            <w:r w:rsidRPr="00CA51C3">
              <w:rPr>
                <w:rFonts w:ascii="Arial" w:hAnsi="Arial" w:cs="Arial"/>
                <w:sz w:val="20"/>
              </w:rPr>
              <w:t>realizacja inwestycji w zakresie gospodarki wodno-ściekowej.</w:t>
            </w:r>
          </w:p>
        </w:tc>
        <w:tc>
          <w:tcPr>
            <w:tcW w:w="2500" w:type="pct"/>
          </w:tcPr>
          <w:p w14:paraId="60002D8A" w14:textId="77777777" w:rsidR="00233809" w:rsidRPr="00CA51C3" w:rsidRDefault="00233809" w:rsidP="00233809">
            <w:pPr>
              <w:numPr>
                <w:ilvl w:val="0"/>
                <w:numId w:val="75"/>
              </w:numPr>
              <w:suppressAutoHyphens/>
              <w:spacing w:before="60" w:after="60"/>
              <w:rPr>
                <w:rFonts w:ascii="Arial" w:hAnsi="Arial" w:cs="Arial"/>
                <w:sz w:val="20"/>
                <w:lang w:eastAsia="ar-SA"/>
              </w:rPr>
            </w:pPr>
            <w:r w:rsidRPr="00CA51C3">
              <w:rPr>
                <w:rFonts w:ascii="Arial" w:hAnsi="Arial" w:cs="Arial"/>
                <w:sz w:val="20"/>
                <w:lang w:eastAsia="ar-SA"/>
              </w:rPr>
              <w:t>zły stan wód powierzchniowych i części wód podziemnych,</w:t>
            </w:r>
          </w:p>
          <w:p w14:paraId="01DFFAAD" w14:textId="77777777" w:rsidR="00233809" w:rsidRPr="00A1036B" w:rsidRDefault="00233809" w:rsidP="00233809">
            <w:pPr>
              <w:numPr>
                <w:ilvl w:val="0"/>
                <w:numId w:val="75"/>
              </w:numPr>
              <w:suppressAutoHyphens/>
              <w:spacing w:before="60" w:after="60"/>
              <w:rPr>
                <w:rFonts w:ascii="Arial" w:hAnsi="Arial" w:cs="Arial"/>
                <w:sz w:val="20"/>
                <w:lang w:eastAsia="ar-SA"/>
              </w:rPr>
            </w:pPr>
            <w:r w:rsidRPr="00CA51C3">
              <w:rPr>
                <w:rFonts w:ascii="Arial" w:hAnsi="Arial" w:cs="Arial"/>
                <w:sz w:val="20"/>
                <w:lang w:eastAsia="ar-SA"/>
              </w:rPr>
              <w:t xml:space="preserve">występujące obszary szczególnego </w:t>
            </w:r>
            <w:r w:rsidRPr="00A1036B">
              <w:rPr>
                <w:rFonts w:ascii="Arial" w:hAnsi="Arial" w:cs="Arial"/>
                <w:sz w:val="20"/>
                <w:lang w:eastAsia="ar-SA"/>
              </w:rPr>
              <w:t xml:space="preserve">zagrożenia powodzią, </w:t>
            </w:r>
          </w:p>
          <w:p w14:paraId="08A075C6" w14:textId="3DAFC179" w:rsidR="00233809" w:rsidRPr="00A1036B" w:rsidRDefault="004B60D9" w:rsidP="00233809">
            <w:pPr>
              <w:numPr>
                <w:ilvl w:val="0"/>
                <w:numId w:val="75"/>
              </w:numPr>
              <w:suppressAutoHyphens/>
              <w:spacing w:before="60" w:after="60"/>
              <w:rPr>
                <w:rFonts w:ascii="Arial" w:hAnsi="Arial" w:cs="Arial"/>
                <w:sz w:val="20"/>
                <w:lang w:eastAsia="ar-SA"/>
              </w:rPr>
            </w:pPr>
            <w:r w:rsidRPr="004B60D9">
              <w:rPr>
                <w:rFonts w:ascii="Arial" w:hAnsi="Arial" w:cs="Arial"/>
                <w:sz w:val="20"/>
                <w:lang w:eastAsia="ar-SA"/>
              </w:rPr>
              <w:t>obecność zbiorników bezodpływowych, przydomowych oczyszczalni ścieków</w:t>
            </w:r>
            <w:r w:rsidR="000C7275" w:rsidRPr="00A1036B">
              <w:rPr>
                <w:rFonts w:ascii="Arial" w:hAnsi="Arial" w:cs="Arial"/>
                <w:sz w:val="20"/>
                <w:lang w:eastAsia="ar-SA"/>
              </w:rPr>
              <w:t>,</w:t>
            </w:r>
          </w:p>
          <w:p w14:paraId="0ED2E5E2" w14:textId="77777777" w:rsidR="00233809" w:rsidRPr="00CA51C3" w:rsidRDefault="00233809" w:rsidP="00233809">
            <w:pPr>
              <w:numPr>
                <w:ilvl w:val="0"/>
                <w:numId w:val="75"/>
              </w:numPr>
              <w:suppressAutoHyphens/>
              <w:spacing w:before="60" w:after="60"/>
              <w:rPr>
                <w:rFonts w:ascii="Arial" w:hAnsi="Arial" w:cs="Arial"/>
                <w:sz w:val="20"/>
                <w:lang w:eastAsia="ar-SA"/>
              </w:rPr>
            </w:pPr>
            <w:r w:rsidRPr="00CA51C3">
              <w:rPr>
                <w:rFonts w:ascii="Arial" w:hAnsi="Arial" w:cs="Arial"/>
                <w:sz w:val="20"/>
                <w:lang w:eastAsia="ar-SA"/>
              </w:rPr>
              <w:t>zlokalizowane JCWP na obszarze gminy wrażliwe na zanieczyszczenia związkami azotu.</w:t>
            </w:r>
          </w:p>
        </w:tc>
      </w:tr>
      <w:tr w:rsidR="00233809" w:rsidRPr="00CA51C3" w14:paraId="2986C711" w14:textId="77777777" w:rsidTr="000A447F">
        <w:tc>
          <w:tcPr>
            <w:tcW w:w="2500" w:type="pct"/>
            <w:shd w:val="clear" w:color="auto" w:fill="BFBFBF"/>
          </w:tcPr>
          <w:p w14:paraId="1431D4E0"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Szanse</w:t>
            </w:r>
          </w:p>
        </w:tc>
        <w:tc>
          <w:tcPr>
            <w:tcW w:w="2500" w:type="pct"/>
            <w:shd w:val="clear" w:color="auto" w:fill="BFBFBF"/>
          </w:tcPr>
          <w:p w14:paraId="56C04793"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Zagrożenia</w:t>
            </w:r>
          </w:p>
        </w:tc>
      </w:tr>
      <w:tr w:rsidR="00233809" w:rsidRPr="00CA51C3" w14:paraId="73AF3125" w14:textId="77777777" w:rsidTr="000A447F">
        <w:trPr>
          <w:trHeight w:val="612"/>
        </w:trPr>
        <w:tc>
          <w:tcPr>
            <w:tcW w:w="2500" w:type="pct"/>
          </w:tcPr>
          <w:p w14:paraId="328FA9E6" w14:textId="77777777" w:rsidR="00233809" w:rsidRPr="00CA51C3" w:rsidRDefault="00233809" w:rsidP="00233809">
            <w:pPr>
              <w:numPr>
                <w:ilvl w:val="0"/>
                <w:numId w:val="74"/>
              </w:numPr>
              <w:suppressAutoHyphens/>
              <w:spacing w:before="60" w:after="60"/>
              <w:rPr>
                <w:rFonts w:ascii="Arial" w:hAnsi="Arial" w:cs="Arial"/>
                <w:sz w:val="20"/>
                <w:szCs w:val="20"/>
                <w:lang w:eastAsia="ar-SA"/>
              </w:rPr>
            </w:pPr>
            <w:r w:rsidRPr="00CA51C3">
              <w:rPr>
                <w:rFonts w:ascii="Arial" w:hAnsi="Arial" w:cs="Arial"/>
                <w:sz w:val="20"/>
                <w:szCs w:val="20"/>
                <w:lang w:eastAsia="ar-SA"/>
              </w:rPr>
              <w:t>wzrost świadomości ekologicznej społeczeństwa;</w:t>
            </w:r>
          </w:p>
          <w:p w14:paraId="4C75A469" w14:textId="77777777" w:rsidR="00233809" w:rsidRPr="00CA51C3" w:rsidRDefault="00233809" w:rsidP="00233809">
            <w:pPr>
              <w:numPr>
                <w:ilvl w:val="0"/>
                <w:numId w:val="74"/>
              </w:numPr>
              <w:suppressAutoHyphens/>
              <w:spacing w:before="60" w:after="60"/>
              <w:rPr>
                <w:rFonts w:ascii="Arial" w:hAnsi="Arial" w:cs="Arial"/>
                <w:sz w:val="20"/>
                <w:lang w:eastAsia="ar-SA"/>
              </w:rPr>
            </w:pPr>
            <w:r w:rsidRPr="00CA51C3">
              <w:rPr>
                <w:rFonts w:ascii="Arial" w:hAnsi="Arial" w:cs="Arial"/>
                <w:sz w:val="20"/>
                <w:szCs w:val="20"/>
                <w:lang w:eastAsia="ar-SA"/>
              </w:rPr>
              <w:t>budowa zbiorników retencyjnych;</w:t>
            </w:r>
          </w:p>
          <w:p w14:paraId="58313166" w14:textId="77777777" w:rsidR="00233809" w:rsidRPr="00CA51C3" w:rsidRDefault="00233809" w:rsidP="00233809">
            <w:pPr>
              <w:numPr>
                <w:ilvl w:val="0"/>
                <w:numId w:val="74"/>
              </w:numPr>
              <w:suppressAutoHyphens/>
              <w:spacing w:before="60" w:after="60"/>
              <w:rPr>
                <w:rFonts w:ascii="Arial" w:hAnsi="Arial" w:cs="Arial"/>
                <w:sz w:val="20"/>
                <w:szCs w:val="20"/>
                <w:lang w:eastAsia="ar-SA"/>
              </w:rPr>
            </w:pPr>
            <w:r w:rsidRPr="00CA51C3">
              <w:rPr>
                <w:rFonts w:ascii="Arial" w:hAnsi="Arial" w:cs="Arial"/>
                <w:sz w:val="20"/>
                <w:szCs w:val="20"/>
                <w:lang w:eastAsia="ar-SA"/>
              </w:rPr>
              <w:t>wdrażanie dokumentów planistycznych dotyczących gospodarowania wodami;</w:t>
            </w:r>
          </w:p>
          <w:p w14:paraId="72410D6A" w14:textId="77777777" w:rsidR="00233809" w:rsidRPr="00CA51C3" w:rsidRDefault="00233809" w:rsidP="00233809">
            <w:pPr>
              <w:numPr>
                <w:ilvl w:val="0"/>
                <w:numId w:val="74"/>
              </w:numPr>
              <w:suppressAutoHyphens/>
              <w:spacing w:before="60" w:after="60"/>
              <w:rPr>
                <w:rFonts w:ascii="Arial" w:hAnsi="Arial" w:cs="Arial"/>
                <w:sz w:val="20"/>
                <w:szCs w:val="20"/>
                <w:lang w:eastAsia="ar-SA"/>
              </w:rPr>
            </w:pPr>
            <w:r w:rsidRPr="00CA51C3">
              <w:rPr>
                <w:rFonts w:ascii="Arial" w:hAnsi="Arial" w:cs="Arial"/>
                <w:sz w:val="20"/>
                <w:szCs w:val="20"/>
                <w:lang w:eastAsia="ar-SA"/>
              </w:rPr>
              <w:t>racjonalne i oszczędne gospodarowanie wodą.</w:t>
            </w:r>
          </w:p>
        </w:tc>
        <w:tc>
          <w:tcPr>
            <w:tcW w:w="2500" w:type="pct"/>
          </w:tcPr>
          <w:p w14:paraId="44AC82E9" w14:textId="77777777" w:rsidR="00233809" w:rsidRPr="00CA51C3" w:rsidRDefault="00233809" w:rsidP="00233809">
            <w:pPr>
              <w:numPr>
                <w:ilvl w:val="0"/>
                <w:numId w:val="74"/>
              </w:numPr>
              <w:suppressAutoHyphens/>
              <w:spacing w:before="60" w:after="60"/>
              <w:rPr>
                <w:rFonts w:ascii="Arial" w:hAnsi="Arial" w:cs="Arial"/>
                <w:sz w:val="20"/>
                <w:szCs w:val="20"/>
                <w:lang w:eastAsia="ar-SA"/>
              </w:rPr>
            </w:pPr>
            <w:r w:rsidRPr="00CA51C3">
              <w:rPr>
                <w:rFonts w:ascii="Arial" w:hAnsi="Arial" w:cs="Arial"/>
                <w:sz w:val="20"/>
                <w:szCs w:val="20"/>
                <w:lang w:eastAsia="ar-SA"/>
              </w:rPr>
              <w:t>działalność rolnicza stanowiąca ryzyko zanieczyszczeń wód;</w:t>
            </w:r>
          </w:p>
          <w:p w14:paraId="2926F199" w14:textId="77777777" w:rsidR="00233809" w:rsidRPr="00CA51C3" w:rsidRDefault="00233809" w:rsidP="00233809">
            <w:pPr>
              <w:numPr>
                <w:ilvl w:val="0"/>
                <w:numId w:val="74"/>
              </w:numPr>
              <w:suppressAutoHyphens/>
              <w:spacing w:before="60" w:after="60"/>
              <w:rPr>
                <w:rFonts w:ascii="Arial" w:hAnsi="Arial" w:cs="Arial"/>
                <w:sz w:val="20"/>
                <w:szCs w:val="20"/>
                <w:lang w:eastAsia="ar-SA"/>
              </w:rPr>
            </w:pPr>
            <w:r w:rsidRPr="00CA51C3">
              <w:rPr>
                <w:rFonts w:ascii="Arial" w:hAnsi="Arial" w:cs="Arial"/>
                <w:sz w:val="20"/>
                <w:szCs w:val="20"/>
                <w:lang w:eastAsia="ar-SA"/>
              </w:rPr>
              <w:t>zjawiska wynikające ze zmian klimatu (np. gwałtowne deszcze, powodzie, susze);</w:t>
            </w:r>
          </w:p>
          <w:p w14:paraId="560F42F6" w14:textId="77777777" w:rsidR="00233809" w:rsidRPr="00CA51C3" w:rsidRDefault="00233809" w:rsidP="00233809">
            <w:pPr>
              <w:numPr>
                <w:ilvl w:val="0"/>
                <w:numId w:val="74"/>
              </w:numPr>
              <w:suppressAutoHyphens/>
              <w:spacing w:before="60" w:after="60"/>
              <w:rPr>
                <w:rFonts w:ascii="Arial" w:hAnsi="Arial" w:cs="Arial"/>
                <w:sz w:val="20"/>
                <w:lang w:eastAsia="ar-SA"/>
              </w:rPr>
            </w:pPr>
            <w:bookmarkStart w:id="127" w:name="_Toc427787363"/>
            <w:bookmarkStart w:id="128" w:name="_Toc429002176"/>
            <w:r w:rsidRPr="00CA51C3">
              <w:rPr>
                <w:rFonts w:ascii="Arial" w:hAnsi="Arial" w:cs="Arial"/>
                <w:sz w:val="20"/>
                <w:szCs w:val="20"/>
              </w:rPr>
              <w:t>obniżanie się poziomu wód gruntowych</w:t>
            </w:r>
            <w:bookmarkEnd w:id="127"/>
            <w:bookmarkEnd w:id="128"/>
            <w:r w:rsidRPr="00CA51C3">
              <w:rPr>
                <w:rFonts w:ascii="Arial" w:hAnsi="Arial" w:cs="Arial"/>
                <w:sz w:val="20"/>
                <w:szCs w:val="20"/>
              </w:rPr>
              <w:t>;</w:t>
            </w:r>
          </w:p>
          <w:p w14:paraId="2288C30B" w14:textId="77777777" w:rsidR="00233809" w:rsidRPr="00CA51C3" w:rsidRDefault="00233809" w:rsidP="00233809">
            <w:pPr>
              <w:numPr>
                <w:ilvl w:val="0"/>
                <w:numId w:val="74"/>
              </w:numPr>
              <w:suppressAutoHyphens/>
              <w:spacing w:before="60" w:after="60"/>
              <w:rPr>
                <w:rFonts w:ascii="Arial" w:hAnsi="Arial" w:cs="Arial"/>
                <w:sz w:val="20"/>
                <w:lang w:eastAsia="ar-SA"/>
              </w:rPr>
            </w:pPr>
            <w:r w:rsidRPr="00CA51C3">
              <w:rPr>
                <w:rFonts w:ascii="Arial" w:hAnsi="Arial" w:cs="Arial"/>
                <w:sz w:val="20"/>
                <w:lang w:eastAsia="ar-SA"/>
              </w:rPr>
              <w:t>zjawisko suszy hydrologicznej.</w:t>
            </w:r>
          </w:p>
        </w:tc>
      </w:tr>
    </w:tbl>
    <w:p w14:paraId="600B6028" w14:textId="22FD4278" w:rsidR="00E35390" w:rsidRPr="00CA51C3" w:rsidRDefault="00233809" w:rsidP="00CA51C3">
      <w:pPr>
        <w:spacing w:before="120" w:after="120" w:line="360" w:lineRule="auto"/>
        <w:jc w:val="right"/>
        <w:rPr>
          <w:rFonts w:ascii="Arial" w:hAnsi="Arial" w:cs="Arial"/>
          <w:color w:val="FF0000"/>
          <w:sz w:val="22"/>
          <w:szCs w:val="22"/>
        </w:rPr>
      </w:pPr>
      <w:r w:rsidRPr="00CA51C3">
        <w:rPr>
          <w:rFonts w:ascii="Arial" w:hAnsi="Arial" w:cs="Arial"/>
          <w:sz w:val="18"/>
          <w:szCs w:val="22"/>
        </w:rPr>
        <w:t>Źródło: Opracowanie własne</w:t>
      </w:r>
    </w:p>
    <w:p w14:paraId="433B3621" w14:textId="3646A008" w:rsidR="00E90B70" w:rsidRPr="00CA51C3" w:rsidRDefault="00E90B70" w:rsidP="00E90B70">
      <w:pPr>
        <w:pStyle w:val="Nagwek3"/>
        <w:rPr>
          <w:rStyle w:val="Hipercze"/>
          <w:rFonts w:cs="Arial"/>
          <w:color w:val="auto"/>
          <w:u w:val="none"/>
        </w:rPr>
      </w:pPr>
      <w:bookmarkStart w:id="129" w:name="_Toc5053136"/>
      <w:bookmarkStart w:id="130" w:name="_Toc8653310"/>
      <w:bookmarkStart w:id="131" w:name="_Toc38541006"/>
      <w:bookmarkStart w:id="132" w:name="_Toc83797902"/>
      <w:r w:rsidRPr="00CA51C3">
        <w:rPr>
          <w:rFonts w:cs="Arial"/>
        </w:rPr>
        <w:t xml:space="preserve">3.2.5 </w:t>
      </w:r>
      <w:r w:rsidRPr="00CA51C3">
        <w:rPr>
          <w:rStyle w:val="Hipercze"/>
          <w:rFonts w:cs="Arial"/>
          <w:color w:val="auto"/>
          <w:u w:val="none"/>
        </w:rPr>
        <w:t>Gospodarka wodno-ściekowa</w:t>
      </w:r>
      <w:bookmarkEnd w:id="129"/>
      <w:bookmarkEnd w:id="130"/>
      <w:bookmarkEnd w:id="131"/>
      <w:bookmarkEnd w:id="132"/>
    </w:p>
    <w:p w14:paraId="1EBCDCCE"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Obecność sieci wodociągowej i kanalizacyjnej na terenie jednostki samorządu terytorialnego istotnie podnosi jakość życia mieszkańców poprzez zapewnienie ciągłości dostaw wody spełniającej wszelkie normy sanitarne oraz odbioru i oczyszczania ścieków. Wyposażenie obszaru w podstawową infrastrukturę techniczną zwiększa również atrakcyjność osiedleńczą dla potencjalnych mieszkańców oraz inwestorów.</w:t>
      </w:r>
    </w:p>
    <w:p w14:paraId="4E6F94CA" w14:textId="77777777" w:rsidR="00233809" w:rsidRPr="00CA51C3" w:rsidRDefault="00233809" w:rsidP="00233809">
      <w:pPr>
        <w:suppressAutoHyphens/>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Sieć kanalizacyjna</w:t>
      </w:r>
    </w:p>
    <w:p w14:paraId="29ABEDF0" w14:textId="77777777" w:rsidR="00233809" w:rsidRPr="00CA51C3" w:rsidRDefault="00233809" w:rsidP="00233809">
      <w:pPr>
        <w:pStyle w:val="Bezodstpw"/>
        <w:rPr>
          <w:rFonts w:cs="Arial"/>
          <w:szCs w:val="22"/>
        </w:rPr>
      </w:pPr>
      <w:r w:rsidRPr="00CA51C3">
        <w:rPr>
          <w:rFonts w:cs="Arial"/>
          <w:szCs w:val="22"/>
        </w:rPr>
        <w:t>Długość czynnej sieci kanalizacyjnej na terenie gminy Szubin roku 2020 wyniosła 37,9 km i na przestrzeni lat 2016-2020 wzrosła o 5,6 km tj. 17,34%. Liczba osób korzystających z sieci kanalizacyjnej w 2019 roku wynosiła 9 822 osoby, co stanowiło 39,6% wszystkich mieszkańców gminy. W tym samym roku liczba budynków podłączonych do infrastruktury kanalizacyjnej stanowiła 26,8% wszystkich budynków mieszkalnych na terenie gminy. Aktualny stan sieci kanalizacyjnej cechuje się dużym niedorozwojem – w mieście obsługuje się około 80% mieszkańców, ale na terenach wiejskich – tylko nieco ponad 8%. Szczegółowe informacje o infrastrukturze kanalizacyjnej prezentuje poniższa tabela.</w:t>
      </w:r>
    </w:p>
    <w:p w14:paraId="43D3E0E3" w14:textId="667C681C" w:rsidR="00233809" w:rsidRPr="00CA51C3" w:rsidRDefault="00233809" w:rsidP="00233809">
      <w:pPr>
        <w:pStyle w:val="Legenda"/>
        <w:keepNext/>
        <w:spacing w:before="240" w:after="120"/>
        <w:jc w:val="center"/>
        <w:rPr>
          <w:rFonts w:ascii="Arial" w:hAnsi="Arial" w:cs="Arial"/>
          <w:color w:val="auto"/>
          <w:sz w:val="20"/>
        </w:rPr>
      </w:pPr>
      <w:bookmarkStart w:id="133" w:name="_Toc83797841"/>
      <w:r w:rsidRPr="00CA51C3">
        <w:rPr>
          <w:rFonts w:ascii="Arial" w:hAnsi="Arial" w:cs="Arial"/>
          <w:color w:val="auto"/>
          <w:sz w:val="20"/>
        </w:rPr>
        <w:t xml:space="preserve">Tabela </w:t>
      </w:r>
      <w:r w:rsidRPr="00CA51C3">
        <w:rPr>
          <w:rFonts w:ascii="Arial" w:hAnsi="Arial" w:cs="Arial"/>
          <w:color w:val="auto"/>
          <w:sz w:val="20"/>
        </w:rPr>
        <w:fldChar w:fldCharType="begin"/>
      </w:r>
      <w:r w:rsidRPr="00CA51C3">
        <w:rPr>
          <w:rFonts w:ascii="Arial" w:hAnsi="Arial" w:cs="Arial"/>
          <w:color w:val="auto"/>
          <w:sz w:val="20"/>
        </w:rPr>
        <w:instrText xml:space="preserve"> SEQ Tabela \* ARABIC </w:instrText>
      </w:r>
      <w:r w:rsidRPr="00CA51C3">
        <w:rPr>
          <w:rFonts w:ascii="Arial" w:hAnsi="Arial" w:cs="Arial"/>
          <w:color w:val="auto"/>
          <w:sz w:val="20"/>
        </w:rPr>
        <w:fldChar w:fldCharType="separate"/>
      </w:r>
      <w:r w:rsidR="000E608D">
        <w:rPr>
          <w:rFonts w:ascii="Arial" w:hAnsi="Arial" w:cs="Arial"/>
          <w:noProof/>
          <w:color w:val="auto"/>
          <w:sz w:val="20"/>
        </w:rPr>
        <w:t>22</w:t>
      </w:r>
      <w:r w:rsidRPr="00CA51C3">
        <w:rPr>
          <w:rFonts w:ascii="Arial" w:hAnsi="Arial" w:cs="Arial"/>
          <w:color w:val="auto"/>
          <w:sz w:val="20"/>
        </w:rPr>
        <w:fldChar w:fldCharType="end"/>
      </w:r>
      <w:r w:rsidRPr="00CA51C3">
        <w:rPr>
          <w:rFonts w:ascii="Arial" w:hAnsi="Arial" w:cs="Arial"/>
          <w:color w:val="auto"/>
          <w:sz w:val="20"/>
        </w:rPr>
        <w:t>. Infrastruktura kanalizacyjna gminy Szubin w latach 2016-2020</w:t>
      </w:r>
      <w:bookmarkEnd w:id="133"/>
    </w:p>
    <w:tbl>
      <w:tblPr>
        <w:tblW w:w="0" w:type="auto"/>
        <w:tblInd w:w="93"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6"/>
        <w:gridCol w:w="1031"/>
        <w:gridCol w:w="850"/>
        <w:gridCol w:w="851"/>
        <w:gridCol w:w="850"/>
        <w:gridCol w:w="720"/>
        <w:gridCol w:w="683"/>
      </w:tblGrid>
      <w:tr w:rsidR="00233809" w:rsidRPr="00CA51C3" w14:paraId="7CF057A3" w14:textId="77777777" w:rsidTr="000A447F">
        <w:trPr>
          <w:cantSplit/>
          <w:trHeight w:val="202"/>
          <w:tblHeader/>
        </w:trPr>
        <w:tc>
          <w:tcPr>
            <w:tcW w:w="3946" w:type="dxa"/>
            <w:shd w:val="clear" w:color="auto" w:fill="BFBFBF"/>
            <w:noWrap/>
            <w:vAlign w:val="center"/>
            <w:hideMark/>
          </w:tcPr>
          <w:p w14:paraId="32672FFE"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Wyszczególnienie</w:t>
            </w:r>
          </w:p>
        </w:tc>
        <w:tc>
          <w:tcPr>
            <w:tcW w:w="1031" w:type="dxa"/>
            <w:shd w:val="clear" w:color="auto" w:fill="BFBFBF"/>
            <w:noWrap/>
            <w:vAlign w:val="center"/>
            <w:hideMark/>
          </w:tcPr>
          <w:p w14:paraId="3BA900B6"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Jednostka miary</w:t>
            </w:r>
          </w:p>
        </w:tc>
        <w:tc>
          <w:tcPr>
            <w:tcW w:w="850" w:type="dxa"/>
            <w:shd w:val="clear" w:color="auto" w:fill="BFBFBF"/>
            <w:noWrap/>
            <w:vAlign w:val="center"/>
            <w:hideMark/>
          </w:tcPr>
          <w:p w14:paraId="5D8D0CFF"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2016</w:t>
            </w:r>
          </w:p>
        </w:tc>
        <w:tc>
          <w:tcPr>
            <w:tcW w:w="851" w:type="dxa"/>
            <w:shd w:val="clear" w:color="auto" w:fill="BFBFBF"/>
            <w:noWrap/>
            <w:vAlign w:val="center"/>
            <w:hideMark/>
          </w:tcPr>
          <w:p w14:paraId="07388C66"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2017</w:t>
            </w:r>
          </w:p>
        </w:tc>
        <w:tc>
          <w:tcPr>
            <w:tcW w:w="850" w:type="dxa"/>
            <w:shd w:val="clear" w:color="auto" w:fill="BFBFBF"/>
            <w:noWrap/>
            <w:vAlign w:val="center"/>
            <w:hideMark/>
          </w:tcPr>
          <w:p w14:paraId="1F6EDEE7"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2018</w:t>
            </w:r>
          </w:p>
        </w:tc>
        <w:tc>
          <w:tcPr>
            <w:tcW w:w="829" w:type="dxa"/>
            <w:shd w:val="clear" w:color="auto" w:fill="BFBFBF"/>
            <w:vAlign w:val="center"/>
          </w:tcPr>
          <w:p w14:paraId="7B6A0015"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2019</w:t>
            </w:r>
          </w:p>
        </w:tc>
        <w:tc>
          <w:tcPr>
            <w:tcW w:w="760" w:type="dxa"/>
            <w:shd w:val="clear" w:color="auto" w:fill="BFBFBF"/>
            <w:vAlign w:val="center"/>
          </w:tcPr>
          <w:p w14:paraId="2C92205D"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2020</w:t>
            </w:r>
          </w:p>
        </w:tc>
      </w:tr>
      <w:tr w:rsidR="00233809" w:rsidRPr="00CA51C3" w14:paraId="1F4FF19F" w14:textId="77777777" w:rsidTr="000A447F">
        <w:trPr>
          <w:trHeight w:val="70"/>
        </w:trPr>
        <w:tc>
          <w:tcPr>
            <w:tcW w:w="3946" w:type="dxa"/>
            <w:shd w:val="clear" w:color="auto" w:fill="D9D9D9"/>
            <w:noWrap/>
            <w:vAlign w:val="center"/>
            <w:hideMark/>
          </w:tcPr>
          <w:p w14:paraId="2B5F0FD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
                <w:sz w:val="18"/>
                <w:szCs w:val="18"/>
              </w:rPr>
              <w:t>Długość czynnej sieci kanalizacyjnej</w:t>
            </w:r>
          </w:p>
        </w:tc>
        <w:tc>
          <w:tcPr>
            <w:tcW w:w="1031" w:type="dxa"/>
            <w:shd w:val="clear" w:color="auto" w:fill="auto"/>
            <w:noWrap/>
            <w:vAlign w:val="center"/>
            <w:hideMark/>
          </w:tcPr>
          <w:p w14:paraId="78EF55E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km</w:t>
            </w:r>
          </w:p>
        </w:tc>
        <w:tc>
          <w:tcPr>
            <w:tcW w:w="850" w:type="dxa"/>
            <w:shd w:val="clear" w:color="auto" w:fill="auto"/>
            <w:noWrap/>
            <w:vAlign w:val="center"/>
          </w:tcPr>
          <w:p w14:paraId="10BEDAC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32,3</w:t>
            </w:r>
          </w:p>
        </w:tc>
        <w:tc>
          <w:tcPr>
            <w:tcW w:w="851" w:type="dxa"/>
            <w:shd w:val="clear" w:color="auto" w:fill="auto"/>
            <w:noWrap/>
            <w:vAlign w:val="center"/>
          </w:tcPr>
          <w:p w14:paraId="04DCD5B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32,3</w:t>
            </w:r>
          </w:p>
        </w:tc>
        <w:tc>
          <w:tcPr>
            <w:tcW w:w="850" w:type="dxa"/>
            <w:shd w:val="clear" w:color="auto" w:fill="auto"/>
            <w:noWrap/>
            <w:vAlign w:val="center"/>
          </w:tcPr>
          <w:p w14:paraId="26FEE4B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32,4</w:t>
            </w:r>
          </w:p>
        </w:tc>
        <w:tc>
          <w:tcPr>
            <w:tcW w:w="829" w:type="dxa"/>
            <w:vAlign w:val="center"/>
          </w:tcPr>
          <w:p w14:paraId="1B99B65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34,3</w:t>
            </w:r>
          </w:p>
        </w:tc>
        <w:tc>
          <w:tcPr>
            <w:tcW w:w="760" w:type="dxa"/>
            <w:vAlign w:val="center"/>
          </w:tcPr>
          <w:p w14:paraId="72F4403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37,9</w:t>
            </w:r>
          </w:p>
        </w:tc>
      </w:tr>
      <w:tr w:rsidR="00233809" w:rsidRPr="00CA51C3" w14:paraId="5BC47841" w14:textId="77777777" w:rsidTr="000A447F">
        <w:trPr>
          <w:trHeight w:val="386"/>
        </w:trPr>
        <w:tc>
          <w:tcPr>
            <w:tcW w:w="3946" w:type="dxa"/>
            <w:shd w:val="clear" w:color="auto" w:fill="D9D9D9"/>
            <w:noWrap/>
            <w:vAlign w:val="center"/>
            <w:hideMark/>
          </w:tcPr>
          <w:p w14:paraId="58F5156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
                <w:sz w:val="18"/>
                <w:szCs w:val="18"/>
              </w:rPr>
              <w:t>Przyłącza prowadzące do budynków mieszkalnych i zbiorowego zamieszkania</w:t>
            </w:r>
          </w:p>
        </w:tc>
        <w:tc>
          <w:tcPr>
            <w:tcW w:w="1031" w:type="dxa"/>
            <w:shd w:val="clear" w:color="auto" w:fill="auto"/>
            <w:noWrap/>
            <w:vAlign w:val="center"/>
            <w:hideMark/>
          </w:tcPr>
          <w:p w14:paraId="4D4437C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szt.</w:t>
            </w:r>
          </w:p>
        </w:tc>
        <w:tc>
          <w:tcPr>
            <w:tcW w:w="850" w:type="dxa"/>
            <w:shd w:val="clear" w:color="auto" w:fill="auto"/>
            <w:noWrap/>
            <w:vAlign w:val="center"/>
          </w:tcPr>
          <w:p w14:paraId="4D1C180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1 206</w:t>
            </w:r>
          </w:p>
        </w:tc>
        <w:tc>
          <w:tcPr>
            <w:tcW w:w="851" w:type="dxa"/>
            <w:shd w:val="clear" w:color="auto" w:fill="auto"/>
            <w:noWrap/>
            <w:vAlign w:val="center"/>
          </w:tcPr>
          <w:p w14:paraId="49D24C0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1 234</w:t>
            </w:r>
          </w:p>
        </w:tc>
        <w:tc>
          <w:tcPr>
            <w:tcW w:w="850" w:type="dxa"/>
            <w:shd w:val="clear" w:color="auto" w:fill="auto"/>
            <w:noWrap/>
            <w:vAlign w:val="center"/>
          </w:tcPr>
          <w:p w14:paraId="23BBD56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1 244</w:t>
            </w:r>
          </w:p>
        </w:tc>
        <w:tc>
          <w:tcPr>
            <w:tcW w:w="829" w:type="dxa"/>
            <w:vAlign w:val="center"/>
          </w:tcPr>
          <w:p w14:paraId="77F6ABF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1 299</w:t>
            </w:r>
          </w:p>
        </w:tc>
        <w:tc>
          <w:tcPr>
            <w:tcW w:w="760" w:type="dxa"/>
            <w:vAlign w:val="center"/>
          </w:tcPr>
          <w:p w14:paraId="4D3094A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1 316</w:t>
            </w:r>
          </w:p>
        </w:tc>
      </w:tr>
      <w:tr w:rsidR="00233809" w:rsidRPr="00CA51C3" w14:paraId="01642D5F" w14:textId="77777777" w:rsidTr="000A447F">
        <w:trPr>
          <w:trHeight w:val="300"/>
        </w:trPr>
        <w:tc>
          <w:tcPr>
            <w:tcW w:w="3946" w:type="dxa"/>
            <w:shd w:val="clear" w:color="auto" w:fill="D9D9D9"/>
            <w:noWrap/>
            <w:vAlign w:val="center"/>
            <w:hideMark/>
          </w:tcPr>
          <w:p w14:paraId="1B46336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
                <w:sz w:val="18"/>
                <w:szCs w:val="18"/>
              </w:rPr>
              <w:t>Ścieki bytowe odprowadzone siecią kanalizacyjną</w:t>
            </w:r>
          </w:p>
        </w:tc>
        <w:tc>
          <w:tcPr>
            <w:tcW w:w="1031" w:type="dxa"/>
            <w:shd w:val="clear" w:color="auto" w:fill="auto"/>
            <w:noWrap/>
            <w:vAlign w:val="center"/>
            <w:hideMark/>
          </w:tcPr>
          <w:p w14:paraId="6F2F9FF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dam</w:t>
            </w:r>
            <w:r w:rsidRPr="00CA51C3">
              <w:rPr>
                <w:rFonts w:ascii="Arial" w:hAnsi="Arial" w:cs="Arial"/>
                <w:sz w:val="18"/>
                <w:szCs w:val="18"/>
                <w:vertAlign w:val="superscript"/>
              </w:rPr>
              <w:t>3</w:t>
            </w:r>
          </w:p>
        </w:tc>
        <w:tc>
          <w:tcPr>
            <w:tcW w:w="850" w:type="dxa"/>
            <w:shd w:val="clear" w:color="auto" w:fill="auto"/>
            <w:noWrap/>
            <w:vAlign w:val="center"/>
          </w:tcPr>
          <w:p w14:paraId="11185F2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299,2</w:t>
            </w:r>
          </w:p>
        </w:tc>
        <w:tc>
          <w:tcPr>
            <w:tcW w:w="851" w:type="dxa"/>
            <w:shd w:val="clear" w:color="auto" w:fill="auto"/>
            <w:noWrap/>
            <w:vAlign w:val="center"/>
          </w:tcPr>
          <w:p w14:paraId="6F0763C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310,6</w:t>
            </w:r>
          </w:p>
        </w:tc>
        <w:tc>
          <w:tcPr>
            <w:tcW w:w="850" w:type="dxa"/>
            <w:shd w:val="clear" w:color="auto" w:fill="auto"/>
            <w:noWrap/>
            <w:vAlign w:val="center"/>
          </w:tcPr>
          <w:p w14:paraId="098B0EB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313,2</w:t>
            </w:r>
          </w:p>
        </w:tc>
        <w:tc>
          <w:tcPr>
            <w:tcW w:w="829" w:type="dxa"/>
            <w:vAlign w:val="center"/>
          </w:tcPr>
          <w:p w14:paraId="36BFC15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320,0</w:t>
            </w:r>
          </w:p>
        </w:tc>
        <w:tc>
          <w:tcPr>
            <w:tcW w:w="760" w:type="dxa"/>
            <w:vAlign w:val="center"/>
          </w:tcPr>
          <w:p w14:paraId="756A12E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330,5</w:t>
            </w:r>
          </w:p>
        </w:tc>
      </w:tr>
      <w:tr w:rsidR="00233809" w:rsidRPr="00CA51C3" w14:paraId="05A3F5CA" w14:textId="77777777" w:rsidTr="000A447F">
        <w:trPr>
          <w:trHeight w:val="300"/>
        </w:trPr>
        <w:tc>
          <w:tcPr>
            <w:tcW w:w="3946" w:type="dxa"/>
            <w:vMerge w:val="restart"/>
            <w:shd w:val="clear" w:color="auto" w:fill="D9D9D9"/>
            <w:noWrap/>
            <w:vAlign w:val="center"/>
            <w:hideMark/>
          </w:tcPr>
          <w:p w14:paraId="7B2D35F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
                <w:sz w:val="18"/>
                <w:szCs w:val="18"/>
              </w:rPr>
              <w:t>Ludność korzystająca z sieci kanalizacyjnej ogółem</w:t>
            </w:r>
            <w:r w:rsidRPr="00CA51C3">
              <w:rPr>
                <w:rStyle w:val="Odwoanieprzypisudolnego"/>
                <w:rFonts w:ascii="Arial" w:eastAsia="Calibri" w:hAnsi="Arial" w:cs="Arial"/>
                <w:b/>
                <w:sz w:val="18"/>
                <w:szCs w:val="18"/>
              </w:rPr>
              <w:footnoteReference w:id="9"/>
            </w:r>
          </w:p>
        </w:tc>
        <w:tc>
          <w:tcPr>
            <w:tcW w:w="1031" w:type="dxa"/>
            <w:shd w:val="clear" w:color="auto" w:fill="auto"/>
            <w:noWrap/>
            <w:vAlign w:val="center"/>
            <w:hideMark/>
          </w:tcPr>
          <w:p w14:paraId="107BC46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osoba</w:t>
            </w:r>
          </w:p>
        </w:tc>
        <w:tc>
          <w:tcPr>
            <w:tcW w:w="850" w:type="dxa"/>
            <w:shd w:val="clear" w:color="auto" w:fill="auto"/>
            <w:noWrap/>
            <w:vAlign w:val="center"/>
          </w:tcPr>
          <w:p w14:paraId="772B9FD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9 576</w:t>
            </w:r>
          </w:p>
        </w:tc>
        <w:tc>
          <w:tcPr>
            <w:tcW w:w="851" w:type="dxa"/>
            <w:shd w:val="clear" w:color="auto" w:fill="auto"/>
            <w:noWrap/>
            <w:vAlign w:val="center"/>
          </w:tcPr>
          <w:p w14:paraId="5F9F691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9 636</w:t>
            </w:r>
          </w:p>
        </w:tc>
        <w:tc>
          <w:tcPr>
            <w:tcW w:w="850" w:type="dxa"/>
            <w:shd w:val="clear" w:color="auto" w:fill="auto"/>
            <w:noWrap/>
            <w:vAlign w:val="center"/>
          </w:tcPr>
          <w:p w14:paraId="0190B3B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9 656</w:t>
            </w:r>
          </w:p>
        </w:tc>
        <w:tc>
          <w:tcPr>
            <w:tcW w:w="829" w:type="dxa"/>
            <w:vAlign w:val="center"/>
          </w:tcPr>
          <w:p w14:paraId="274A303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9 822</w:t>
            </w:r>
          </w:p>
        </w:tc>
        <w:tc>
          <w:tcPr>
            <w:tcW w:w="760" w:type="dxa"/>
            <w:vAlign w:val="center"/>
          </w:tcPr>
          <w:p w14:paraId="6428A08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b.d.</w:t>
            </w:r>
          </w:p>
        </w:tc>
      </w:tr>
      <w:tr w:rsidR="00233809" w:rsidRPr="00CA51C3" w14:paraId="53FB2183" w14:textId="77777777" w:rsidTr="000A447F">
        <w:trPr>
          <w:trHeight w:val="300"/>
        </w:trPr>
        <w:tc>
          <w:tcPr>
            <w:tcW w:w="3946" w:type="dxa"/>
            <w:vMerge/>
            <w:shd w:val="clear" w:color="auto" w:fill="D9D9D9"/>
            <w:noWrap/>
            <w:vAlign w:val="center"/>
          </w:tcPr>
          <w:p w14:paraId="7E18F6C8" w14:textId="77777777" w:rsidR="00233809" w:rsidRPr="00CA51C3" w:rsidRDefault="00233809" w:rsidP="000A447F">
            <w:pPr>
              <w:spacing w:before="60" w:after="60"/>
              <w:jc w:val="center"/>
              <w:rPr>
                <w:rFonts w:ascii="Arial" w:hAnsi="Arial" w:cs="Arial"/>
                <w:b/>
                <w:sz w:val="18"/>
                <w:szCs w:val="18"/>
              </w:rPr>
            </w:pPr>
          </w:p>
        </w:tc>
        <w:tc>
          <w:tcPr>
            <w:tcW w:w="1031" w:type="dxa"/>
            <w:shd w:val="clear" w:color="auto" w:fill="auto"/>
            <w:noWrap/>
            <w:vAlign w:val="center"/>
          </w:tcPr>
          <w:p w14:paraId="1EC063E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t>
            </w:r>
          </w:p>
        </w:tc>
        <w:tc>
          <w:tcPr>
            <w:tcW w:w="850" w:type="dxa"/>
            <w:shd w:val="clear" w:color="auto" w:fill="auto"/>
            <w:noWrap/>
            <w:vAlign w:val="center"/>
          </w:tcPr>
          <w:p w14:paraId="55C5312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39,0</w:t>
            </w:r>
          </w:p>
        </w:tc>
        <w:tc>
          <w:tcPr>
            <w:tcW w:w="851" w:type="dxa"/>
            <w:shd w:val="clear" w:color="auto" w:fill="auto"/>
            <w:noWrap/>
            <w:vAlign w:val="center"/>
          </w:tcPr>
          <w:p w14:paraId="08FC047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39,1</w:t>
            </w:r>
          </w:p>
        </w:tc>
        <w:tc>
          <w:tcPr>
            <w:tcW w:w="850" w:type="dxa"/>
            <w:shd w:val="clear" w:color="auto" w:fill="auto"/>
            <w:noWrap/>
            <w:vAlign w:val="center"/>
          </w:tcPr>
          <w:p w14:paraId="4743BB1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39,0</w:t>
            </w:r>
          </w:p>
        </w:tc>
        <w:tc>
          <w:tcPr>
            <w:tcW w:w="829" w:type="dxa"/>
            <w:vAlign w:val="center"/>
          </w:tcPr>
          <w:p w14:paraId="0C6C6EB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39,6</w:t>
            </w:r>
          </w:p>
        </w:tc>
        <w:tc>
          <w:tcPr>
            <w:tcW w:w="760" w:type="dxa"/>
            <w:vAlign w:val="center"/>
          </w:tcPr>
          <w:p w14:paraId="36E03FC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b.d.</w:t>
            </w:r>
          </w:p>
        </w:tc>
      </w:tr>
      <w:tr w:rsidR="00233809" w:rsidRPr="00CA51C3" w14:paraId="25F13696" w14:textId="77777777" w:rsidTr="000A447F">
        <w:trPr>
          <w:trHeight w:val="300"/>
        </w:trPr>
        <w:tc>
          <w:tcPr>
            <w:tcW w:w="3946" w:type="dxa"/>
            <w:shd w:val="clear" w:color="auto" w:fill="D9D9D9"/>
            <w:noWrap/>
            <w:vAlign w:val="center"/>
          </w:tcPr>
          <w:p w14:paraId="64417A3A"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Budynki mieszkalne podłączone do infrastruktury kanalizacyjnej</w:t>
            </w:r>
            <w:r w:rsidRPr="00CA51C3">
              <w:rPr>
                <w:rStyle w:val="Odwoanieprzypisudolnego"/>
                <w:rFonts w:ascii="Arial" w:eastAsia="Calibri" w:hAnsi="Arial" w:cs="Arial"/>
                <w:b/>
                <w:sz w:val="18"/>
                <w:szCs w:val="18"/>
              </w:rPr>
              <w:footnoteReference w:id="10"/>
            </w:r>
          </w:p>
        </w:tc>
        <w:tc>
          <w:tcPr>
            <w:tcW w:w="1031" w:type="dxa"/>
            <w:shd w:val="clear" w:color="auto" w:fill="auto"/>
            <w:noWrap/>
            <w:vAlign w:val="center"/>
          </w:tcPr>
          <w:p w14:paraId="3EFAE28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t>
            </w:r>
          </w:p>
        </w:tc>
        <w:tc>
          <w:tcPr>
            <w:tcW w:w="850" w:type="dxa"/>
            <w:shd w:val="clear" w:color="auto" w:fill="auto"/>
            <w:noWrap/>
            <w:vAlign w:val="center"/>
          </w:tcPr>
          <w:p w14:paraId="39D13E9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29,0</w:t>
            </w:r>
          </w:p>
        </w:tc>
        <w:tc>
          <w:tcPr>
            <w:tcW w:w="851" w:type="dxa"/>
            <w:shd w:val="clear" w:color="auto" w:fill="auto"/>
            <w:noWrap/>
            <w:vAlign w:val="center"/>
          </w:tcPr>
          <w:p w14:paraId="2B5C0A9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29,0</w:t>
            </w:r>
          </w:p>
        </w:tc>
        <w:tc>
          <w:tcPr>
            <w:tcW w:w="850" w:type="dxa"/>
            <w:shd w:val="clear" w:color="auto" w:fill="auto"/>
            <w:noWrap/>
            <w:vAlign w:val="center"/>
          </w:tcPr>
          <w:p w14:paraId="0510135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29,0</w:t>
            </w:r>
          </w:p>
        </w:tc>
        <w:tc>
          <w:tcPr>
            <w:tcW w:w="829" w:type="dxa"/>
            <w:vAlign w:val="center"/>
          </w:tcPr>
          <w:p w14:paraId="54C3809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26,8</w:t>
            </w:r>
          </w:p>
        </w:tc>
        <w:tc>
          <w:tcPr>
            <w:tcW w:w="760" w:type="dxa"/>
            <w:vAlign w:val="center"/>
          </w:tcPr>
          <w:p w14:paraId="6B292EB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b.d.</w:t>
            </w:r>
          </w:p>
        </w:tc>
      </w:tr>
    </w:tbl>
    <w:p w14:paraId="31C7DCC1" w14:textId="77777777" w:rsidR="00233809" w:rsidRPr="00CA51C3" w:rsidRDefault="00233809" w:rsidP="00233809">
      <w:pPr>
        <w:pStyle w:val="Bezodstpw"/>
        <w:spacing w:line="240" w:lineRule="auto"/>
        <w:jc w:val="right"/>
        <w:rPr>
          <w:rFonts w:cs="Arial"/>
          <w:sz w:val="18"/>
          <w:szCs w:val="18"/>
        </w:rPr>
      </w:pPr>
      <w:r w:rsidRPr="00CA51C3">
        <w:rPr>
          <w:rFonts w:cs="Arial"/>
          <w:sz w:val="18"/>
          <w:szCs w:val="18"/>
        </w:rPr>
        <w:t>Źródło: Opracowanie własne na podstawie danych GUS, Bank Danych Lokalnych, https://bdl.stat.gov.pl/BDL/start</w:t>
      </w:r>
    </w:p>
    <w:p w14:paraId="5B6C9DCC" w14:textId="77777777"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Liczba ludności korzystająca z oczyszczalni ścieków zgodnie z danymi GUS w roku 2020 na terenie gminy Szubin wyniosła 10 130 osób. W tym samym roku ilość oczyszczanych ścieków łącznie z wodami infiltracyjnymi i ściekami dowożonymi w ciągu całego roku wyniosła 485 dam</w:t>
      </w:r>
      <w:r w:rsidRPr="00CA51C3">
        <w:rPr>
          <w:rFonts w:ascii="Arial" w:hAnsi="Arial" w:cs="Arial"/>
          <w:sz w:val="22"/>
          <w:szCs w:val="22"/>
          <w:vertAlign w:val="superscript"/>
        </w:rPr>
        <w:t>3</w:t>
      </w:r>
      <w:r w:rsidRPr="00CA51C3">
        <w:rPr>
          <w:rFonts w:ascii="Arial" w:hAnsi="Arial" w:cs="Arial"/>
          <w:sz w:val="22"/>
          <w:szCs w:val="22"/>
        </w:rPr>
        <w:t>.</w:t>
      </w:r>
    </w:p>
    <w:p w14:paraId="70EE7219" w14:textId="37FA2A04"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 xml:space="preserve">Na obszarze gminy </w:t>
      </w:r>
      <w:r w:rsidRPr="00CA51C3">
        <w:rPr>
          <w:rFonts w:ascii="Arial" w:hAnsi="Arial" w:cs="Arial"/>
          <w:sz w:val="22"/>
          <w:szCs w:val="22"/>
          <w:lang w:eastAsia="x-none"/>
        </w:rPr>
        <w:t>zgodnie z uchwałą nr XXVII/239/20 Rady Miejskiej w Szubinie z dnia 10 grudnia 2020 r. wyznaczono aglomeracj</w:t>
      </w:r>
      <w:r w:rsidR="00F022BD">
        <w:rPr>
          <w:rFonts w:ascii="Arial" w:hAnsi="Arial" w:cs="Arial"/>
          <w:sz w:val="22"/>
          <w:szCs w:val="22"/>
          <w:lang w:eastAsia="x-none"/>
        </w:rPr>
        <w:t>ę</w:t>
      </w:r>
      <w:r w:rsidRPr="00CA51C3">
        <w:rPr>
          <w:rFonts w:ascii="Arial" w:hAnsi="Arial" w:cs="Arial"/>
          <w:sz w:val="22"/>
          <w:szCs w:val="22"/>
          <w:lang w:eastAsia="x-none"/>
        </w:rPr>
        <w:t xml:space="preserve"> Szubin o RLM 12 775. Oczyszczalnią ścieków w powyższej aglomeracji jest oczyszczalnia ścieków w Szubinie o średniej dobowej przepustowości Qśr/d = 1 334 m</w:t>
      </w:r>
      <w:r w:rsidRPr="00CA51C3">
        <w:rPr>
          <w:rFonts w:ascii="Arial" w:hAnsi="Arial" w:cs="Arial"/>
          <w:sz w:val="22"/>
          <w:szCs w:val="22"/>
          <w:vertAlign w:val="superscript"/>
          <w:lang w:eastAsia="x-none"/>
        </w:rPr>
        <w:t>3</w:t>
      </w:r>
      <w:r w:rsidRPr="00CA51C3">
        <w:rPr>
          <w:rFonts w:ascii="Arial" w:hAnsi="Arial" w:cs="Arial"/>
          <w:sz w:val="22"/>
          <w:szCs w:val="22"/>
          <w:lang w:eastAsia="x-none"/>
        </w:rPr>
        <w:t xml:space="preserve">/d i projektowanej maksymalnej wydajności 27 104 RLM. Aglomeracja obejmuje obszar miasta </w:t>
      </w:r>
      <w:r w:rsidRPr="00CA51C3">
        <w:rPr>
          <w:rFonts w:ascii="Arial" w:hAnsi="Arial" w:cs="Arial"/>
          <w:sz w:val="22"/>
          <w:szCs w:val="22"/>
        </w:rPr>
        <w:t>Szubin (część) oraz miejscowości: Zalesie (w części), Ameryczka (w części), Pińsko (w części), Wolwark (w części), Kowalewo (w części), Mąkoszyn (w części) oraz Gąbin (w części).</w:t>
      </w:r>
    </w:p>
    <w:p w14:paraId="7B93B306" w14:textId="77777777" w:rsidR="00F022BD" w:rsidRDefault="00F022BD">
      <w:pPr>
        <w:spacing w:after="160" w:line="259" w:lineRule="auto"/>
        <w:rPr>
          <w:rFonts w:ascii="Arial" w:hAnsi="Arial" w:cs="Arial"/>
          <w:b/>
          <w:bCs/>
          <w:sz w:val="20"/>
          <w:szCs w:val="20"/>
        </w:rPr>
      </w:pPr>
      <w:bookmarkStart w:id="134" w:name="_Toc25068423"/>
      <w:bookmarkStart w:id="135" w:name="_Toc38537094"/>
      <w:bookmarkStart w:id="136" w:name="_Toc46731391"/>
      <w:r>
        <w:rPr>
          <w:rFonts w:ascii="Arial" w:hAnsi="Arial" w:cs="Arial"/>
          <w:sz w:val="20"/>
          <w:szCs w:val="20"/>
        </w:rPr>
        <w:br w:type="page"/>
      </w:r>
    </w:p>
    <w:p w14:paraId="069C24DE" w14:textId="5100250F" w:rsidR="00233809" w:rsidRPr="00CA51C3" w:rsidRDefault="00233809" w:rsidP="00233809">
      <w:pPr>
        <w:pStyle w:val="Legenda"/>
        <w:keepNext/>
        <w:spacing w:before="240" w:after="120"/>
        <w:jc w:val="center"/>
        <w:rPr>
          <w:rFonts w:ascii="Arial" w:hAnsi="Arial" w:cs="Arial"/>
          <w:color w:val="auto"/>
          <w:sz w:val="20"/>
          <w:szCs w:val="20"/>
        </w:rPr>
      </w:pPr>
      <w:bookmarkStart w:id="137" w:name="_Toc83797842"/>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23</w:t>
      </w:r>
      <w:r w:rsidRPr="00CA51C3">
        <w:rPr>
          <w:rFonts w:ascii="Arial" w:hAnsi="Arial" w:cs="Arial"/>
          <w:color w:val="auto"/>
          <w:sz w:val="20"/>
          <w:szCs w:val="20"/>
        </w:rPr>
        <w:fldChar w:fldCharType="end"/>
      </w:r>
      <w:r w:rsidRPr="00CA51C3">
        <w:rPr>
          <w:rFonts w:ascii="Arial" w:hAnsi="Arial" w:cs="Arial"/>
          <w:color w:val="auto"/>
          <w:sz w:val="20"/>
          <w:szCs w:val="20"/>
        </w:rPr>
        <w:t>. Średnie roczne wartości wskaźników w ściekach dopływających i odpływających z oczyszczalni ścieków w Szubinie w roku 20</w:t>
      </w:r>
      <w:bookmarkEnd w:id="134"/>
      <w:bookmarkEnd w:id="135"/>
      <w:bookmarkEnd w:id="136"/>
      <w:r w:rsidRPr="00CA51C3">
        <w:rPr>
          <w:rFonts w:ascii="Arial" w:hAnsi="Arial" w:cs="Arial"/>
          <w:color w:val="auto"/>
          <w:sz w:val="20"/>
          <w:szCs w:val="20"/>
        </w:rPr>
        <w:t>20</w:t>
      </w:r>
      <w:bookmarkEnd w:id="137"/>
    </w:p>
    <w:tbl>
      <w:tblPr>
        <w:tblW w:w="0" w:type="auto"/>
        <w:tblInd w:w="3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1799"/>
        <w:gridCol w:w="1799"/>
        <w:gridCol w:w="1806"/>
        <w:gridCol w:w="1789"/>
        <w:gridCol w:w="1793"/>
      </w:tblGrid>
      <w:tr w:rsidR="00233809" w:rsidRPr="00CA51C3" w14:paraId="73C31755" w14:textId="77777777" w:rsidTr="000A447F">
        <w:trPr>
          <w:tblHeader/>
        </w:trPr>
        <w:tc>
          <w:tcPr>
            <w:tcW w:w="1799" w:type="dxa"/>
            <w:tcBorders>
              <w:top w:val="double" w:sz="6" w:space="0" w:color="auto"/>
            </w:tcBorders>
            <w:shd w:val="clear" w:color="auto" w:fill="BFBFBF"/>
            <w:vAlign w:val="center"/>
          </w:tcPr>
          <w:p w14:paraId="2F3F0ED3"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BZT</w:t>
            </w:r>
            <w:r w:rsidRPr="00CA51C3">
              <w:rPr>
                <w:rFonts w:ascii="Arial" w:hAnsi="Arial" w:cs="Arial"/>
                <w:b/>
                <w:sz w:val="18"/>
                <w:szCs w:val="18"/>
                <w:vertAlign w:val="subscript"/>
              </w:rPr>
              <w:t>5</w:t>
            </w:r>
            <w:r w:rsidRPr="00CA51C3">
              <w:rPr>
                <w:rFonts w:ascii="Arial" w:hAnsi="Arial" w:cs="Arial"/>
                <w:b/>
                <w:sz w:val="18"/>
                <w:szCs w:val="18"/>
              </w:rPr>
              <w:t xml:space="preserve"> [mgO</w:t>
            </w:r>
            <w:r w:rsidRPr="00CA51C3">
              <w:rPr>
                <w:rFonts w:ascii="Arial" w:hAnsi="Arial" w:cs="Arial"/>
                <w:b/>
                <w:sz w:val="18"/>
                <w:szCs w:val="18"/>
                <w:vertAlign w:val="subscript"/>
              </w:rPr>
              <w:t>2</w:t>
            </w:r>
            <w:r w:rsidRPr="00CA51C3">
              <w:rPr>
                <w:rFonts w:ascii="Arial" w:hAnsi="Arial" w:cs="Arial"/>
                <w:b/>
                <w:sz w:val="18"/>
                <w:szCs w:val="18"/>
              </w:rPr>
              <w:t>/l]</w:t>
            </w:r>
          </w:p>
        </w:tc>
        <w:tc>
          <w:tcPr>
            <w:tcW w:w="1799" w:type="dxa"/>
            <w:tcBorders>
              <w:top w:val="double" w:sz="6" w:space="0" w:color="auto"/>
            </w:tcBorders>
            <w:shd w:val="clear" w:color="auto" w:fill="BFBFBF"/>
            <w:vAlign w:val="center"/>
          </w:tcPr>
          <w:p w14:paraId="212874A5"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ChZT [mgO</w:t>
            </w:r>
            <w:r w:rsidRPr="00CA51C3">
              <w:rPr>
                <w:rFonts w:ascii="Arial" w:hAnsi="Arial" w:cs="Arial"/>
                <w:b/>
                <w:sz w:val="18"/>
                <w:szCs w:val="18"/>
                <w:vertAlign w:val="subscript"/>
              </w:rPr>
              <w:t>2</w:t>
            </w:r>
            <w:r w:rsidRPr="00CA51C3">
              <w:rPr>
                <w:rFonts w:ascii="Arial" w:hAnsi="Arial" w:cs="Arial"/>
                <w:b/>
                <w:sz w:val="18"/>
                <w:szCs w:val="18"/>
              </w:rPr>
              <w:t>/l]</w:t>
            </w:r>
          </w:p>
        </w:tc>
        <w:tc>
          <w:tcPr>
            <w:tcW w:w="1806" w:type="dxa"/>
            <w:tcBorders>
              <w:top w:val="double" w:sz="6" w:space="0" w:color="auto"/>
            </w:tcBorders>
            <w:shd w:val="clear" w:color="auto" w:fill="BFBFBF"/>
            <w:vAlign w:val="center"/>
          </w:tcPr>
          <w:p w14:paraId="280F9611"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Zawiesina ogólna [mg/l]</w:t>
            </w:r>
          </w:p>
        </w:tc>
        <w:tc>
          <w:tcPr>
            <w:tcW w:w="1789" w:type="dxa"/>
            <w:tcBorders>
              <w:top w:val="double" w:sz="6" w:space="0" w:color="auto"/>
            </w:tcBorders>
            <w:shd w:val="clear" w:color="auto" w:fill="BFBFBF"/>
            <w:vAlign w:val="center"/>
          </w:tcPr>
          <w:p w14:paraId="78FCBF86"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Azot [mg/l]</w:t>
            </w:r>
          </w:p>
        </w:tc>
        <w:tc>
          <w:tcPr>
            <w:tcW w:w="1793" w:type="dxa"/>
            <w:tcBorders>
              <w:top w:val="double" w:sz="6" w:space="0" w:color="auto"/>
            </w:tcBorders>
            <w:shd w:val="clear" w:color="auto" w:fill="BFBFBF"/>
            <w:vAlign w:val="center"/>
          </w:tcPr>
          <w:p w14:paraId="134C5E1C"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Fosfor [mg/l]</w:t>
            </w:r>
          </w:p>
        </w:tc>
      </w:tr>
      <w:tr w:rsidR="00233809" w:rsidRPr="00CA51C3" w14:paraId="5B54C74D" w14:textId="77777777" w:rsidTr="000A447F">
        <w:tc>
          <w:tcPr>
            <w:tcW w:w="8986" w:type="dxa"/>
            <w:gridSpan w:val="5"/>
            <w:shd w:val="clear" w:color="auto" w:fill="D9D9D9"/>
            <w:vAlign w:val="center"/>
          </w:tcPr>
          <w:p w14:paraId="1E631CCE" w14:textId="77777777" w:rsidR="00233809" w:rsidRPr="00CA51C3" w:rsidRDefault="00233809" w:rsidP="000A447F">
            <w:pPr>
              <w:spacing w:before="60" w:after="60"/>
              <w:jc w:val="center"/>
              <w:rPr>
                <w:rFonts w:ascii="Arial" w:hAnsi="Arial" w:cs="Arial"/>
                <w:sz w:val="18"/>
                <w:szCs w:val="18"/>
                <w:lang w:eastAsia="x-none"/>
              </w:rPr>
            </w:pPr>
            <w:r w:rsidRPr="00CA51C3">
              <w:rPr>
                <w:rFonts w:ascii="Arial" w:hAnsi="Arial" w:cs="Arial"/>
                <w:b/>
                <w:sz w:val="18"/>
                <w:szCs w:val="18"/>
              </w:rPr>
              <w:t>Średnie roczne wartości wskaźników w ściekach dopływających do oczyszczalni ścieków</w:t>
            </w:r>
          </w:p>
        </w:tc>
      </w:tr>
      <w:tr w:rsidR="00233809" w:rsidRPr="00CA51C3" w14:paraId="43079077" w14:textId="77777777" w:rsidTr="000A447F">
        <w:tc>
          <w:tcPr>
            <w:tcW w:w="1799" w:type="dxa"/>
          </w:tcPr>
          <w:p w14:paraId="5E6EC53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283,0</w:t>
            </w:r>
          </w:p>
        </w:tc>
        <w:tc>
          <w:tcPr>
            <w:tcW w:w="1799" w:type="dxa"/>
          </w:tcPr>
          <w:p w14:paraId="5A90AC9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700,0</w:t>
            </w:r>
          </w:p>
        </w:tc>
        <w:tc>
          <w:tcPr>
            <w:tcW w:w="1806" w:type="dxa"/>
          </w:tcPr>
          <w:p w14:paraId="7B390B7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273,0</w:t>
            </w:r>
          </w:p>
        </w:tc>
        <w:tc>
          <w:tcPr>
            <w:tcW w:w="1789" w:type="dxa"/>
          </w:tcPr>
          <w:p w14:paraId="567AD24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103,0</w:t>
            </w:r>
          </w:p>
        </w:tc>
        <w:tc>
          <w:tcPr>
            <w:tcW w:w="1793" w:type="dxa"/>
          </w:tcPr>
          <w:p w14:paraId="40E241E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12,0</w:t>
            </w:r>
          </w:p>
        </w:tc>
      </w:tr>
      <w:tr w:rsidR="00233809" w:rsidRPr="00CA51C3" w14:paraId="2791FCAE" w14:textId="77777777" w:rsidTr="000A447F">
        <w:tc>
          <w:tcPr>
            <w:tcW w:w="8986" w:type="dxa"/>
            <w:gridSpan w:val="5"/>
            <w:shd w:val="clear" w:color="auto" w:fill="D9D9D9"/>
            <w:vAlign w:val="center"/>
          </w:tcPr>
          <w:p w14:paraId="143DF2A2" w14:textId="77777777" w:rsidR="00233809" w:rsidRPr="00CA51C3" w:rsidRDefault="00233809" w:rsidP="000A447F">
            <w:pPr>
              <w:spacing w:before="60" w:after="60"/>
              <w:jc w:val="center"/>
              <w:rPr>
                <w:rFonts w:ascii="Arial" w:hAnsi="Arial" w:cs="Arial"/>
                <w:sz w:val="18"/>
                <w:szCs w:val="18"/>
                <w:lang w:eastAsia="x-none"/>
              </w:rPr>
            </w:pPr>
            <w:r w:rsidRPr="00CA51C3">
              <w:rPr>
                <w:rFonts w:ascii="Arial" w:hAnsi="Arial" w:cs="Arial"/>
                <w:b/>
                <w:sz w:val="18"/>
                <w:szCs w:val="18"/>
              </w:rPr>
              <w:t>Średnie roczne wartości wskaźników w ściekach odpływających z oczyszczalni ścieków</w:t>
            </w:r>
          </w:p>
        </w:tc>
      </w:tr>
      <w:tr w:rsidR="00233809" w:rsidRPr="00CA51C3" w14:paraId="639286A5" w14:textId="77777777" w:rsidTr="000A447F">
        <w:tc>
          <w:tcPr>
            <w:tcW w:w="1799" w:type="dxa"/>
          </w:tcPr>
          <w:p w14:paraId="2697722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3,0</w:t>
            </w:r>
          </w:p>
        </w:tc>
        <w:tc>
          <w:tcPr>
            <w:tcW w:w="1799" w:type="dxa"/>
          </w:tcPr>
          <w:p w14:paraId="1B03454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30,0</w:t>
            </w:r>
          </w:p>
        </w:tc>
        <w:tc>
          <w:tcPr>
            <w:tcW w:w="1806" w:type="dxa"/>
          </w:tcPr>
          <w:p w14:paraId="6786232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10,0</w:t>
            </w:r>
          </w:p>
        </w:tc>
        <w:tc>
          <w:tcPr>
            <w:tcW w:w="1789" w:type="dxa"/>
          </w:tcPr>
          <w:p w14:paraId="1FFEEE3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8,0</w:t>
            </w:r>
          </w:p>
        </w:tc>
        <w:tc>
          <w:tcPr>
            <w:tcW w:w="1793" w:type="dxa"/>
          </w:tcPr>
          <w:p w14:paraId="1204F75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0,4</w:t>
            </w:r>
          </w:p>
        </w:tc>
      </w:tr>
      <w:tr w:rsidR="00233809" w:rsidRPr="00CA51C3" w14:paraId="6495F98B" w14:textId="77777777" w:rsidTr="000A447F">
        <w:trPr>
          <w:trHeight w:val="60"/>
        </w:trPr>
        <w:tc>
          <w:tcPr>
            <w:tcW w:w="8986" w:type="dxa"/>
            <w:gridSpan w:val="5"/>
            <w:shd w:val="clear" w:color="auto" w:fill="D9D9D9"/>
            <w:vAlign w:val="center"/>
          </w:tcPr>
          <w:p w14:paraId="07445C4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
                <w:sz w:val="18"/>
                <w:szCs w:val="18"/>
              </w:rPr>
              <w:t>Redukcja biogenów [%]</w:t>
            </w:r>
          </w:p>
        </w:tc>
      </w:tr>
      <w:tr w:rsidR="00233809" w:rsidRPr="00CA51C3" w14:paraId="28C9D37C" w14:textId="77777777" w:rsidTr="000A447F">
        <w:tc>
          <w:tcPr>
            <w:tcW w:w="1799" w:type="dxa"/>
            <w:tcBorders>
              <w:bottom w:val="double" w:sz="6" w:space="0" w:color="auto"/>
              <w:tr2bl w:val="single" w:sz="4" w:space="0" w:color="auto"/>
            </w:tcBorders>
            <w:vAlign w:val="center"/>
          </w:tcPr>
          <w:p w14:paraId="68934833" w14:textId="77777777" w:rsidR="00233809" w:rsidRPr="00CA51C3" w:rsidRDefault="00233809" w:rsidP="000A447F">
            <w:pPr>
              <w:spacing w:before="60" w:after="60"/>
              <w:jc w:val="center"/>
              <w:rPr>
                <w:rFonts w:ascii="Arial" w:hAnsi="Arial" w:cs="Arial"/>
                <w:sz w:val="18"/>
                <w:szCs w:val="18"/>
              </w:rPr>
            </w:pPr>
          </w:p>
        </w:tc>
        <w:tc>
          <w:tcPr>
            <w:tcW w:w="1799" w:type="dxa"/>
            <w:tcBorders>
              <w:bottom w:val="double" w:sz="6" w:space="0" w:color="auto"/>
              <w:tr2bl w:val="single" w:sz="4" w:space="0" w:color="auto"/>
            </w:tcBorders>
            <w:vAlign w:val="center"/>
          </w:tcPr>
          <w:p w14:paraId="7545AC48" w14:textId="77777777" w:rsidR="00233809" w:rsidRPr="00CA51C3" w:rsidRDefault="00233809" w:rsidP="000A447F">
            <w:pPr>
              <w:spacing w:before="60" w:after="60"/>
              <w:jc w:val="center"/>
              <w:rPr>
                <w:rFonts w:ascii="Arial" w:hAnsi="Arial" w:cs="Arial"/>
                <w:sz w:val="18"/>
                <w:szCs w:val="18"/>
              </w:rPr>
            </w:pPr>
          </w:p>
        </w:tc>
        <w:tc>
          <w:tcPr>
            <w:tcW w:w="1806" w:type="dxa"/>
            <w:tcBorders>
              <w:bottom w:val="double" w:sz="6" w:space="0" w:color="auto"/>
              <w:tr2bl w:val="single" w:sz="4" w:space="0" w:color="auto"/>
            </w:tcBorders>
            <w:vAlign w:val="center"/>
          </w:tcPr>
          <w:p w14:paraId="0CEF4B9B" w14:textId="77777777" w:rsidR="00233809" w:rsidRPr="00CA51C3" w:rsidRDefault="00233809" w:rsidP="000A447F">
            <w:pPr>
              <w:spacing w:before="60" w:after="60"/>
              <w:jc w:val="center"/>
              <w:rPr>
                <w:rFonts w:ascii="Arial" w:hAnsi="Arial" w:cs="Arial"/>
                <w:sz w:val="18"/>
                <w:szCs w:val="18"/>
              </w:rPr>
            </w:pPr>
          </w:p>
        </w:tc>
        <w:tc>
          <w:tcPr>
            <w:tcW w:w="1789" w:type="dxa"/>
            <w:tcBorders>
              <w:bottom w:val="double" w:sz="6" w:space="0" w:color="auto"/>
            </w:tcBorders>
          </w:tcPr>
          <w:p w14:paraId="5334401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92,0</w:t>
            </w:r>
          </w:p>
        </w:tc>
        <w:tc>
          <w:tcPr>
            <w:tcW w:w="1793" w:type="dxa"/>
            <w:tcBorders>
              <w:bottom w:val="double" w:sz="6" w:space="0" w:color="auto"/>
            </w:tcBorders>
          </w:tcPr>
          <w:p w14:paraId="168C8B5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Cs/>
                <w:sz w:val="18"/>
                <w:szCs w:val="18"/>
              </w:rPr>
              <w:t>97,0</w:t>
            </w:r>
          </w:p>
        </w:tc>
      </w:tr>
    </w:tbl>
    <w:p w14:paraId="61C2F7D7" w14:textId="77777777" w:rsidR="00233809" w:rsidRPr="00CA51C3" w:rsidRDefault="00233809" w:rsidP="00233809">
      <w:pPr>
        <w:spacing w:before="120" w:after="120"/>
        <w:jc w:val="right"/>
        <w:rPr>
          <w:rFonts w:ascii="Arial" w:hAnsi="Arial" w:cs="Arial"/>
          <w:sz w:val="18"/>
          <w:szCs w:val="22"/>
        </w:rPr>
      </w:pPr>
      <w:r w:rsidRPr="00CA51C3">
        <w:rPr>
          <w:rFonts w:ascii="Arial" w:hAnsi="Arial" w:cs="Arial"/>
          <w:sz w:val="18"/>
          <w:szCs w:val="22"/>
        </w:rPr>
        <w:t xml:space="preserve">Źródło: Krajowy Program Oczyszczania Ścieków Komunalnych, </w:t>
      </w:r>
      <w:r w:rsidRPr="00CA51C3">
        <w:rPr>
          <w:rFonts w:ascii="Arial" w:hAnsi="Arial" w:cs="Arial"/>
          <w:i/>
          <w:sz w:val="18"/>
          <w:szCs w:val="22"/>
        </w:rPr>
        <w:t>Sprawozdanie z wykonania KPOŚK za 2020 rok</w:t>
      </w:r>
    </w:p>
    <w:p w14:paraId="0FAACB00" w14:textId="77777777" w:rsidR="00233809" w:rsidRPr="00CA51C3" w:rsidRDefault="00233809" w:rsidP="00233809">
      <w:pPr>
        <w:spacing w:before="120" w:after="120" w:line="360" w:lineRule="auto"/>
        <w:jc w:val="both"/>
        <w:rPr>
          <w:rFonts w:ascii="Arial" w:hAnsi="Arial" w:cs="Arial"/>
          <w:sz w:val="22"/>
          <w:szCs w:val="22"/>
          <w:lang w:eastAsia="x-none"/>
        </w:rPr>
      </w:pPr>
      <w:r w:rsidRPr="00CA51C3">
        <w:rPr>
          <w:rFonts w:ascii="Arial" w:hAnsi="Arial" w:cs="Arial"/>
          <w:sz w:val="22"/>
          <w:szCs w:val="22"/>
          <w:lang w:eastAsia="x-none"/>
        </w:rPr>
        <w:t>Średnie wartości poszczególnych wskaźników w ściekach odpływających z oczyszczalni ścieków w Szubinie spełniają wymagania rozporządzenia w sprawie warunków, jakie należy spełnić przy wprowadzaniu ścieków do wód lub do ziemi, oraz w sprawie substancji szczególnie szkodliwych dla środowiska wodnego.</w:t>
      </w:r>
    </w:p>
    <w:p w14:paraId="263A74F3" w14:textId="77777777"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 xml:space="preserve">W pozostałej części </w:t>
      </w:r>
      <w:r w:rsidRPr="00CA51C3">
        <w:rPr>
          <w:rFonts w:ascii="Arial" w:hAnsi="Arial" w:cs="Arial"/>
          <w:sz w:val="22"/>
          <w:szCs w:val="22"/>
          <w:lang w:eastAsia="x-none"/>
        </w:rPr>
        <w:t>gminy</w:t>
      </w:r>
      <w:r w:rsidRPr="00CA51C3">
        <w:rPr>
          <w:rFonts w:ascii="Arial" w:hAnsi="Arial" w:cs="Arial"/>
          <w:sz w:val="22"/>
          <w:szCs w:val="22"/>
        </w:rPr>
        <w:t>, niepodłączonej do sieci kanalizacyjnej, podstawową infrastrukturę techniczną w zakresie gospodarki ściekowej stanowią przydomowe oczyszczalnie ścieków i zbiorniki bezodpływowe. Ich wykaz w podziale na poszczególne miejscowości prezentuje tabela poniżej.</w:t>
      </w:r>
    </w:p>
    <w:p w14:paraId="2BA55FBA" w14:textId="696970A6" w:rsidR="00233809" w:rsidRPr="00CA51C3" w:rsidRDefault="00233809" w:rsidP="00233809">
      <w:pPr>
        <w:pStyle w:val="Legenda"/>
        <w:keepNext/>
        <w:spacing w:before="240" w:after="120"/>
        <w:jc w:val="center"/>
        <w:rPr>
          <w:rFonts w:ascii="Arial" w:hAnsi="Arial" w:cs="Arial"/>
          <w:color w:val="auto"/>
          <w:sz w:val="20"/>
          <w:szCs w:val="20"/>
        </w:rPr>
      </w:pPr>
      <w:bookmarkStart w:id="138" w:name="_Toc46731393"/>
      <w:bookmarkStart w:id="139" w:name="_Toc83797843"/>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24</w:t>
      </w:r>
      <w:r w:rsidRPr="00CA51C3">
        <w:rPr>
          <w:rFonts w:ascii="Arial" w:hAnsi="Arial" w:cs="Arial"/>
          <w:color w:val="auto"/>
          <w:sz w:val="20"/>
          <w:szCs w:val="20"/>
        </w:rPr>
        <w:fldChar w:fldCharType="end"/>
      </w:r>
      <w:r w:rsidRPr="00CA51C3">
        <w:rPr>
          <w:rFonts w:ascii="Arial" w:hAnsi="Arial" w:cs="Arial"/>
          <w:color w:val="auto"/>
          <w:sz w:val="20"/>
          <w:szCs w:val="20"/>
        </w:rPr>
        <w:t xml:space="preserve">. </w:t>
      </w:r>
      <w:r w:rsidRPr="00CA51C3">
        <w:rPr>
          <w:rFonts w:ascii="Arial" w:hAnsi="Arial" w:cs="Arial"/>
          <w:color w:val="auto"/>
          <w:sz w:val="20"/>
          <w:szCs w:val="20"/>
          <w:lang w:eastAsia="x-none"/>
        </w:rPr>
        <w:t xml:space="preserve">Informacje dotyczące ilości zbiorników bezodpływowych i przydomowych oczyszczalni ścieków na terenie </w:t>
      </w:r>
      <w:bookmarkEnd w:id="138"/>
      <w:r w:rsidRPr="00CA51C3">
        <w:rPr>
          <w:rFonts w:ascii="Arial" w:hAnsi="Arial" w:cs="Arial"/>
          <w:color w:val="auto"/>
          <w:sz w:val="20"/>
          <w:szCs w:val="20"/>
          <w:lang w:eastAsia="x-none"/>
        </w:rPr>
        <w:t>gminy Szubin</w:t>
      </w:r>
      <w:bookmarkEnd w:id="139"/>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1"/>
        <w:gridCol w:w="1985"/>
        <w:gridCol w:w="1985"/>
        <w:gridCol w:w="2553"/>
        <w:gridCol w:w="2106"/>
      </w:tblGrid>
      <w:tr w:rsidR="00233809" w:rsidRPr="00CA51C3" w14:paraId="38857E4F" w14:textId="77777777" w:rsidTr="000A447F">
        <w:trPr>
          <w:trHeight w:val="50"/>
          <w:tblHeader/>
          <w:jc w:val="center"/>
        </w:trPr>
        <w:tc>
          <w:tcPr>
            <w:tcW w:w="227" w:type="pct"/>
            <w:shd w:val="clear" w:color="auto" w:fill="BFBFBF" w:themeFill="background1" w:themeFillShade="BF"/>
            <w:vAlign w:val="center"/>
            <w:hideMark/>
          </w:tcPr>
          <w:p w14:paraId="0256270F"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Lp.</w:t>
            </w:r>
          </w:p>
        </w:tc>
        <w:tc>
          <w:tcPr>
            <w:tcW w:w="1098" w:type="pct"/>
            <w:shd w:val="clear" w:color="auto" w:fill="BFBFBF" w:themeFill="background1" w:themeFillShade="BF"/>
            <w:vAlign w:val="center"/>
            <w:hideMark/>
          </w:tcPr>
          <w:p w14:paraId="3E251EAD"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Sołectwo</w:t>
            </w:r>
          </w:p>
        </w:tc>
        <w:tc>
          <w:tcPr>
            <w:tcW w:w="1098" w:type="pct"/>
            <w:shd w:val="clear" w:color="auto" w:fill="BFBFBF" w:themeFill="background1" w:themeFillShade="BF"/>
            <w:vAlign w:val="center"/>
            <w:hideMark/>
          </w:tcPr>
          <w:p w14:paraId="31169D7B"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Miejscowości</w:t>
            </w:r>
          </w:p>
        </w:tc>
        <w:tc>
          <w:tcPr>
            <w:tcW w:w="1412" w:type="pct"/>
            <w:shd w:val="clear" w:color="auto" w:fill="BFBFBF" w:themeFill="background1" w:themeFillShade="BF"/>
            <w:vAlign w:val="center"/>
            <w:hideMark/>
          </w:tcPr>
          <w:p w14:paraId="4BA43EDD"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Liczba przydomowych oczyszczalni ścieków [szt.]</w:t>
            </w:r>
          </w:p>
        </w:tc>
        <w:tc>
          <w:tcPr>
            <w:tcW w:w="1165" w:type="pct"/>
            <w:shd w:val="clear" w:color="auto" w:fill="BFBFBF" w:themeFill="background1" w:themeFillShade="BF"/>
            <w:vAlign w:val="center"/>
          </w:tcPr>
          <w:p w14:paraId="770C938D"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Liczba zbiorników bezodpływowych [szt.]</w:t>
            </w:r>
          </w:p>
        </w:tc>
      </w:tr>
      <w:tr w:rsidR="00233809" w:rsidRPr="00CA51C3" w14:paraId="0AFE3686" w14:textId="77777777" w:rsidTr="000A447F">
        <w:trPr>
          <w:trHeight w:val="70"/>
          <w:jc w:val="center"/>
        </w:trPr>
        <w:tc>
          <w:tcPr>
            <w:tcW w:w="227" w:type="pct"/>
            <w:shd w:val="clear" w:color="auto" w:fill="auto"/>
            <w:vAlign w:val="center"/>
            <w:hideMark/>
          </w:tcPr>
          <w:p w14:paraId="744B80B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w:t>
            </w:r>
          </w:p>
        </w:tc>
        <w:tc>
          <w:tcPr>
            <w:tcW w:w="1098" w:type="pct"/>
            <w:shd w:val="clear" w:color="auto" w:fill="auto"/>
            <w:vAlign w:val="center"/>
            <w:hideMark/>
          </w:tcPr>
          <w:p w14:paraId="0F964C3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Brzózki</w:t>
            </w:r>
          </w:p>
        </w:tc>
        <w:tc>
          <w:tcPr>
            <w:tcW w:w="1098" w:type="pct"/>
            <w:shd w:val="clear" w:color="auto" w:fill="auto"/>
            <w:vAlign w:val="center"/>
            <w:hideMark/>
          </w:tcPr>
          <w:p w14:paraId="13F6C28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Brzózki</w:t>
            </w:r>
          </w:p>
        </w:tc>
        <w:tc>
          <w:tcPr>
            <w:tcW w:w="1412" w:type="pct"/>
            <w:shd w:val="clear" w:color="auto" w:fill="auto"/>
            <w:noWrap/>
            <w:vAlign w:val="center"/>
            <w:hideMark/>
          </w:tcPr>
          <w:p w14:paraId="7C90B79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w:t>
            </w:r>
          </w:p>
        </w:tc>
        <w:tc>
          <w:tcPr>
            <w:tcW w:w="1165" w:type="pct"/>
            <w:vAlign w:val="center"/>
          </w:tcPr>
          <w:p w14:paraId="56E0D95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23</w:t>
            </w:r>
          </w:p>
        </w:tc>
      </w:tr>
      <w:tr w:rsidR="00233809" w:rsidRPr="00CA51C3" w14:paraId="0DC8F356" w14:textId="77777777" w:rsidTr="000A447F">
        <w:trPr>
          <w:trHeight w:val="70"/>
          <w:jc w:val="center"/>
        </w:trPr>
        <w:tc>
          <w:tcPr>
            <w:tcW w:w="227" w:type="pct"/>
            <w:shd w:val="clear" w:color="auto" w:fill="auto"/>
            <w:vAlign w:val="center"/>
            <w:hideMark/>
          </w:tcPr>
          <w:p w14:paraId="557E5F5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w:t>
            </w:r>
          </w:p>
        </w:tc>
        <w:tc>
          <w:tcPr>
            <w:tcW w:w="1098" w:type="pct"/>
            <w:shd w:val="clear" w:color="auto" w:fill="auto"/>
            <w:vAlign w:val="center"/>
            <w:hideMark/>
          </w:tcPr>
          <w:p w14:paraId="6C1C49F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Chomętowo</w:t>
            </w:r>
          </w:p>
        </w:tc>
        <w:tc>
          <w:tcPr>
            <w:tcW w:w="1098" w:type="pct"/>
            <w:shd w:val="clear" w:color="auto" w:fill="auto"/>
            <w:vAlign w:val="center"/>
            <w:hideMark/>
          </w:tcPr>
          <w:p w14:paraId="144EA63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Chomętowo</w:t>
            </w:r>
          </w:p>
        </w:tc>
        <w:tc>
          <w:tcPr>
            <w:tcW w:w="1412" w:type="pct"/>
            <w:shd w:val="clear" w:color="auto" w:fill="auto"/>
            <w:noWrap/>
            <w:vAlign w:val="center"/>
            <w:hideMark/>
          </w:tcPr>
          <w:p w14:paraId="284BF81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c>
          <w:tcPr>
            <w:tcW w:w="1165" w:type="pct"/>
            <w:vAlign w:val="center"/>
          </w:tcPr>
          <w:p w14:paraId="0578FE8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53</w:t>
            </w:r>
          </w:p>
        </w:tc>
      </w:tr>
      <w:tr w:rsidR="00233809" w:rsidRPr="00CA51C3" w14:paraId="7F05830E" w14:textId="77777777" w:rsidTr="000A447F">
        <w:trPr>
          <w:trHeight w:val="300"/>
          <w:jc w:val="center"/>
        </w:trPr>
        <w:tc>
          <w:tcPr>
            <w:tcW w:w="227" w:type="pct"/>
            <w:vMerge w:val="restart"/>
            <w:shd w:val="clear" w:color="auto" w:fill="auto"/>
            <w:vAlign w:val="center"/>
            <w:hideMark/>
          </w:tcPr>
          <w:p w14:paraId="712BD48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w:t>
            </w:r>
          </w:p>
        </w:tc>
        <w:tc>
          <w:tcPr>
            <w:tcW w:w="1098" w:type="pct"/>
            <w:vMerge w:val="restart"/>
            <w:shd w:val="clear" w:color="auto" w:fill="auto"/>
            <w:vAlign w:val="center"/>
            <w:hideMark/>
          </w:tcPr>
          <w:p w14:paraId="39841D6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Ciężkowo</w:t>
            </w:r>
          </w:p>
        </w:tc>
        <w:tc>
          <w:tcPr>
            <w:tcW w:w="1098" w:type="pct"/>
            <w:shd w:val="clear" w:color="auto" w:fill="auto"/>
            <w:vAlign w:val="center"/>
            <w:hideMark/>
          </w:tcPr>
          <w:p w14:paraId="1C6999D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Ciężkowo</w:t>
            </w:r>
          </w:p>
        </w:tc>
        <w:tc>
          <w:tcPr>
            <w:tcW w:w="1412" w:type="pct"/>
            <w:shd w:val="clear" w:color="auto" w:fill="auto"/>
            <w:noWrap/>
            <w:vAlign w:val="center"/>
            <w:hideMark/>
          </w:tcPr>
          <w:p w14:paraId="1A40A72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w:t>
            </w:r>
          </w:p>
        </w:tc>
        <w:tc>
          <w:tcPr>
            <w:tcW w:w="1165" w:type="pct"/>
            <w:vAlign w:val="center"/>
          </w:tcPr>
          <w:p w14:paraId="3D58496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42</w:t>
            </w:r>
          </w:p>
        </w:tc>
      </w:tr>
      <w:tr w:rsidR="00233809" w:rsidRPr="00CA51C3" w14:paraId="6462D8C3" w14:textId="77777777" w:rsidTr="000A447F">
        <w:trPr>
          <w:trHeight w:val="300"/>
          <w:jc w:val="center"/>
        </w:trPr>
        <w:tc>
          <w:tcPr>
            <w:tcW w:w="227" w:type="pct"/>
            <w:vMerge/>
            <w:vAlign w:val="center"/>
            <w:hideMark/>
          </w:tcPr>
          <w:p w14:paraId="1181B397"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37D352F1"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4121AC0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Smarzykowo</w:t>
            </w:r>
          </w:p>
        </w:tc>
        <w:tc>
          <w:tcPr>
            <w:tcW w:w="1412" w:type="pct"/>
            <w:shd w:val="clear" w:color="auto" w:fill="auto"/>
            <w:noWrap/>
            <w:vAlign w:val="center"/>
            <w:hideMark/>
          </w:tcPr>
          <w:p w14:paraId="43D1AFD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w:t>
            </w:r>
          </w:p>
        </w:tc>
        <w:tc>
          <w:tcPr>
            <w:tcW w:w="1165" w:type="pct"/>
            <w:vAlign w:val="center"/>
          </w:tcPr>
          <w:p w14:paraId="5E54558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w:t>
            </w:r>
          </w:p>
        </w:tc>
      </w:tr>
      <w:tr w:rsidR="00233809" w:rsidRPr="00CA51C3" w14:paraId="39067F03" w14:textId="77777777" w:rsidTr="000A447F">
        <w:trPr>
          <w:trHeight w:val="70"/>
          <w:jc w:val="center"/>
        </w:trPr>
        <w:tc>
          <w:tcPr>
            <w:tcW w:w="227" w:type="pct"/>
            <w:shd w:val="clear" w:color="auto" w:fill="auto"/>
            <w:vAlign w:val="center"/>
            <w:hideMark/>
          </w:tcPr>
          <w:p w14:paraId="3F22A92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c>
          <w:tcPr>
            <w:tcW w:w="1098" w:type="pct"/>
            <w:shd w:val="clear" w:color="auto" w:fill="auto"/>
            <w:vAlign w:val="center"/>
            <w:hideMark/>
          </w:tcPr>
          <w:p w14:paraId="2FC0F24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Chraplewo</w:t>
            </w:r>
          </w:p>
        </w:tc>
        <w:tc>
          <w:tcPr>
            <w:tcW w:w="1098" w:type="pct"/>
            <w:shd w:val="clear" w:color="auto" w:fill="auto"/>
            <w:vAlign w:val="center"/>
            <w:hideMark/>
          </w:tcPr>
          <w:p w14:paraId="181A3EF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Chraplewo</w:t>
            </w:r>
          </w:p>
        </w:tc>
        <w:tc>
          <w:tcPr>
            <w:tcW w:w="1412" w:type="pct"/>
            <w:shd w:val="clear" w:color="auto" w:fill="auto"/>
            <w:noWrap/>
            <w:vAlign w:val="center"/>
            <w:hideMark/>
          </w:tcPr>
          <w:p w14:paraId="41EF638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c>
          <w:tcPr>
            <w:tcW w:w="1165" w:type="pct"/>
            <w:vAlign w:val="center"/>
          </w:tcPr>
          <w:p w14:paraId="17C9EFF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17</w:t>
            </w:r>
          </w:p>
        </w:tc>
      </w:tr>
      <w:tr w:rsidR="00233809" w:rsidRPr="00CA51C3" w14:paraId="6C56F0A0" w14:textId="77777777" w:rsidTr="000A447F">
        <w:trPr>
          <w:trHeight w:val="70"/>
          <w:jc w:val="center"/>
        </w:trPr>
        <w:tc>
          <w:tcPr>
            <w:tcW w:w="227" w:type="pct"/>
            <w:shd w:val="clear" w:color="auto" w:fill="auto"/>
            <w:vAlign w:val="center"/>
            <w:hideMark/>
          </w:tcPr>
          <w:p w14:paraId="4943721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w:t>
            </w:r>
          </w:p>
        </w:tc>
        <w:tc>
          <w:tcPr>
            <w:tcW w:w="1098" w:type="pct"/>
            <w:shd w:val="clear" w:color="auto" w:fill="auto"/>
            <w:vAlign w:val="center"/>
            <w:hideMark/>
          </w:tcPr>
          <w:p w14:paraId="3B7D2B6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Dąbrówka Słupska</w:t>
            </w:r>
          </w:p>
        </w:tc>
        <w:tc>
          <w:tcPr>
            <w:tcW w:w="1098" w:type="pct"/>
            <w:shd w:val="clear" w:color="auto" w:fill="auto"/>
            <w:vAlign w:val="center"/>
            <w:hideMark/>
          </w:tcPr>
          <w:p w14:paraId="4BF6239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Dąbrówka Słupska</w:t>
            </w:r>
          </w:p>
        </w:tc>
        <w:tc>
          <w:tcPr>
            <w:tcW w:w="1412" w:type="pct"/>
            <w:shd w:val="clear" w:color="auto" w:fill="auto"/>
            <w:noWrap/>
            <w:vAlign w:val="center"/>
            <w:hideMark/>
          </w:tcPr>
          <w:p w14:paraId="3CBF712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7</w:t>
            </w:r>
          </w:p>
        </w:tc>
        <w:tc>
          <w:tcPr>
            <w:tcW w:w="1165" w:type="pct"/>
            <w:vAlign w:val="center"/>
          </w:tcPr>
          <w:p w14:paraId="1763D7B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53</w:t>
            </w:r>
          </w:p>
        </w:tc>
      </w:tr>
      <w:tr w:rsidR="00233809" w:rsidRPr="00CA51C3" w14:paraId="1A60EFB1" w14:textId="77777777" w:rsidTr="000A447F">
        <w:trPr>
          <w:trHeight w:val="70"/>
          <w:jc w:val="center"/>
        </w:trPr>
        <w:tc>
          <w:tcPr>
            <w:tcW w:w="227" w:type="pct"/>
            <w:shd w:val="clear" w:color="auto" w:fill="auto"/>
            <w:vAlign w:val="center"/>
            <w:hideMark/>
          </w:tcPr>
          <w:p w14:paraId="5E5A1AF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6.</w:t>
            </w:r>
          </w:p>
        </w:tc>
        <w:tc>
          <w:tcPr>
            <w:tcW w:w="1098" w:type="pct"/>
            <w:shd w:val="clear" w:color="auto" w:fill="auto"/>
            <w:vAlign w:val="center"/>
            <w:hideMark/>
          </w:tcPr>
          <w:p w14:paraId="41C964D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Gąbin</w:t>
            </w:r>
          </w:p>
        </w:tc>
        <w:tc>
          <w:tcPr>
            <w:tcW w:w="1098" w:type="pct"/>
            <w:shd w:val="clear" w:color="auto" w:fill="auto"/>
            <w:vAlign w:val="center"/>
            <w:hideMark/>
          </w:tcPr>
          <w:p w14:paraId="662EC0F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Gąbin</w:t>
            </w:r>
          </w:p>
        </w:tc>
        <w:tc>
          <w:tcPr>
            <w:tcW w:w="1412" w:type="pct"/>
            <w:shd w:val="clear" w:color="auto" w:fill="auto"/>
            <w:noWrap/>
            <w:vAlign w:val="center"/>
            <w:hideMark/>
          </w:tcPr>
          <w:p w14:paraId="2AAE497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11</w:t>
            </w:r>
          </w:p>
        </w:tc>
        <w:tc>
          <w:tcPr>
            <w:tcW w:w="1165" w:type="pct"/>
            <w:vAlign w:val="center"/>
          </w:tcPr>
          <w:p w14:paraId="7B44D30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9</w:t>
            </w:r>
          </w:p>
        </w:tc>
      </w:tr>
      <w:tr w:rsidR="00233809" w:rsidRPr="00CA51C3" w14:paraId="50C9845F" w14:textId="77777777" w:rsidTr="000A447F">
        <w:trPr>
          <w:trHeight w:val="70"/>
          <w:jc w:val="center"/>
        </w:trPr>
        <w:tc>
          <w:tcPr>
            <w:tcW w:w="227" w:type="pct"/>
            <w:shd w:val="clear" w:color="auto" w:fill="auto"/>
            <w:vAlign w:val="center"/>
            <w:hideMark/>
          </w:tcPr>
          <w:p w14:paraId="13D810A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7.</w:t>
            </w:r>
          </w:p>
        </w:tc>
        <w:tc>
          <w:tcPr>
            <w:tcW w:w="1098" w:type="pct"/>
            <w:shd w:val="clear" w:color="auto" w:fill="auto"/>
            <w:vAlign w:val="center"/>
            <w:hideMark/>
          </w:tcPr>
          <w:p w14:paraId="6304793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Godzimierz</w:t>
            </w:r>
          </w:p>
        </w:tc>
        <w:tc>
          <w:tcPr>
            <w:tcW w:w="1098" w:type="pct"/>
            <w:shd w:val="clear" w:color="auto" w:fill="auto"/>
            <w:vAlign w:val="center"/>
            <w:hideMark/>
          </w:tcPr>
          <w:p w14:paraId="3DAC026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Godzimierz</w:t>
            </w:r>
          </w:p>
        </w:tc>
        <w:tc>
          <w:tcPr>
            <w:tcW w:w="1412" w:type="pct"/>
            <w:shd w:val="clear" w:color="auto" w:fill="auto"/>
            <w:noWrap/>
            <w:vAlign w:val="center"/>
            <w:hideMark/>
          </w:tcPr>
          <w:p w14:paraId="0AE63E0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9</w:t>
            </w:r>
          </w:p>
        </w:tc>
        <w:tc>
          <w:tcPr>
            <w:tcW w:w="1165" w:type="pct"/>
            <w:vAlign w:val="center"/>
          </w:tcPr>
          <w:p w14:paraId="3DE68D5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21</w:t>
            </w:r>
          </w:p>
        </w:tc>
      </w:tr>
      <w:tr w:rsidR="00233809" w:rsidRPr="00CA51C3" w14:paraId="6F3A859C" w14:textId="77777777" w:rsidTr="000A447F">
        <w:trPr>
          <w:trHeight w:val="70"/>
          <w:jc w:val="center"/>
        </w:trPr>
        <w:tc>
          <w:tcPr>
            <w:tcW w:w="227" w:type="pct"/>
            <w:shd w:val="clear" w:color="auto" w:fill="auto"/>
            <w:vAlign w:val="center"/>
            <w:hideMark/>
          </w:tcPr>
          <w:p w14:paraId="5DE7FFB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w:t>
            </w:r>
          </w:p>
        </w:tc>
        <w:tc>
          <w:tcPr>
            <w:tcW w:w="1098" w:type="pct"/>
            <w:shd w:val="clear" w:color="auto" w:fill="auto"/>
            <w:vAlign w:val="center"/>
            <w:hideMark/>
          </w:tcPr>
          <w:p w14:paraId="2849C2B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Grzeczna Panna</w:t>
            </w:r>
          </w:p>
        </w:tc>
        <w:tc>
          <w:tcPr>
            <w:tcW w:w="1098" w:type="pct"/>
            <w:shd w:val="clear" w:color="auto" w:fill="auto"/>
            <w:vAlign w:val="center"/>
            <w:hideMark/>
          </w:tcPr>
          <w:p w14:paraId="30C0631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Grzeczna Panna</w:t>
            </w:r>
          </w:p>
        </w:tc>
        <w:tc>
          <w:tcPr>
            <w:tcW w:w="1412" w:type="pct"/>
            <w:shd w:val="clear" w:color="auto" w:fill="auto"/>
            <w:noWrap/>
            <w:vAlign w:val="center"/>
            <w:hideMark/>
          </w:tcPr>
          <w:p w14:paraId="5FA5429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w:t>
            </w:r>
          </w:p>
        </w:tc>
        <w:tc>
          <w:tcPr>
            <w:tcW w:w="1165" w:type="pct"/>
            <w:vAlign w:val="center"/>
          </w:tcPr>
          <w:p w14:paraId="61F781C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15</w:t>
            </w:r>
          </w:p>
        </w:tc>
      </w:tr>
      <w:tr w:rsidR="00233809" w:rsidRPr="00CA51C3" w14:paraId="5C719CAD" w14:textId="77777777" w:rsidTr="000A447F">
        <w:trPr>
          <w:trHeight w:val="70"/>
          <w:jc w:val="center"/>
        </w:trPr>
        <w:tc>
          <w:tcPr>
            <w:tcW w:w="227" w:type="pct"/>
            <w:shd w:val="clear" w:color="auto" w:fill="auto"/>
            <w:vAlign w:val="center"/>
            <w:hideMark/>
          </w:tcPr>
          <w:p w14:paraId="3324951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9.</w:t>
            </w:r>
          </w:p>
        </w:tc>
        <w:tc>
          <w:tcPr>
            <w:tcW w:w="1098" w:type="pct"/>
            <w:shd w:val="clear" w:color="auto" w:fill="auto"/>
            <w:vAlign w:val="center"/>
            <w:hideMark/>
          </w:tcPr>
          <w:p w14:paraId="1D78E1C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Kołaczkowo</w:t>
            </w:r>
          </w:p>
        </w:tc>
        <w:tc>
          <w:tcPr>
            <w:tcW w:w="1098" w:type="pct"/>
            <w:shd w:val="clear" w:color="auto" w:fill="auto"/>
            <w:vAlign w:val="center"/>
            <w:hideMark/>
          </w:tcPr>
          <w:p w14:paraId="417A9F9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Kołaczkowo</w:t>
            </w:r>
          </w:p>
        </w:tc>
        <w:tc>
          <w:tcPr>
            <w:tcW w:w="1412" w:type="pct"/>
            <w:shd w:val="clear" w:color="auto" w:fill="auto"/>
            <w:noWrap/>
            <w:vAlign w:val="center"/>
            <w:hideMark/>
          </w:tcPr>
          <w:p w14:paraId="1849D10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15</w:t>
            </w:r>
          </w:p>
        </w:tc>
        <w:tc>
          <w:tcPr>
            <w:tcW w:w="1165" w:type="pct"/>
            <w:vAlign w:val="center"/>
          </w:tcPr>
          <w:p w14:paraId="62E3E914"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188</w:t>
            </w:r>
          </w:p>
        </w:tc>
      </w:tr>
      <w:tr w:rsidR="00233809" w:rsidRPr="00CA51C3" w14:paraId="1A7787E7" w14:textId="77777777" w:rsidTr="000A447F">
        <w:trPr>
          <w:trHeight w:val="300"/>
          <w:jc w:val="center"/>
        </w:trPr>
        <w:tc>
          <w:tcPr>
            <w:tcW w:w="227" w:type="pct"/>
            <w:vMerge w:val="restart"/>
            <w:shd w:val="clear" w:color="auto" w:fill="auto"/>
            <w:vAlign w:val="center"/>
            <w:hideMark/>
          </w:tcPr>
          <w:p w14:paraId="0D946EB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10.</w:t>
            </w:r>
          </w:p>
        </w:tc>
        <w:tc>
          <w:tcPr>
            <w:tcW w:w="1098" w:type="pct"/>
            <w:vMerge w:val="restart"/>
            <w:shd w:val="clear" w:color="auto" w:fill="auto"/>
            <w:vAlign w:val="center"/>
            <w:hideMark/>
          </w:tcPr>
          <w:p w14:paraId="1268427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Kornelin</w:t>
            </w:r>
          </w:p>
        </w:tc>
        <w:tc>
          <w:tcPr>
            <w:tcW w:w="1098" w:type="pct"/>
            <w:shd w:val="clear" w:color="auto" w:fill="auto"/>
            <w:vAlign w:val="center"/>
            <w:hideMark/>
          </w:tcPr>
          <w:p w14:paraId="44CA9CD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Kornelin</w:t>
            </w:r>
          </w:p>
        </w:tc>
        <w:tc>
          <w:tcPr>
            <w:tcW w:w="1412" w:type="pct"/>
            <w:shd w:val="clear" w:color="auto" w:fill="auto"/>
            <w:noWrap/>
            <w:vAlign w:val="center"/>
            <w:hideMark/>
          </w:tcPr>
          <w:p w14:paraId="2BF05E4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c>
          <w:tcPr>
            <w:tcW w:w="1165" w:type="pct"/>
            <w:vAlign w:val="center"/>
          </w:tcPr>
          <w:p w14:paraId="3F5E29D4"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46</w:t>
            </w:r>
          </w:p>
        </w:tc>
      </w:tr>
      <w:tr w:rsidR="00233809" w:rsidRPr="00CA51C3" w14:paraId="5B14B12D" w14:textId="77777777" w:rsidTr="000A447F">
        <w:trPr>
          <w:trHeight w:val="300"/>
          <w:jc w:val="center"/>
        </w:trPr>
        <w:tc>
          <w:tcPr>
            <w:tcW w:w="227" w:type="pct"/>
            <w:vMerge/>
            <w:vAlign w:val="center"/>
            <w:hideMark/>
          </w:tcPr>
          <w:p w14:paraId="76A5733E"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444318EB"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5D1FD1E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Drogosław</w:t>
            </w:r>
          </w:p>
        </w:tc>
        <w:tc>
          <w:tcPr>
            <w:tcW w:w="1412" w:type="pct"/>
            <w:shd w:val="clear" w:color="auto" w:fill="auto"/>
            <w:noWrap/>
            <w:vAlign w:val="center"/>
            <w:hideMark/>
          </w:tcPr>
          <w:p w14:paraId="28C45F4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w:t>
            </w:r>
          </w:p>
        </w:tc>
        <w:tc>
          <w:tcPr>
            <w:tcW w:w="1165" w:type="pct"/>
            <w:vAlign w:val="center"/>
          </w:tcPr>
          <w:p w14:paraId="1088619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9</w:t>
            </w:r>
          </w:p>
        </w:tc>
      </w:tr>
      <w:tr w:rsidR="00233809" w:rsidRPr="00CA51C3" w14:paraId="59864B30" w14:textId="77777777" w:rsidTr="000A447F">
        <w:trPr>
          <w:trHeight w:val="70"/>
          <w:jc w:val="center"/>
        </w:trPr>
        <w:tc>
          <w:tcPr>
            <w:tcW w:w="227" w:type="pct"/>
            <w:shd w:val="clear" w:color="auto" w:fill="auto"/>
            <w:vAlign w:val="center"/>
            <w:hideMark/>
          </w:tcPr>
          <w:p w14:paraId="43DDE49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11.</w:t>
            </w:r>
          </w:p>
        </w:tc>
        <w:tc>
          <w:tcPr>
            <w:tcW w:w="1098" w:type="pct"/>
            <w:shd w:val="clear" w:color="auto" w:fill="auto"/>
            <w:vAlign w:val="center"/>
            <w:hideMark/>
          </w:tcPr>
          <w:p w14:paraId="3297352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Kowalewo</w:t>
            </w:r>
          </w:p>
        </w:tc>
        <w:tc>
          <w:tcPr>
            <w:tcW w:w="1098" w:type="pct"/>
            <w:shd w:val="clear" w:color="auto" w:fill="auto"/>
            <w:vAlign w:val="center"/>
            <w:hideMark/>
          </w:tcPr>
          <w:p w14:paraId="6DDEA06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Kowalewo</w:t>
            </w:r>
          </w:p>
        </w:tc>
        <w:tc>
          <w:tcPr>
            <w:tcW w:w="1412" w:type="pct"/>
            <w:shd w:val="clear" w:color="auto" w:fill="auto"/>
            <w:noWrap/>
            <w:vAlign w:val="center"/>
            <w:hideMark/>
          </w:tcPr>
          <w:p w14:paraId="10BDB3E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30</w:t>
            </w:r>
          </w:p>
        </w:tc>
        <w:tc>
          <w:tcPr>
            <w:tcW w:w="1165" w:type="pct"/>
            <w:vAlign w:val="center"/>
          </w:tcPr>
          <w:p w14:paraId="58ABFFE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86</w:t>
            </w:r>
          </w:p>
        </w:tc>
      </w:tr>
      <w:tr w:rsidR="00233809" w:rsidRPr="00CA51C3" w14:paraId="7CAFF8BF" w14:textId="77777777" w:rsidTr="000A447F">
        <w:trPr>
          <w:trHeight w:val="70"/>
          <w:jc w:val="center"/>
        </w:trPr>
        <w:tc>
          <w:tcPr>
            <w:tcW w:w="227" w:type="pct"/>
            <w:shd w:val="clear" w:color="auto" w:fill="auto"/>
            <w:vAlign w:val="center"/>
            <w:hideMark/>
          </w:tcPr>
          <w:p w14:paraId="0FFF68B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12.</w:t>
            </w:r>
          </w:p>
        </w:tc>
        <w:tc>
          <w:tcPr>
            <w:tcW w:w="1098" w:type="pct"/>
            <w:shd w:val="clear" w:color="auto" w:fill="auto"/>
            <w:vAlign w:val="center"/>
            <w:hideMark/>
          </w:tcPr>
          <w:p w14:paraId="546062F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Królikowo</w:t>
            </w:r>
          </w:p>
        </w:tc>
        <w:tc>
          <w:tcPr>
            <w:tcW w:w="1098" w:type="pct"/>
            <w:shd w:val="clear" w:color="auto" w:fill="auto"/>
            <w:vAlign w:val="center"/>
            <w:hideMark/>
          </w:tcPr>
          <w:p w14:paraId="10C1393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Królikowo</w:t>
            </w:r>
          </w:p>
        </w:tc>
        <w:tc>
          <w:tcPr>
            <w:tcW w:w="1412" w:type="pct"/>
            <w:shd w:val="clear" w:color="auto" w:fill="auto"/>
            <w:noWrap/>
            <w:vAlign w:val="center"/>
            <w:hideMark/>
          </w:tcPr>
          <w:p w14:paraId="5FBD594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11</w:t>
            </w:r>
          </w:p>
        </w:tc>
        <w:tc>
          <w:tcPr>
            <w:tcW w:w="1165" w:type="pct"/>
            <w:vAlign w:val="center"/>
          </w:tcPr>
          <w:p w14:paraId="7E18137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104</w:t>
            </w:r>
          </w:p>
        </w:tc>
      </w:tr>
      <w:tr w:rsidR="00233809" w:rsidRPr="00CA51C3" w14:paraId="67326671" w14:textId="77777777" w:rsidTr="000A447F">
        <w:trPr>
          <w:trHeight w:val="70"/>
          <w:jc w:val="center"/>
        </w:trPr>
        <w:tc>
          <w:tcPr>
            <w:tcW w:w="227" w:type="pct"/>
            <w:shd w:val="clear" w:color="auto" w:fill="auto"/>
            <w:vAlign w:val="center"/>
            <w:hideMark/>
          </w:tcPr>
          <w:p w14:paraId="05E6B7E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13.</w:t>
            </w:r>
          </w:p>
        </w:tc>
        <w:tc>
          <w:tcPr>
            <w:tcW w:w="1098" w:type="pct"/>
            <w:shd w:val="clear" w:color="auto" w:fill="auto"/>
            <w:vAlign w:val="center"/>
            <w:hideMark/>
          </w:tcPr>
          <w:p w14:paraId="7F296D1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Łachowo</w:t>
            </w:r>
          </w:p>
        </w:tc>
        <w:tc>
          <w:tcPr>
            <w:tcW w:w="1098" w:type="pct"/>
            <w:shd w:val="clear" w:color="auto" w:fill="auto"/>
            <w:vAlign w:val="center"/>
            <w:hideMark/>
          </w:tcPr>
          <w:p w14:paraId="734AB4D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Łachowo</w:t>
            </w:r>
          </w:p>
        </w:tc>
        <w:tc>
          <w:tcPr>
            <w:tcW w:w="1412" w:type="pct"/>
            <w:shd w:val="clear" w:color="auto" w:fill="auto"/>
            <w:noWrap/>
            <w:vAlign w:val="center"/>
            <w:hideMark/>
          </w:tcPr>
          <w:p w14:paraId="1409746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10</w:t>
            </w:r>
          </w:p>
        </w:tc>
        <w:tc>
          <w:tcPr>
            <w:tcW w:w="1165" w:type="pct"/>
            <w:vAlign w:val="center"/>
          </w:tcPr>
          <w:p w14:paraId="49C35F7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50</w:t>
            </w:r>
          </w:p>
        </w:tc>
      </w:tr>
      <w:tr w:rsidR="00233809" w:rsidRPr="00CA51C3" w14:paraId="756B37F7" w14:textId="77777777" w:rsidTr="000A447F">
        <w:trPr>
          <w:trHeight w:val="70"/>
          <w:jc w:val="center"/>
        </w:trPr>
        <w:tc>
          <w:tcPr>
            <w:tcW w:w="227" w:type="pct"/>
            <w:shd w:val="clear" w:color="auto" w:fill="auto"/>
            <w:vAlign w:val="center"/>
            <w:hideMark/>
          </w:tcPr>
          <w:p w14:paraId="1390F3D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14.</w:t>
            </w:r>
          </w:p>
        </w:tc>
        <w:tc>
          <w:tcPr>
            <w:tcW w:w="1098" w:type="pct"/>
            <w:shd w:val="clear" w:color="auto" w:fill="auto"/>
            <w:vAlign w:val="center"/>
            <w:hideMark/>
          </w:tcPr>
          <w:p w14:paraId="3AE6489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Małe Rudy</w:t>
            </w:r>
          </w:p>
        </w:tc>
        <w:tc>
          <w:tcPr>
            <w:tcW w:w="1098" w:type="pct"/>
            <w:shd w:val="clear" w:color="auto" w:fill="auto"/>
            <w:vAlign w:val="center"/>
            <w:hideMark/>
          </w:tcPr>
          <w:p w14:paraId="2F7B43B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Małe Rudy</w:t>
            </w:r>
          </w:p>
        </w:tc>
        <w:tc>
          <w:tcPr>
            <w:tcW w:w="1412" w:type="pct"/>
            <w:shd w:val="clear" w:color="auto" w:fill="auto"/>
            <w:noWrap/>
            <w:vAlign w:val="center"/>
            <w:hideMark/>
          </w:tcPr>
          <w:p w14:paraId="26E07C5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31</w:t>
            </w:r>
          </w:p>
        </w:tc>
        <w:tc>
          <w:tcPr>
            <w:tcW w:w="1165" w:type="pct"/>
            <w:vAlign w:val="center"/>
          </w:tcPr>
          <w:p w14:paraId="0D0E374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68</w:t>
            </w:r>
          </w:p>
        </w:tc>
      </w:tr>
      <w:tr w:rsidR="00233809" w:rsidRPr="00CA51C3" w14:paraId="552F6202" w14:textId="77777777" w:rsidTr="000A447F">
        <w:trPr>
          <w:trHeight w:val="300"/>
          <w:jc w:val="center"/>
        </w:trPr>
        <w:tc>
          <w:tcPr>
            <w:tcW w:w="227" w:type="pct"/>
            <w:vMerge w:val="restart"/>
            <w:shd w:val="clear" w:color="auto" w:fill="auto"/>
            <w:vAlign w:val="center"/>
            <w:hideMark/>
          </w:tcPr>
          <w:p w14:paraId="2D4F002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15.</w:t>
            </w:r>
          </w:p>
        </w:tc>
        <w:tc>
          <w:tcPr>
            <w:tcW w:w="1098" w:type="pct"/>
            <w:vMerge w:val="restart"/>
            <w:shd w:val="clear" w:color="auto" w:fill="auto"/>
            <w:vAlign w:val="center"/>
            <w:hideMark/>
          </w:tcPr>
          <w:p w14:paraId="4AC4E68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Mąkoszyn</w:t>
            </w:r>
          </w:p>
        </w:tc>
        <w:tc>
          <w:tcPr>
            <w:tcW w:w="1098" w:type="pct"/>
            <w:shd w:val="clear" w:color="auto" w:fill="auto"/>
            <w:vAlign w:val="center"/>
            <w:hideMark/>
          </w:tcPr>
          <w:p w14:paraId="7ECBA7A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Mąkoszyn</w:t>
            </w:r>
          </w:p>
        </w:tc>
        <w:tc>
          <w:tcPr>
            <w:tcW w:w="1412" w:type="pct"/>
            <w:shd w:val="clear" w:color="auto" w:fill="auto"/>
            <w:noWrap/>
            <w:vAlign w:val="center"/>
            <w:hideMark/>
          </w:tcPr>
          <w:p w14:paraId="65EB5B6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10</w:t>
            </w:r>
          </w:p>
        </w:tc>
        <w:tc>
          <w:tcPr>
            <w:tcW w:w="1165" w:type="pct"/>
            <w:vAlign w:val="center"/>
          </w:tcPr>
          <w:p w14:paraId="111E5F0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r>
      <w:tr w:rsidR="00233809" w:rsidRPr="00CA51C3" w14:paraId="352C93E6" w14:textId="77777777" w:rsidTr="000A447F">
        <w:trPr>
          <w:trHeight w:val="300"/>
          <w:jc w:val="center"/>
        </w:trPr>
        <w:tc>
          <w:tcPr>
            <w:tcW w:w="227" w:type="pct"/>
            <w:vMerge/>
            <w:vAlign w:val="center"/>
            <w:hideMark/>
          </w:tcPr>
          <w:p w14:paraId="15CFCCDB"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5FF2B723"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7D68A1C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Jeziorowo</w:t>
            </w:r>
          </w:p>
        </w:tc>
        <w:tc>
          <w:tcPr>
            <w:tcW w:w="1412" w:type="pct"/>
            <w:shd w:val="clear" w:color="auto" w:fill="auto"/>
            <w:noWrap/>
            <w:vAlign w:val="center"/>
            <w:hideMark/>
          </w:tcPr>
          <w:p w14:paraId="3213A7B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w:t>
            </w:r>
          </w:p>
        </w:tc>
        <w:tc>
          <w:tcPr>
            <w:tcW w:w="1165" w:type="pct"/>
            <w:vAlign w:val="center"/>
          </w:tcPr>
          <w:p w14:paraId="3714D49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w:t>
            </w:r>
          </w:p>
        </w:tc>
      </w:tr>
      <w:tr w:rsidR="00233809" w:rsidRPr="00CA51C3" w14:paraId="3E867357" w14:textId="77777777" w:rsidTr="000A447F">
        <w:trPr>
          <w:trHeight w:val="300"/>
          <w:jc w:val="center"/>
        </w:trPr>
        <w:tc>
          <w:tcPr>
            <w:tcW w:w="227" w:type="pct"/>
            <w:vMerge/>
            <w:vAlign w:val="center"/>
            <w:hideMark/>
          </w:tcPr>
          <w:p w14:paraId="0A32BFBE"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57F27FB0"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0D196E7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Zielonowo</w:t>
            </w:r>
          </w:p>
        </w:tc>
        <w:tc>
          <w:tcPr>
            <w:tcW w:w="1412" w:type="pct"/>
            <w:shd w:val="clear" w:color="auto" w:fill="auto"/>
            <w:noWrap/>
            <w:vAlign w:val="center"/>
            <w:hideMark/>
          </w:tcPr>
          <w:p w14:paraId="23AF717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w:t>
            </w:r>
          </w:p>
        </w:tc>
        <w:tc>
          <w:tcPr>
            <w:tcW w:w="1165" w:type="pct"/>
            <w:vAlign w:val="center"/>
          </w:tcPr>
          <w:p w14:paraId="1C9FEE5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r>
      <w:tr w:rsidR="00233809" w:rsidRPr="00CA51C3" w14:paraId="004AB3EF" w14:textId="77777777" w:rsidTr="000A447F">
        <w:trPr>
          <w:trHeight w:val="70"/>
          <w:jc w:val="center"/>
        </w:trPr>
        <w:tc>
          <w:tcPr>
            <w:tcW w:w="227" w:type="pct"/>
            <w:shd w:val="clear" w:color="auto" w:fill="auto"/>
            <w:vAlign w:val="center"/>
            <w:hideMark/>
          </w:tcPr>
          <w:p w14:paraId="4703A93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16.</w:t>
            </w:r>
          </w:p>
        </w:tc>
        <w:tc>
          <w:tcPr>
            <w:tcW w:w="1098" w:type="pct"/>
            <w:shd w:val="clear" w:color="auto" w:fill="auto"/>
            <w:vAlign w:val="center"/>
            <w:hideMark/>
          </w:tcPr>
          <w:p w14:paraId="7280AB2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Nadkanale</w:t>
            </w:r>
          </w:p>
        </w:tc>
        <w:tc>
          <w:tcPr>
            <w:tcW w:w="1098" w:type="pct"/>
            <w:shd w:val="clear" w:color="auto" w:fill="auto"/>
            <w:vAlign w:val="center"/>
            <w:hideMark/>
          </w:tcPr>
          <w:p w14:paraId="4D32EC2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Nadkanale</w:t>
            </w:r>
          </w:p>
        </w:tc>
        <w:tc>
          <w:tcPr>
            <w:tcW w:w="1412" w:type="pct"/>
            <w:shd w:val="clear" w:color="auto" w:fill="auto"/>
            <w:noWrap/>
            <w:vAlign w:val="center"/>
            <w:hideMark/>
          </w:tcPr>
          <w:p w14:paraId="35999CA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10</w:t>
            </w:r>
          </w:p>
        </w:tc>
        <w:tc>
          <w:tcPr>
            <w:tcW w:w="1165" w:type="pct"/>
            <w:vAlign w:val="center"/>
          </w:tcPr>
          <w:p w14:paraId="611BBDB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13</w:t>
            </w:r>
          </w:p>
        </w:tc>
      </w:tr>
      <w:tr w:rsidR="00233809" w:rsidRPr="00CA51C3" w14:paraId="0105CEF3" w14:textId="77777777" w:rsidTr="000A447F">
        <w:trPr>
          <w:trHeight w:val="70"/>
          <w:jc w:val="center"/>
        </w:trPr>
        <w:tc>
          <w:tcPr>
            <w:tcW w:w="227" w:type="pct"/>
            <w:shd w:val="clear" w:color="auto" w:fill="auto"/>
            <w:vAlign w:val="center"/>
            <w:hideMark/>
          </w:tcPr>
          <w:p w14:paraId="4CE59B1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17.</w:t>
            </w:r>
          </w:p>
        </w:tc>
        <w:tc>
          <w:tcPr>
            <w:tcW w:w="1098" w:type="pct"/>
            <w:shd w:val="clear" w:color="auto" w:fill="auto"/>
            <w:vAlign w:val="center"/>
            <w:hideMark/>
          </w:tcPr>
          <w:p w14:paraId="1F7C5F5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Pińsko</w:t>
            </w:r>
          </w:p>
        </w:tc>
        <w:tc>
          <w:tcPr>
            <w:tcW w:w="1098" w:type="pct"/>
            <w:shd w:val="clear" w:color="auto" w:fill="auto"/>
            <w:vAlign w:val="center"/>
            <w:hideMark/>
          </w:tcPr>
          <w:p w14:paraId="01631AA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Pińsko</w:t>
            </w:r>
          </w:p>
        </w:tc>
        <w:tc>
          <w:tcPr>
            <w:tcW w:w="1412" w:type="pct"/>
            <w:shd w:val="clear" w:color="auto" w:fill="auto"/>
            <w:noWrap/>
            <w:vAlign w:val="center"/>
            <w:hideMark/>
          </w:tcPr>
          <w:p w14:paraId="52021E0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3647F16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w:t>
            </w:r>
          </w:p>
        </w:tc>
      </w:tr>
      <w:tr w:rsidR="00233809" w:rsidRPr="00CA51C3" w14:paraId="4E4EC482" w14:textId="77777777" w:rsidTr="000A447F">
        <w:trPr>
          <w:trHeight w:val="300"/>
          <w:jc w:val="center"/>
        </w:trPr>
        <w:tc>
          <w:tcPr>
            <w:tcW w:w="227" w:type="pct"/>
            <w:vMerge w:val="restart"/>
            <w:shd w:val="clear" w:color="auto" w:fill="auto"/>
            <w:vAlign w:val="center"/>
            <w:hideMark/>
          </w:tcPr>
          <w:p w14:paraId="56E0E66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18.</w:t>
            </w:r>
          </w:p>
        </w:tc>
        <w:tc>
          <w:tcPr>
            <w:tcW w:w="1098" w:type="pct"/>
            <w:vMerge w:val="restart"/>
            <w:shd w:val="clear" w:color="auto" w:fill="auto"/>
            <w:vAlign w:val="center"/>
            <w:hideMark/>
          </w:tcPr>
          <w:p w14:paraId="0CF45BC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Retkowo</w:t>
            </w:r>
          </w:p>
        </w:tc>
        <w:tc>
          <w:tcPr>
            <w:tcW w:w="1098" w:type="pct"/>
            <w:shd w:val="clear" w:color="auto" w:fill="auto"/>
            <w:vAlign w:val="center"/>
            <w:hideMark/>
          </w:tcPr>
          <w:p w14:paraId="1572D75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Retkowo</w:t>
            </w:r>
          </w:p>
        </w:tc>
        <w:tc>
          <w:tcPr>
            <w:tcW w:w="1412" w:type="pct"/>
            <w:shd w:val="clear" w:color="auto" w:fill="auto"/>
            <w:noWrap/>
            <w:vAlign w:val="center"/>
            <w:hideMark/>
          </w:tcPr>
          <w:p w14:paraId="71BBCE7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w:t>
            </w:r>
          </w:p>
        </w:tc>
        <w:tc>
          <w:tcPr>
            <w:tcW w:w="1165" w:type="pct"/>
            <w:vAlign w:val="center"/>
          </w:tcPr>
          <w:p w14:paraId="4CED7FD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36</w:t>
            </w:r>
          </w:p>
        </w:tc>
      </w:tr>
      <w:tr w:rsidR="00233809" w:rsidRPr="00CA51C3" w14:paraId="6582FBD1" w14:textId="77777777" w:rsidTr="000A447F">
        <w:trPr>
          <w:trHeight w:val="300"/>
          <w:jc w:val="center"/>
        </w:trPr>
        <w:tc>
          <w:tcPr>
            <w:tcW w:w="227" w:type="pct"/>
            <w:vMerge/>
            <w:vAlign w:val="center"/>
            <w:hideMark/>
          </w:tcPr>
          <w:p w14:paraId="3ED581CC"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1FE14F65"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21AF98D4"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Koraczewko</w:t>
            </w:r>
          </w:p>
        </w:tc>
        <w:tc>
          <w:tcPr>
            <w:tcW w:w="1412" w:type="pct"/>
            <w:shd w:val="clear" w:color="auto" w:fill="auto"/>
            <w:noWrap/>
            <w:vAlign w:val="center"/>
            <w:hideMark/>
          </w:tcPr>
          <w:p w14:paraId="6886CD4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167D71C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r>
      <w:tr w:rsidR="00233809" w:rsidRPr="00CA51C3" w14:paraId="7C1D163B" w14:textId="77777777" w:rsidTr="000A447F">
        <w:trPr>
          <w:trHeight w:val="300"/>
          <w:jc w:val="center"/>
        </w:trPr>
        <w:tc>
          <w:tcPr>
            <w:tcW w:w="227" w:type="pct"/>
            <w:vMerge w:val="restart"/>
            <w:shd w:val="clear" w:color="auto" w:fill="auto"/>
            <w:vAlign w:val="center"/>
            <w:hideMark/>
          </w:tcPr>
          <w:p w14:paraId="6D036BE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19.</w:t>
            </w:r>
          </w:p>
        </w:tc>
        <w:tc>
          <w:tcPr>
            <w:tcW w:w="1098" w:type="pct"/>
            <w:vMerge w:val="restart"/>
            <w:shd w:val="clear" w:color="auto" w:fill="auto"/>
            <w:vAlign w:val="center"/>
            <w:hideMark/>
          </w:tcPr>
          <w:p w14:paraId="3750254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Rynarzewo</w:t>
            </w:r>
          </w:p>
        </w:tc>
        <w:tc>
          <w:tcPr>
            <w:tcW w:w="1098" w:type="pct"/>
            <w:shd w:val="clear" w:color="auto" w:fill="auto"/>
            <w:vAlign w:val="center"/>
            <w:hideMark/>
          </w:tcPr>
          <w:p w14:paraId="18B23DC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Rynarzewo</w:t>
            </w:r>
          </w:p>
        </w:tc>
        <w:tc>
          <w:tcPr>
            <w:tcW w:w="1412" w:type="pct"/>
            <w:shd w:val="clear" w:color="auto" w:fill="auto"/>
            <w:noWrap/>
            <w:vAlign w:val="center"/>
            <w:hideMark/>
          </w:tcPr>
          <w:p w14:paraId="08F9BFB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45</w:t>
            </w:r>
          </w:p>
        </w:tc>
        <w:tc>
          <w:tcPr>
            <w:tcW w:w="1165" w:type="pct"/>
            <w:vAlign w:val="center"/>
          </w:tcPr>
          <w:p w14:paraId="703D561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360</w:t>
            </w:r>
          </w:p>
        </w:tc>
      </w:tr>
      <w:tr w:rsidR="00233809" w:rsidRPr="00CA51C3" w14:paraId="6CA5FA6C" w14:textId="77777777" w:rsidTr="000A447F">
        <w:trPr>
          <w:trHeight w:val="70"/>
          <w:jc w:val="center"/>
        </w:trPr>
        <w:tc>
          <w:tcPr>
            <w:tcW w:w="227" w:type="pct"/>
            <w:vMerge/>
            <w:vAlign w:val="center"/>
            <w:hideMark/>
          </w:tcPr>
          <w:p w14:paraId="02EAE021"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07A50DDC"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6211696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Wojsławiec</w:t>
            </w:r>
          </w:p>
        </w:tc>
        <w:tc>
          <w:tcPr>
            <w:tcW w:w="1412" w:type="pct"/>
            <w:shd w:val="clear" w:color="auto" w:fill="auto"/>
            <w:noWrap/>
            <w:vAlign w:val="center"/>
            <w:hideMark/>
          </w:tcPr>
          <w:p w14:paraId="51061D0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729581E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w:t>
            </w:r>
          </w:p>
        </w:tc>
      </w:tr>
      <w:tr w:rsidR="00233809" w:rsidRPr="00CA51C3" w14:paraId="5947C1BF" w14:textId="77777777" w:rsidTr="000A447F">
        <w:trPr>
          <w:trHeight w:val="300"/>
          <w:jc w:val="center"/>
        </w:trPr>
        <w:tc>
          <w:tcPr>
            <w:tcW w:w="227" w:type="pct"/>
            <w:vMerge w:val="restart"/>
            <w:shd w:val="clear" w:color="auto" w:fill="auto"/>
            <w:vAlign w:val="center"/>
            <w:hideMark/>
          </w:tcPr>
          <w:p w14:paraId="3684EA5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20.</w:t>
            </w:r>
          </w:p>
        </w:tc>
        <w:tc>
          <w:tcPr>
            <w:tcW w:w="1098" w:type="pct"/>
            <w:vMerge w:val="restart"/>
            <w:shd w:val="clear" w:color="auto" w:fill="auto"/>
            <w:vAlign w:val="center"/>
            <w:hideMark/>
          </w:tcPr>
          <w:p w14:paraId="241F9F4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Samoklęski Duże</w:t>
            </w:r>
          </w:p>
        </w:tc>
        <w:tc>
          <w:tcPr>
            <w:tcW w:w="1098" w:type="pct"/>
            <w:shd w:val="clear" w:color="auto" w:fill="auto"/>
            <w:vAlign w:val="center"/>
            <w:hideMark/>
          </w:tcPr>
          <w:p w14:paraId="6C2DD75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Samoklęski Duże</w:t>
            </w:r>
          </w:p>
        </w:tc>
        <w:tc>
          <w:tcPr>
            <w:tcW w:w="1412" w:type="pct"/>
            <w:shd w:val="clear" w:color="auto" w:fill="auto"/>
            <w:noWrap/>
            <w:vAlign w:val="center"/>
            <w:hideMark/>
          </w:tcPr>
          <w:p w14:paraId="35ABAE3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w:t>
            </w:r>
          </w:p>
        </w:tc>
        <w:tc>
          <w:tcPr>
            <w:tcW w:w="1165" w:type="pct"/>
            <w:vAlign w:val="center"/>
          </w:tcPr>
          <w:p w14:paraId="1647BDC4"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48</w:t>
            </w:r>
          </w:p>
        </w:tc>
      </w:tr>
      <w:tr w:rsidR="00233809" w:rsidRPr="00CA51C3" w14:paraId="47489FC0" w14:textId="77777777" w:rsidTr="000A447F">
        <w:trPr>
          <w:trHeight w:val="70"/>
          <w:jc w:val="center"/>
        </w:trPr>
        <w:tc>
          <w:tcPr>
            <w:tcW w:w="227" w:type="pct"/>
            <w:vMerge/>
            <w:vAlign w:val="center"/>
            <w:hideMark/>
          </w:tcPr>
          <w:p w14:paraId="30E0A969"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35CFDFA3"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02C3366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Niedźwiady</w:t>
            </w:r>
          </w:p>
        </w:tc>
        <w:tc>
          <w:tcPr>
            <w:tcW w:w="1412" w:type="pct"/>
            <w:shd w:val="clear" w:color="auto" w:fill="auto"/>
            <w:noWrap/>
            <w:vAlign w:val="center"/>
            <w:hideMark/>
          </w:tcPr>
          <w:p w14:paraId="160BAEA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w:t>
            </w:r>
          </w:p>
        </w:tc>
        <w:tc>
          <w:tcPr>
            <w:tcW w:w="1165" w:type="pct"/>
            <w:vAlign w:val="center"/>
          </w:tcPr>
          <w:p w14:paraId="5937A88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14</w:t>
            </w:r>
          </w:p>
        </w:tc>
      </w:tr>
      <w:tr w:rsidR="00233809" w:rsidRPr="00CA51C3" w14:paraId="397AF860" w14:textId="77777777" w:rsidTr="000A447F">
        <w:trPr>
          <w:trHeight w:val="70"/>
          <w:jc w:val="center"/>
        </w:trPr>
        <w:tc>
          <w:tcPr>
            <w:tcW w:w="227" w:type="pct"/>
            <w:shd w:val="clear" w:color="auto" w:fill="auto"/>
            <w:vAlign w:val="center"/>
            <w:hideMark/>
          </w:tcPr>
          <w:p w14:paraId="482573B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21.</w:t>
            </w:r>
          </w:p>
        </w:tc>
        <w:tc>
          <w:tcPr>
            <w:tcW w:w="1098" w:type="pct"/>
            <w:shd w:val="clear" w:color="auto" w:fill="auto"/>
            <w:vAlign w:val="center"/>
            <w:hideMark/>
          </w:tcPr>
          <w:p w14:paraId="5FD64EE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Samoklęski Małe</w:t>
            </w:r>
          </w:p>
        </w:tc>
        <w:tc>
          <w:tcPr>
            <w:tcW w:w="1098" w:type="pct"/>
            <w:shd w:val="clear" w:color="auto" w:fill="auto"/>
            <w:vAlign w:val="center"/>
            <w:hideMark/>
          </w:tcPr>
          <w:p w14:paraId="3B9E296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Samoklęski Małe</w:t>
            </w:r>
          </w:p>
        </w:tc>
        <w:tc>
          <w:tcPr>
            <w:tcW w:w="1412" w:type="pct"/>
            <w:shd w:val="clear" w:color="auto" w:fill="auto"/>
            <w:noWrap/>
            <w:vAlign w:val="center"/>
            <w:hideMark/>
          </w:tcPr>
          <w:p w14:paraId="3DA6DEF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c>
          <w:tcPr>
            <w:tcW w:w="1165" w:type="pct"/>
            <w:vAlign w:val="center"/>
          </w:tcPr>
          <w:p w14:paraId="45C5347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31</w:t>
            </w:r>
          </w:p>
        </w:tc>
      </w:tr>
      <w:tr w:rsidR="00233809" w:rsidRPr="00CA51C3" w14:paraId="263AD5FB" w14:textId="77777777" w:rsidTr="000A447F">
        <w:trPr>
          <w:trHeight w:val="70"/>
          <w:jc w:val="center"/>
        </w:trPr>
        <w:tc>
          <w:tcPr>
            <w:tcW w:w="227" w:type="pct"/>
            <w:shd w:val="clear" w:color="auto" w:fill="auto"/>
            <w:vAlign w:val="center"/>
            <w:hideMark/>
          </w:tcPr>
          <w:p w14:paraId="3D973C5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22.</w:t>
            </w:r>
          </w:p>
        </w:tc>
        <w:tc>
          <w:tcPr>
            <w:tcW w:w="1098" w:type="pct"/>
            <w:shd w:val="clear" w:color="auto" w:fill="auto"/>
            <w:vAlign w:val="center"/>
            <w:hideMark/>
          </w:tcPr>
          <w:p w14:paraId="6DF38C2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Skórzewo</w:t>
            </w:r>
          </w:p>
        </w:tc>
        <w:tc>
          <w:tcPr>
            <w:tcW w:w="1098" w:type="pct"/>
            <w:shd w:val="clear" w:color="auto" w:fill="auto"/>
            <w:vAlign w:val="center"/>
            <w:hideMark/>
          </w:tcPr>
          <w:p w14:paraId="3355BD1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Skórzewo</w:t>
            </w:r>
          </w:p>
        </w:tc>
        <w:tc>
          <w:tcPr>
            <w:tcW w:w="1412" w:type="pct"/>
            <w:shd w:val="clear" w:color="auto" w:fill="auto"/>
            <w:noWrap/>
            <w:vAlign w:val="center"/>
            <w:hideMark/>
          </w:tcPr>
          <w:p w14:paraId="7B44094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w:t>
            </w:r>
          </w:p>
        </w:tc>
        <w:tc>
          <w:tcPr>
            <w:tcW w:w="1165" w:type="pct"/>
            <w:vAlign w:val="center"/>
          </w:tcPr>
          <w:p w14:paraId="7C24AE2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22</w:t>
            </w:r>
          </w:p>
        </w:tc>
      </w:tr>
      <w:tr w:rsidR="00233809" w:rsidRPr="00CA51C3" w14:paraId="56DC7DE7" w14:textId="77777777" w:rsidTr="000A447F">
        <w:trPr>
          <w:trHeight w:val="70"/>
          <w:jc w:val="center"/>
        </w:trPr>
        <w:tc>
          <w:tcPr>
            <w:tcW w:w="227" w:type="pct"/>
            <w:shd w:val="clear" w:color="auto" w:fill="auto"/>
            <w:vAlign w:val="center"/>
            <w:hideMark/>
          </w:tcPr>
          <w:p w14:paraId="3A2FCBB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23.</w:t>
            </w:r>
          </w:p>
        </w:tc>
        <w:tc>
          <w:tcPr>
            <w:tcW w:w="1098" w:type="pct"/>
            <w:shd w:val="clear" w:color="auto" w:fill="auto"/>
            <w:vAlign w:val="center"/>
            <w:hideMark/>
          </w:tcPr>
          <w:p w14:paraId="56A7C50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Słonawy</w:t>
            </w:r>
          </w:p>
        </w:tc>
        <w:tc>
          <w:tcPr>
            <w:tcW w:w="1098" w:type="pct"/>
            <w:shd w:val="clear" w:color="auto" w:fill="auto"/>
            <w:vAlign w:val="center"/>
            <w:hideMark/>
          </w:tcPr>
          <w:p w14:paraId="7D3FC18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Słonawy</w:t>
            </w:r>
          </w:p>
        </w:tc>
        <w:tc>
          <w:tcPr>
            <w:tcW w:w="1412" w:type="pct"/>
            <w:shd w:val="clear" w:color="auto" w:fill="auto"/>
            <w:noWrap/>
            <w:vAlign w:val="center"/>
            <w:hideMark/>
          </w:tcPr>
          <w:p w14:paraId="11EFC27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36041D1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27</w:t>
            </w:r>
          </w:p>
        </w:tc>
      </w:tr>
      <w:tr w:rsidR="00233809" w:rsidRPr="00CA51C3" w14:paraId="12280630" w14:textId="77777777" w:rsidTr="000A447F">
        <w:trPr>
          <w:trHeight w:val="70"/>
          <w:jc w:val="center"/>
        </w:trPr>
        <w:tc>
          <w:tcPr>
            <w:tcW w:w="227" w:type="pct"/>
            <w:shd w:val="clear" w:color="auto" w:fill="auto"/>
            <w:vAlign w:val="center"/>
            <w:hideMark/>
          </w:tcPr>
          <w:p w14:paraId="63D6E78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24.</w:t>
            </w:r>
          </w:p>
        </w:tc>
        <w:tc>
          <w:tcPr>
            <w:tcW w:w="1098" w:type="pct"/>
            <w:shd w:val="clear" w:color="auto" w:fill="auto"/>
            <w:vAlign w:val="center"/>
            <w:hideMark/>
          </w:tcPr>
          <w:p w14:paraId="467BF88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Słupy</w:t>
            </w:r>
          </w:p>
        </w:tc>
        <w:tc>
          <w:tcPr>
            <w:tcW w:w="1098" w:type="pct"/>
            <w:shd w:val="clear" w:color="auto" w:fill="auto"/>
            <w:vAlign w:val="center"/>
            <w:hideMark/>
          </w:tcPr>
          <w:p w14:paraId="1CF9795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Słupy</w:t>
            </w:r>
          </w:p>
        </w:tc>
        <w:tc>
          <w:tcPr>
            <w:tcW w:w="1412" w:type="pct"/>
            <w:shd w:val="clear" w:color="auto" w:fill="auto"/>
            <w:noWrap/>
            <w:vAlign w:val="center"/>
            <w:hideMark/>
          </w:tcPr>
          <w:p w14:paraId="29B161A4"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14FB924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41</w:t>
            </w:r>
          </w:p>
        </w:tc>
      </w:tr>
      <w:tr w:rsidR="00233809" w:rsidRPr="00CA51C3" w14:paraId="2AF4ABF2" w14:textId="77777777" w:rsidTr="000A447F">
        <w:trPr>
          <w:trHeight w:val="300"/>
          <w:jc w:val="center"/>
        </w:trPr>
        <w:tc>
          <w:tcPr>
            <w:tcW w:w="227" w:type="pct"/>
            <w:vMerge w:val="restart"/>
            <w:shd w:val="clear" w:color="auto" w:fill="auto"/>
            <w:vAlign w:val="center"/>
            <w:hideMark/>
          </w:tcPr>
          <w:p w14:paraId="2482291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25.</w:t>
            </w:r>
          </w:p>
        </w:tc>
        <w:tc>
          <w:tcPr>
            <w:tcW w:w="1098" w:type="pct"/>
            <w:vMerge w:val="restart"/>
            <w:shd w:val="clear" w:color="auto" w:fill="auto"/>
            <w:vAlign w:val="center"/>
            <w:hideMark/>
          </w:tcPr>
          <w:p w14:paraId="306F466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Smolniki</w:t>
            </w:r>
          </w:p>
        </w:tc>
        <w:tc>
          <w:tcPr>
            <w:tcW w:w="1098" w:type="pct"/>
            <w:shd w:val="clear" w:color="auto" w:fill="auto"/>
            <w:vAlign w:val="center"/>
            <w:hideMark/>
          </w:tcPr>
          <w:p w14:paraId="37EC983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Smolniki</w:t>
            </w:r>
          </w:p>
        </w:tc>
        <w:tc>
          <w:tcPr>
            <w:tcW w:w="1412" w:type="pct"/>
            <w:shd w:val="clear" w:color="auto" w:fill="auto"/>
            <w:noWrap/>
            <w:vAlign w:val="center"/>
            <w:hideMark/>
          </w:tcPr>
          <w:p w14:paraId="0A99263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24</w:t>
            </w:r>
          </w:p>
        </w:tc>
        <w:tc>
          <w:tcPr>
            <w:tcW w:w="1165" w:type="pct"/>
            <w:vAlign w:val="center"/>
          </w:tcPr>
          <w:p w14:paraId="305AEAF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63</w:t>
            </w:r>
          </w:p>
        </w:tc>
      </w:tr>
      <w:tr w:rsidR="00233809" w:rsidRPr="00CA51C3" w14:paraId="0F645316" w14:textId="77777777" w:rsidTr="000A447F">
        <w:trPr>
          <w:trHeight w:val="300"/>
          <w:jc w:val="center"/>
        </w:trPr>
        <w:tc>
          <w:tcPr>
            <w:tcW w:w="227" w:type="pct"/>
            <w:vMerge/>
            <w:vAlign w:val="center"/>
            <w:hideMark/>
          </w:tcPr>
          <w:p w14:paraId="07752ED2"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3591E1D7"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3891CDB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Zazdrość</w:t>
            </w:r>
          </w:p>
        </w:tc>
        <w:tc>
          <w:tcPr>
            <w:tcW w:w="1412" w:type="pct"/>
            <w:shd w:val="clear" w:color="auto" w:fill="auto"/>
            <w:noWrap/>
            <w:vAlign w:val="center"/>
            <w:hideMark/>
          </w:tcPr>
          <w:p w14:paraId="4C8EEDA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c>
          <w:tcPr>
            <w:tcW w:w="1165" w:type="pct"/>
            <w:vAlign w:val="center"/>
          </w:tcPr>
          <w:p w14:paraId="224014A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12</w:t>
            </w:r>
          </w:p>
        </w:tc>
      </w:tr>
      <w:tr w:rsidR="00233809" w:rsidRPr="00CA51C3" w14:paraId="1E59493C" w14:textId="77777777" w:rsidTr="000A447F">
        <w:trPr>
          <w:trHeight w:val="70"/>
          <w:jc w:val="center"/>
        </w:trPr>
        <w:tc>
          <w:tcPr>
            <w:tcW w:w="227" w:type="pct"/>
            <w:shd w:val="clear" w:color="auto" w:fill="auto"/>
            <w:vAlign w:val="center"/>
            <w:hideMark/>
          </w:tcPr>
          <w:p w14:paraId="16D42A5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26.</w:t>
            </w:r>
          </w:p>
        </w:tc>
        <w:tc>
          <w:tcPr>
            <w:tcW w:w="1098" w:type="pct"/>
            <w:shd w:val="clear" w:color="auto" w:fill="auto"/>
            <w:vAlign w:val="center"/>
            <w:hideMark/>
          </w:tcPr>
          <w:p w14:paraId="646A148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Stanisławka</w:t>
            </w:r>
          </w:p>
        </w:tc>
        <w:tc>
          <w:tcPr>
            <w:tcW w:w="1098" w:type="pct"/>
            <w:shd w:val="clear" w:color="auto" w:fill="auto"/>
            <w:vAlign w:val="center"/>
            <w:hideMark/>
          </w:tcPr>
          <w:p w14:paraId="54A2DB6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Stanisławka</w:t>
            </w:r>
          </w:p>
        </w:tc>
        <w:tc>
          <w:tcPr>
            <w:tcW w:w="1412" w:type="pct"/>
            <w:shd w:val="clear" w:color="auto" w:fill="auto"/>
            <w:noWrap/>
            <w:vAlign w:val="center"/>
            <w:hideMark/>
          </w:tcPr>
          <w:p w14:paraId="06C8067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w:t>
            </w:r>
          </w:p>
        </w:tc>
        <w:tc>
          <w:tcPr>
            <w:tcW w:w="1165" w:type="pct"/>
            <w:vAlign w:val="center"/>
          </w:tcPr>
          <w:p w14:paraId="42ADBDD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39</w:t>
            </w:r>
          </w:p>
        </w:tc>
      </w:tr>
      <w:tr w:rsidR="00233809" w:rsidRPr="00CA51C3" w14:paraId="35094F32" w14:textId="77777777" w:rsidTr="000A447F">
        <w:trPr>
          <w:trHeight w:val="300"/>
          <w:jc w:val="center"/>
        </w:trPr>
        <w:tc>
          <w:tcPr>
            <w:tcW w:w="227" w:type="pct"/>
            <w:vMerge w:val="restart"/>
            <w:shd w:val="clear" w:color="auto" w:fill="auto"/>
            <w:vAlign w:val="center"/>
            <w:hideMark/>
          </w:tcPr>
          <w:p w14:paraId="625B51F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27.</w:t>
            </w:r>
          </w:p>
        </w:tc>
        <w:tc>
          <w:tcPr>
            <w:tcW w:w="1098" w:type="pct"/>
            <w:vMerge w:val="restart"/>
            <w:shd w:val="clear" w:color="auto" w:fill="auto"/>
            <w:vAlign w:val="center"/>
            <w:hideMark/>
          </w:tcPr>
          <w:p w14:paraId="64657D4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Stary Jarużyn</w:t>
            </w:r>
          </w:p>
        </w:tc>
        <w:tc>
          <w:tcPr>
            <w:tcW w:w="1098" w:type="pct"/>
            <w:shd w:val="clear" w:color="auto" w:fill="auto"/>
            <w:vAlign w:val="center"/>
            <w:hideMark/>
          </w:tcPr>
          <w:p w14:paraId="2482E36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Stary Jarużyn</w:t>
            </w:r>
          </w:p>
        </w:tc>
        <w:tc>
          <w:tcPr>
            <w:tcW w:w="1412" w:type="pct"/>
            <w:shd w:val="clear" w:color="auto" w:fill="auto"/>
            <w:noWrap/>
            <w:vAlign w:val="center"/>
            <w:hideMark/>
          </w:tcPr>
          <w:p w14:paraId="4C59E5F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6</w:t>
            </w:r>
          </w:p>
        </w:tc>
        <w:tc>
          <w:tcPr>
            <w:tcW w:w="1165" w:type="pct"/>
            <w:vAlign w:val="center"/>
          </w:tcPr>
          <w:p w14:paraId="2FD90E6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59</w:t>
            </w:r>
          </w:p>
        </w:tc>
      </w:tr>
      <w:tr w:rsidR="00233809" w:rsidRPr="00CA51C3" w14:paraId="213484DC" w14:textId="77777777" w:rsidTr="000A447F">
        <w:trPr>
          <w:trHeight w:val="300"/>
          <w:jc w:val="center"/>
        </w:trPr>
        <w:tc>
          <w:tcPr>
            <w:tcW w:w="227" w:type="pct"/>
            <w:vMerge/>
            <w:vAlign w:val="center"/>
            <w:hideMark/>
          </w:tcPr>
          <w:p w14:paraId="412FEE3B"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66D328B2"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4DCD17A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Chobielin</w:t>
            </w:r>
          </w:p>
        </w:tc>
        <w:tc>
          <w:tcPr>
            <w:tcW w:w="1412" w:type="pct"/>
            <w:shd w:val="clear" w:color="auto" w:fill="auto"/>
            <w:noWrap/>
            <w:vAlign w:val="center"/>
            <w:hideMark/>
          </w:tcPr>
          <w:p w14:paraId="5010ECC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3457A3D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10</w:t>
            </w:r>
          </w:p>
        </w:tc>
      </w:tr>
      <w:tr w:rsidR="00233809" w:rsidRPr="00CA51C3" w14:paraId="3BE573AA" w14:textId="77777777" w:rsidTr="000A447F">
        <w:trPr>
          <w:trHeight w:val="300"/>
          <w:jc w:val="center"/>
        </w:trPr>
        <w:tc>
          <w:tcPr>
            <w:tcW w:w="227" w:type="pct"/>
            <w:vMerge/>
            <w:vAlign w:val="center"/>
            <w:hideMark/>
          </w:tcPr>
          <w:p w14:paraId="76D9B007"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18430105"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5D8AD5A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Wymysłowo</w:t>
            </w:r>
          </w:p>
        </w:tc>
        <w:tc>
          <w:tcPr>
            <w:tcW w:w="1412" w:type="pct"/>
            <w:shd w:val="clear" w:color="auto" w:fill="auto"/>
            <w:noWrap/>
            <w:vAlign w:val="center"/>
            <w:hideMark/>
          </w:tcPr>
          <w:p w14:paraId="3234959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265C3EE4"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11</w:t>
            </w:r>
          </w:p>
        </w:tc>
      </w:tr>
      <w:tr w:rsidR="00233809" w:rsidRPr="00CA51C3" w14:paraId="4175B3EF" w14:textId="77777777" w:rsidTr="000A447F">
        <w:trPr>
          <w:trHeight w:val="70"/>
          <w:jc w:val="center"/>
        </w:trPr>
        <w:tc>
          <w:tcPr>
            <w:tcW w:w="227" w:type="pct"/>
            <w:vMerge w:val="restart"/>
            <w:shd w:val="clear" w:color="auto" w:fill="auto"/>
            <w:vAlign w:val="center"/>
            <w:hideMark/>
          </w:tcPr>
          <w:p w14:paraId="6C931B7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28.</w:t>
            </w:r>
          </w:p>
        </w:tc>
        <w:tc>
          <w:tcPr>
            <w:tcW w:w="1098" w:type="pct"/>
            <w:vMerge w:val="restart"/>
            <w:shd w:val="clear" w:color="auto" w:fill="auto"/>
            <w:vAlign w:val="center"/>
            <w:hideMark/>
          </w:tcPr>
          <w:p w14:paraId="6292AFB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Szaradowo</w:t>
            </w:r>
          </w:p>
        </w:tc>
        <w:tc>
          <w:tcPr>
            <w:tcW w:w="1098" w:type="pct"/>
            <w:shd w:val="clear" w:color="auto" w:fill="auto"/>
            <w:vAlign w:val="center"/>
            <w:hideMark/>
          </w:tcPr>
          <w:p w14:paraId="306B5AD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Szaradowo</w:t>
            </w:r>
          </w:p>
        </w:tc>
        <w:tc>
          <w:tcPr>
            <w:tcW w:w="1412" w:type="pct"/>
            <w:shd w:val="clear" w:color="auto" w:fill="auto"/>
            <w:noWrap/>
            <w:vAlign w:val="center"/>
            <w:hideMark/>
          </w:tcPr>
          <w:p w14:paraId="2188CAC4"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17D780D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20</w:t>
            </w:r>
          </w:p>
        </w:tc>
      </w:tr>
      <w:tr w:rsidR="00233809" w:rsidRPr="00CA51C3" w14:paraId="0089DF4D" w14:textId="77777777" w:rsidTr="000A447F">
        <w:trPr>
          <w:trHeight w:val="70"/>
          <w:jc w:val="center"/>
        </w:trPr>
        <w:tc>
          <w:tcPr>
            <w:tcW w:w="227" w:type="pct"/>
            <w:vMerge/>
            <w:vAlign w:val="center"/>
            <w:hideMark/>
          </w:tcPr>
          <w:p w14:paraId="5B84A1C7"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0A3F33DA"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35B4DC8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Ameryczka</w:t>
            </w:r>
          </w:p>
        </w:tc>
        <w:tc>
          <w:tcPr>
            <w:tcW w:w="1412" w:type="pct"/>
            <w:shd w:val="clear" w:color="auto" w:fill="auto"/>
            <w:noWrap/>
            <w:vAlign w:val="center"/>
            <w:hideMark/>
          </w:tcPr>
          <w:p w14:paraId="767D18E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3832664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w:t>
            </w:r>
          </w:p>
        </w:tc>
      </w:tr>
      <w:tr w:rsidR="00233809" w:rsidRPr="00CA51C3" w14:paraId="1825D6D7" w14:textId="77777777" w:rsidTr="000A447F">
        <w:trPr>
          <w:trHeight w:val="70"/>
          <w:jc w:val="center"/>
        </w:trPr>
        <w:tc>
          <w:tcPr>
            <w:tcW w:w="227" w:type="pct"/>
            <w:shd w:val="clear" w:color="auto" w:fill="auto"/>
            <w:vAlign w:val="center"/>
            <w:hideMark/>
          </w:tcPr>
          <w:p w14:paraId="444840F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29.</w:t>
            </w:r>
          </w:p>
        </w:tc>
        <w:tc>
          <w:tcPr>
            <w:tcW w:w="1098" w:type="pct"/>
            <w:shd w:val="clear" w:color="auto" w:fill="auto"/>
            <w:vAlign w:val="center"/>
            <w:hideMark/>
          </w:tcPr>
          <w:p w14:paraId="22F16C8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Szkocja</w:t>
            </w:r>
          </w:p>
        </w:tc>
        <w:tc>
          <w:tcPr>
            <w:tcW w:w="1098" w:type="pct"/>
            <w:shd w:val="clear" w:color="auto" w:fill="auto"/>
            <w:vAlign w:val="center"/>
            <w:hideMark/>
          </w:tcPr>
          <w:p w14:paraId="22DDFED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Szkocja</w:t>
            </w:r>
          </w:p>
        </w:tc>
        <w:tc>
          <w:tcPr>
            <w:tcW w:w="1412" w:type="pct"/>
            <w:shd w:val="clear" w:color="auto" w:fill="auto"/>
            <w:noWrap/>
            <w:vAlign w:val="center"/>
            <w:hideMark/>
          </w:tcPr>
          <w:p w14:paraId="3987537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29</w:t>
            </w:r>
          </w:p>
        </w:tc>
        <w:tc>
          <w:tcPr>
            <w:tcW w:w="1165" w:type="pct"/>
            <w:vAlign w:val="center"/>
          </w:tcPr>
          <w:p w14:paraId="179A5E7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71</w:t>
            </w:r>
          </w:p>
        </w:tc>
      </w:tr>
      <w:tr w:rsidR="00233809" w:rsidRPr="00CA51C3" w14:paraId="510FAB01" w14:textId="77777777" w:rsidTr="000A447F">
        <w:trPr>
          <w:trHeight w:val="70"/>
          <w:jc w:val="center"/>
        </w:trPr>
        <w:tc>
          <w:tcPr>
            <w:tcW w:w="227" w:type="pct"/>
            <w:shd w:val="clear" w:color="auto" w:fill="auto"/>
            <w:vAlign w:val="center"/>
            <w:hideMark/>
          </w:tcPr>
          <w:p w14:paraId="7EAFBC0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30.</w:t>
            </w:r>
          </w:p>
        </w:tc>
        <w:tc>
          <w:tcPr>
            <w:tcW w:w="1098" w:type="pct"/>
            <w:shd w:val="clear" w:color="auto" w:fill="auto"/>
            <w:vAlign w:val="center"/>
            <w:hideMark/>
          </w:tcPr>
          <w:p w14:paraId="36CCAAF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Szubin-Wieś</w:t>
            </w:r>
          </w:p>
        </w:tc>
        <w:tc>
          <w:tcPr>
            <w:tcW w:w="1098" w:type="pct"/>
            <w:shd w:val="clear" w:color="auto" w:fill="auto"/>
            <w:vAlign w:val="center"/>
            <w:hideMark/>
          </w:tcPr>
          <w:p w14:paraId="64C874F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Szubin-Wieś</w:t>
            </w:r>
          </w:p>
        </w:tc>
        <w:tc>
          <w:tcPr>
            <w:tcW w:w="1412" w:type="pct"/>
            <w:shd w:val="clear" w:color="auto" w:fill="auto"/>
            <w:noWrap/>
            <w:vAlign w:val="center"/>
            <w:hideMark/>
          </w:tcPr>
          <w:p w14:paraId="793C056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29</w:t>
            </w:r>
          </w:p>
        </w:tc>
        <w:tc>
          <w:tcPr>
            <w:tcW w:w="1165" w:type="pct"/>
            <w:vAlign w:val="center"/>
          </w:tcPr>
          <w:p w14:paraId="0EA7A91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86</w:t>
            </w:r>
          </w:p>
        </w:tc>
      </w:tr>
      <w:tr w:rsidR="00233809" w:rsidRPr="00CA51C3" w14:paraId="5D737916" w14:textId="77777777" w:rsidTr="000A447F">
        <w:trPr>
          <w:trHeight w:val="70"/>
          <w:jc w:val="center"/>
        </w:trPr>
        <w:tc>
          <w:tcPr>
            <w:tcW w:w="227" w:type="pct"/>
            <w:shd w:val="clear" w:color="auto" w:fill="auto"/>
            <w:vAlign w:val="center"/>
            <w:hideMark/>
          </w:tcPr>
          <w:p w14:paraId="61202DA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31.</w:t>
            </w:r>
          </w:p>
        </w:tc>
        <w:tc>
          <w:tcPr>
            <w:tcW w:w="1098" w:type="pct"/>
            <w:shd w:val="clear" w:color="auto" w:fill="auto"/>
            <w:vAlign w:val="center"/>
            <w:hideMark/>
          </w:tcPr>
          <w:p w14:paraId="2A84A69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Tur</w:t>
            </w:r>
          </w:p>
        </w:tc>
        <w:tc>
          <w:tcPr>
            <w:tcW w:w="1098" w:type="pct"/>
            <w:shd w:val="clear" w:color="auto" w:fill="auto"/>
            <w:vAlign w:val="center"/>
            <w:hideMark/>
          </w:tcPr>
          <w:p w14:paraId="3DF8459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Tur</w:t>
            </w:r>
          </w:p>
        </w:tc>
        <w:tc>
          <w:tcPr>
            <w:tcW w:w="1412" w:type="pct"/>
            <w:shd w:val="clear" w:color="auto" w:fill="auto"/>
            <w:noWrap/>
            <w:vAlign w:val="center"/>
            <w:hideMark/>
          </w:tcPr>
          <w:p w14:paraId="7892EEB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16</w:t>
            </w:r>
          </w:p>
        </w:tc>
        <w:tc>
          <w:tcPr>
            <w:tcW w:w="1165" w:type="pct"/>
            <w:vAlign w:val="center"/>
          </w:tcPr>
          <w:p w14:paraId="37DE125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89</w:t>
            </w:r>
          </w:p>
        </w:tc>
      </w:tr>
      <w:tr w:rsidR="00233809" w:rsidRPr="00CA51C3" w14:paraId="56AF8019" w14:textId="77777777" w:rsidTr="000A447F">
        <w:trPr>
          <w:trHeight w:val="70"/>
          <w:jc w:val="center"/>
        </w:trPr>
        <w:tc>
          <w:tcPr>
            <w:tcW w:w="227" w:type="pct"/>
            <w:shd w:val="clear" w:color="auto" w:fill="auto"/>
            <w:vAlign w:val="center"/>
            <w:hideMark/>
          </w:tcPr>
          <w:p w14:paraId="31F9322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32.</w:t>
            </w:r>
          </w:p>
        </w:tc>
        <w:tc>
          <w:tcPr>
            <w:tcW w:w="1098" w:type="pct"/>
            <w:shd w:val="clear" w:color="auto" w:fill="auto"/>
            <w:vAlign w:val="center"/>
            <w:hideMark/>
          </w:tcPr>
          <w:p w14:paraId="400526D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Wąsosz</w:t>
            </w:r>
          </w:p>
        </w:tc>
        <w:tc>
          <w:tcPr>
            <w:tcW w:w="1098" w:type="pct"/>
            <w:shd w:val="clear" w:color="auto" w:fill="auto"/>
            <w:vAlign w:val="center"/>
            <w:hideMark/>
          </w:tcPr>
          <w:p w14:paraId="20AF831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Wąsosz</w:t>
            </w:r>
          </w:p>
        </w:tc>
        <w:tc>
          <w:tcPr>
            <w:tcW w:w="1412" w:type="pct"/>
            <w:shd w:val="clear" w:color="auto" w:fill="auto"/>
            <w:noWrap/>
            <w:vAlign w:val="center"/>
            <w:hideMark/>
          </w:tcPr>
          <w:p w14:paraId="084598D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c>
          <w:tcPr>
            <w:tcW w:w="1165" w:type="pct"/>
            <w:vAlign w:val="center"/>
          </w:tcPr>
          <w:p w14:paraId="71048D5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68</w:t>
            </w:r>
          </w:p>
        </w:tc>
      </w:tr>
      <w:tr w:rsidR="00233809" w:rsidRPr="00CA51C3" w14:paraId="4377FFB6" w14:textId="77777777" w:rsidTr="000A447F">
        <w:trPr>
          <w:trHeight w:val="70"/>
          <w:jc w:val="center"/>
        </w:trPr>
        <w:tc>
          <w:tcPr>
            <w:tcW w:w="227" w:type="pct"/>
            <w:shd w:val="clear" w:color="auto" w:fill="auto"/>
            <w:vAlign w:val="center"/>
            <w:hideMark/>
          </w:tcPr>
          <w:p w14:paraId="25D2272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33.</w:t>
            </w:r>
          </w:p>
        </w:tc>
        <w:tc>
          <w:tcPr>
            <w:tcW w:w="1098" w:type="pct"/>
            <w:shd w:val="clear" w:color="auto" w:fill="auto"/>
            <w:vAlign w:val="center"/>
            <w:hideMark/>
          </w:tcPr>
          <w:p w14:paraId="0A350ED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Wolwark</w:t>
            </w:r>
          </w:p>
        </w:tc>
        <w:tc>
          <w:tcPr>
            <w:tcW w:w="1098" w:type="pct"/>
            <w:shd w:val="clear" w:color="auto" w:fill="auto"/>
            <w:vAlign w:val="center"/>
            <w:hideMark/>
          </w:tcPr>
          <w:p w14:paraId="3086F16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Wolwark</w:t>
            </w:r>
          </w:p>
        </w:tc>
        <w:tc>
          <w:tcPr>
            <w:tcW w:w="1412" w:type="pct"/>
            <w:shd w:val="clear" w:color="auto" w:fill="auto"/>
            <w:noWrap/>
            <w:vAlign w:val="center"/>
            <w:hideMark/>
          </w:tcPr>
          <w:p w14:paraId="43E79EB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18</w:t>
            </w:r>
          </w:p>
        </w:tc>
        <w:tc>
          <w:tcPr>
            <w:tcW w:w="1165" w:type="pct"/>
            <w:vAlign w:val="center"/>
          </w:tcPr>
          <w:p w14:paraId="27C1737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17</w:t>
            </w:r>
          </w:p>
        </w:tc>
      </w:tr>
      <w:tr w:rsidR="00233809" w:rsidRPr="00CA51C3" w14:paraId="3C45AC26" w14:textId="77777777" w:rsidTr="000A447F">
        <w:trPr>
          <w:trHeight w:val="70"/>
          <w:jc w:val="center"/>
        </w:trPr>
        <w:tc>
          <w:tcPr>
            <w:tcW w:w="227" w:type="pct"/>
            <w:shd w:val="clear" w:color="auto" w:fill="auto"/>
            <w:vAlign w:val="center"/>
            <w:hideMark/>
          </w:tcPr>
          <w:p w14:paraId="6D99D4A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34.</w:t>
            </w:r>
          </w:p>
        </w:tc>
        <w:tc>
          <w:tcPr>
            <w:tcW w:w="1098" w:type="pct"/>
            <w:shd w:val="clear" w:color="auto" w:fill="auto"/>
            <w:vAlign w:val="center"/>
            <w:hideMark/>
          </w:tcPr>
          <w:p w14:paraId="417F642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Wrzosy</w:t>
            </w:r>
          </w:p>
        </w:tc>
        <w:tc>
          <w:tcPr>
            <w:tcW w:w="1098" w:type="pct"/>
            <w:shd w:val="clear" w:color="auto" w:fill="auto"/>
            <w:vAlign w:val="center"/>
            <w:hideMark/>
          </w:tcPr>
          <w:p w14:paraId="4F321E9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Wrzosy</w:t>
            </w:r>
          </w:p>
        </w:tc>
        <w:tc>
          <w:tcPr>
            <w:tcW w:w="1412" w:type="pct"/>
            <w:shd w:val="clear" w:color="auto" w:fill="auto"/>
            <w:noWrap/>
            <w:vAlign w:val="center"/>
            <w:hideMark/>
          </w:tcPr>
          <w:p w14:paraId="50CC21F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42406A9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11</w:t>
            </w:r>
          </w:p>
        </w:tc>
      </w:tr>
      <w:tr w:rsidR="00233809" w:rsidRPr="00CA51C3" w14:paraId="34506F97" w14:textId="77777777" w:rsidTr="000A447F">
        <w:trPr>
          <w:trHeight w:val="70"/>
          <w:jc w:val="center"/>
        </w:trPr>
        <w:tc>
          <w:tcPr>
            <w:tcW w:w="227" w:type="pct"/>
            <w:vMerge w:val="restart"/>
            <w:shd w:val="clear" w:color="auto" w:fill="auto"/>
            <w:vAlign w:val="center"/>
            <w:hideMark/>
          </w:tcPr>
          <w:p w14:paraId="57E9F55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35.</w:t>
            </w:r>
          </w:p>
        </w:tc>
        <w:tc>
          <w:tcPr>
            <w:tcW w:w="1098" w:type="pct"/>
            <w:vMerge w:val="restart"/>
            <w:shd w:val="clear" w:color="auto" w:fill="auto"/>
            <w:vAlign w:val="center"/>
            <w:hideMark/>
          </w:tcPr>
          <w:p w14:paraId="4576B62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Zalesie</w:t>
            </w:r>
          </w:p>
        </w:tc>
        <w:tc>
          <w:tcPr>
            <w:tcW w:w="1098" w:type="pct"/>
            <w:shd w:val="clear" w:color="auto" w:fill="auto"/>
            <w:vAlign w:val="center"/>
            <w:hideMark/>
          </w:tcPr>
          <w:p w14:paraId="7637711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Zalesie</w:t>
            </w:r>
          </w:p>
        </w:tc>
        <w:tc>
          <w:tcPr>
            <w:tcW w:w="1412" w:type="pct"/>
            <w:shd w:val="clear" w:color="auto" w:fill="auto"/>
            <w:noWrap/>
            <w:vAlign w:val="center"/>
            <w:hideMark/>
          </w:tcPr>
          <w:p w14:paraId="47FAD85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w:t>
            </w:r>
          </w:p>
        </w:tc>
        <w:tc>
          <w:tcPr>
            <w:tcW w:w="1165" w:type="pct"/>
            <w:vAlign w:val="center"/>
          </w:tcPr>
          <w:p w14:paraId="7D4AA95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14</w:t>
            </w:r>
          </w:p>
        </w:tc>
      </w:tr>
      <w:tr w:rsidR="00233809" w:rsidRPr="00CA51C3" w14:paraId="7D062B5B" w14:textId="77777777" w:rsidTr="000A447F">
        <w:trPr>
          <w:trHeight w:val="300"/>
          <w:jc w:val="center"/>
        </w:trPr>
        <w:tc>
          <w:tcPr>
            <w:tcW w:w="227" w:type="pct"/>
            <w:vMerge/>
            <w:vAlign w:val="center"/>
            <w:hideMark/>
          </w:tcPr>
          <w:p w14:paraId="0CD5B1D3"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7D13A771"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760B984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Rzemieniewice</w:t>
            </w:r>
          </w:p>
        </w:tc>
        <w:tc>
          <w:tcPr>
            <w:tcW w:w="1412" w:type="pct"/>
            <w:shd w:val="clear" w:color="auto" w:fill="auto"/>
            <w:noWrap/>
            <w:vAlign w:val="center"/>
            <w:hideMark/>
          </w:tcPr>
          <w:p w14:paraId="35DEC4B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3E2DC5B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7</w:t>
            </w:r>
          </w:p>
        </w:tc>
      </w:tr>
      <w:tr w:rsidR="00233809" w:rsidRPr="00CA51C3" w14:paraId="48F13459" w14:textId="77777777" w:rsidTr="000A447F">
        <w:trPr>
          <w:trHeight w:val="300"/>
          <w:jc w:val="center"/>
        </w:trPr>
        <w:tc>
          <w:tcPr>
            <w:tcW w:w="227" w:type="pct"/>
            <w:vMerge w:val="restart"/>
            <w:shd w:val="clear" w:color="auto" w:fill="auto"/>
            <w:vAlign w:val="center"/>
            <w:hideMark/>
          </w:tcPr>
          <w:p w14:paraId="70BA3F4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36.</w:t>
            </w:r>
          </w:p>
        </w:tc>
        <w:tc>
          <w:tcPr>
            <w:tcW w:w="1098" w:type="pct"/>
            <w:vMerge w:val="restart"/>
            <w:shd w:val="clear" w:color="auto" w:fill="auto"/>
            <w:vAlign w:val="center"/>
            <w:hideMark/>
          </w:tcPr>
          <w:p w14:paraId="3419DB4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Zamość</w:t>
            </w:r>
          </w:p>
        </w:tc>
        <w:tc>
          <w:tcPr>
            <w:tcW w:w="1098" w:type="pct"/>
            <w:shd w:val="clear" w:color="auto" w:fill="auto"/>
            <w:vAlign w:val="center"/>
            <w:hideMark/>
          </w:tcPr>
          <w:p w14:paraId="5EFD5EC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Zamość</w:t>
            </w:r>
          </w:p>
        </w:tc>
        <w:tc>
          <w:tcPr>
            <w:tcW w:w="1412" w:type="pct"/>
            <w:shd w:val="clear" w:color="auto" w:fill="auto"/>
            <w:noWrap/>
            <w:vAlign w:val="center"/>
            <w:hideMark/>
          </w:tcPr>
          <w:p w14:paraId="392AA08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113</w:t>
            </w:r>
          </w:p>
        </w:tc>
        <w:tc>
          <w:tcPr>
            <w:tcW w:w="1165" w:type="pct"/>
            <w:vAlign w:val="center"/>
          </w:tcPr>
          <w:p w14:paraId="335E6FB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424</w:t>
            </w:r>
          </w:p>
        </w:tc>
      </w:tr>
      <w:tr w:rsidR="00233809" w:rsidRPr="00CA51C3" w14:paraId="747A0AB6" w14:textId="77777777" w:rsidTr="000A447F">
        <w:trPr>
          <w:trHeight w:val="300"/>
          <w:jc w:val="center"/>
        </w:trPr>
        <w:tc>
          <w:tcPr>
            <w:tcW w:w="227" w:type="pct"/>
            <w:vMerge/>
            <w:vAlign w:val="center"/>
            <w:hideMark/>
          </w:tcPr>
          <w:p w14:paraId="687204E2"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79324809"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19027DB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Bielawy</w:t>
            </w:r>
          </w:p>
        </w:tc>
        <w:tc>
          <w:tcPr>
            <w:tcW w:w="1412" w:type="pct"/>
            <w:shd w:val="clear" w:color="auto" w:fill="auto"/>
            <w:noWrap/>
            <w:vAlign w:val="center"/>
            <w:hideMark/>
          </w:tcPr>
          <w:p w14:paraId="0F9E172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0</w:t>
            </w:r>
          </w:p>
        </w:tc>
        <w:tc>
          <w:tcPr>
            <w:tcW w:w="1165" w:type="pct"/>
            <w:vAlign w:val="center"/>
          </w:tcPr>
          <w:p w14:paraId="3EEBBB3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w:t>
            </w:r>
          </w:p>
        </w:tc>
      </w:tr>
      <w:tr w:rsidR="00233809" w:rsidRPr="00CA51C3" w14:paraId="7E67DD73" w14:textId="77777777" w:rsidTr="000A447F">
        <w:trPr>
          <w:trHeight w:val="300"/>
          <w:jc w:val="center"/>
        </w:trPr>
        <w:tc>
          <w:tcPr>
            <w:tcW w:w="227" w:type="pct"/>
            <w:vMerge/>
            <w:vAlign w:val="center"/>
            <w:hideMark/>
          </w:tcPr>
          <w:p w14:paraId="08F9F13D"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77A87438"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147F77F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Podlaski</w:t>
            </w:r>
          </w:p>
        </w:tc>
        <w:tc>
          <w:tcPr>
            <w:tcW w:w="1412" w:type="pct"/>
            <w:shd w:val="clear" w:color="auto" w:fill="auto"/>
            <w:noWrap/>
            <w:vAlign w:val="center"/>
            <w:hideMark/>
          </w:tcPr>
          <w:p w14:paraId="792AF14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w:t>
            </w:r>
          </w:p>
        </w:tc>
        <w:tc>
          <w:tcPr>
            <w:tcW w:w="1165" w:type="pct"/>
            <w:vAlign w:val="center"/>
          </w:tcPr>
          <w:p w14:paraId="7F7674B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w:t>
            </w:r>
          </w:p>
        </w:tc>
      </w:tr>
      <w:tr w:rsidR="00233809" w:rsidRPr="00CA51C3" w14:paraId="60F2525A" w14:textId="77777777" w:rsidTr="000A447F">
        <w:trPr>
          <w:trHeight w:val="300"/>
          <w:jc w:val="center"/>
        </w:trPr>
        <w:tc>
          <w:tcPr>
            <w:tcW w:w="227" w:type="pct"/>
            <w:vMerge/>
            <w:vAlign w:val="center"/>
            <w:hideMark/>
          </w:tcPr>
          <w:p w14:paraId="71A790AA"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4465CEC1"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10B9ABD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Trzciniec</w:t>
            </w:r>
          </w:p>
        </w:tc>
        <w:tc>
          <w:tcPr>
            <w:tcW w:w="1412" w:type="pct"/>
            <w:shd w:val="clear" w:color="auto" w:fill="auto"/>
            <w:noWrap/>
            <w:vAlign w:val="center"/>
            <w:hideMark/>
          </w:tcPr>
          <w:p w14:paraId="3E0215E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w:t>
            </w:r>
          </w:p>
        </w:tc>
        <w:tc>
          <w:tcPr>
            <w:tcW w:w="1165" w:type="pct"/>
            <w:vAlign w:val="center"/>
          </w:tcPr>
          <w:p w14:paraId="710ED44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6</w:t>
            </w:r>
          </w:p>
        </w:tc>
      </w:tr>
      <w:tr w:rsidR="00233809" w:rsidRPr="00CA51C3" w14:paraId="3DD9AF9B" w14:textId="77777777" w:rsidTr="000A447F">
        <w:trPr>
          <w:trHeight w:val="70"/>
          <w:jc w:val="center"/>
        </w:trPr>
        <w:tc>
          <w:tcPr>
            <w:tcW w:w="227" w:type="pct"/>
            <w:shd w:val="clear" w:color="auto" w:fill="auto"/>
            <w:vAlign w:val="center"/>
            <w:hideMark/>
          </w:tcPr>
          <w:p w14:paraId="4B4E272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37.</w:t>
            </w:r>
          </w:p>
        </w:tc>
        <w:tc>
          <w:tcPr>
            <w:tcW w:w="1098" w:type="pct"/>
            <w:shd w:val="clear" w:color="auto" w:fill="auto"/>
            <w:vAlign w:val="center"/>
            <w:hideMark/>
          </w:tcPr>
          <w:p w14:paraId="103FEE1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Żędowo</w:t>
            </w:r>
          </w:p>
        </w:tc>
        <w:tc>
          <w:tcPr>
            <w:tcW w:w="1098" w:type="pct"/>
            <w:shd w:val="clear" w:color="auto" w:fill="auto"/>
            <w:vAlign w:val="center"/>
            <w:hideMark/>
          </w:tcPr>
          <w:p w14:paraId="7F9CA3D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Żędowo</w:t>
            </w:r>
          </w:p>
        </w:tc>
        <w:tc>
          <w:tcPr>
            <w:tcW w:w="1412" w:type="pct"/>
            <w:shd w:val="clear" w:color="auto" w:fill="auto"/>
            <w:noWrap/>
            <w:vAlign w:val="center"/>
            <w:hideMark/>
          </w:tcPr>
          <w:p w14:paraId="3745781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w:t>
            </w:r>
          </w:p>
        </w:tc>
        <w:tc>
          <w:tcPr>
            <w:tcW w:w="1165" w:type="pct"/>
            <w:vAlign w:val="center"/>
          </w:tcPr>
          <w:p w14:paraId="7F1E060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36</w:t>
            </w:r>
          </w:p>
        </w:tc>
      </w:tr>
      <w:tr w:rsidR="00233809" w:rsidRPr="00CA51C3" w14:paraId="7E5F9BF5" w14:textId="77777777" w:rsidTr="000A447F">
        <w:trPr>
          <w:trHeight w:val="300"/>
          <w:jc w:val="center"/>
        </w:trPr>
        <w:tc>
          <w:tcPr>
            <w:tcW w:w="227" w:type="pct"/>
            <w:vMerge w:val="restart"/>
            <w:shd w:val="clear" w:color="auto" w:fill="auto"/>
            <w:vAlign w:val="center"/>
            <w:hideMark/>
          </w:tcPr>
          <w:p w14:paraId="6332935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38.</w:t>
            </w:r>
          </w:p>
        </w:tc>
        <w:tc>
          <w:tcPr>
            <w:tcW w:w="1098" w:type="pct"/>
            <w:vMerge w:val="restart"/>
            <w:shd w:val="clear" w:color="auto" w:fill="auto"/>
            <w:vAlign w:val="center"/>
            <w:hideMark/>
          </w:tcPr>
          <w:p w14:paraId="264C509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Żurczyn</w:t>
            </w:r>
          </w:p>
        </w:tc>
        <w:tc>
          <w:tcPr>
            <w:tcW w:w="1098" w:type="pct"/>
            <w:shd w:val="clear" w:color="auto" w:fill="auto"/>
            <w:vAlign w:val="center"/>
            <w:hideMark/>
          </w:tcPr>
          <w:p w14:paraId="58BDA49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Żurczyn</w:t>
            </w:r>
          </w:p>
        </w:tc>
        <w:tc>
          <w:tcPr>
            <w:tcW w:w="1412" w:type="pct"/>
            <w:shd w:val="clear" w:color="auto" w:fill="auto"/>
            <w:noWrap/>
            <w:vAlign w:val="center"/>
            <w:hideMark/>
          </w:tcPr>
          <w:p w14:paraId="7E5F79C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w:t>
            </w:r>
          </w:p>
        </w:tc>
        <w:tc>
          <w:tcPr>
            <w:tcW w:w="1165" w:type="pct"/>
            <w:vAlign w:val="center"/>
          </w:tcPr>
          <w:p w14:paraId="2FD0F54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12</w:t>
            </w:r>
          </w:p>
        </w:tc>
      </w:tr>
      <w:tr w:rsidR="00233809" w:rsidRPr="00CA51C3" w14:paraId="0E0700FB" w14:textId="77777777" w:rsidTr="000A447F">
        <w:trPr>
          <w:trHeight w:val="300"/>
          <w:jc w:val="center"/>
        </w:trPr>
        <w:tc>
          <w:tcPr>
            <w:tcW w:w="227" w:type="pct"/>
            <w:vMerge/>
            <w:vAlign w:val="center"/>
            <w:hideMark/>
          </w:tcPr>
          <w:p w14:paraId="34EEF20D"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4DC8B3DD"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27A908A4"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Głęboczek</w:t>
            </w:r>
          </w:p>
        </w:tc>
        <w:tc>
          <w:tcPr>
            <w:tcW w:w="1412" w:type="pct"/>
            <w:shd w:val="clear" w:color="auto" w:fill="auto"/>
            <w:noWrap/>
            <w:vAlign w:val="center"/>
            <w:hideMark/>
          </w:tcPr>
          <w:p w14:paraId="1ABD4FE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w:t>
            </w:r>
          </w:p>
        </w:tc>
        <w:tc>
          <w:tcPr>
            <w:tcW w:w="1165" w:type="pct"/>
            <w:vAlign w:val="center"/>
          </w:tcPr>
          <w:p w14:paraId="6BAE051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11</w:t>
            </w:r>
          </w:p>
        </w:tc>
      </w:tr>
      <w:tr w:rsidR="00233809" w:rsidRPr="00CA51C3" w14:paraId="63EE9A95" w14:textId="77777777" w:rsidTr="000A447F">
        <w:trPr>
          <w:trHeight w:val="300"/>
          <w:jc w:val="center"/>
        </w:trPr>
        <w:tc>
          <w:tcPr>
            <w:tcW w:w="227" w:type="pct"/>
            <w:vMerge/>
            <w:vAlign w:val="center"/>
            <w:hideMark/>
          </w:tcPr>
          <w:p w14:paraId="3DBD4FC3" w14:textId="77777777" w:rsidR="00233809" w:rsidRPr="00CA51C3" w:rsidRDefault="00233809" w:rsidP="000A447F">
            <w:pPr>
              <w:spacing w:before="60" w:after="60"/>
              <w:jc w:val="center"/>
              <w:rPr>
                <w:rFonts w:ascii="Arial" w:hAnsi="Arial" w:cs="Arial"/>
                <w:bCs/>
                <w:color w:val="000000"/>
                <w:sz w:val="18"/>
                <w:szCs w:val="18"/>
              </w:rPr>
            </w:pPr>
          </w:p>
        </w:tc>
        <w:tc>
          <w:tcPr>
            <w:tcW w:w="1098" w:type="pct"/>
            <w:vMerge/>
            <w:vAlign w:val="center"/>
            <w:hideMark/>
          </w:tcPr>
          <w:p w14:paraId="22A9B69F" w14:textId="77777777" w:rsidR="00233809" w:rsidRPr="00CA51C3" w:rsidRDefault="00233809" w:rsidP="000A447F">
            <w:pPr>
              <w:spacing w:before="60" w:after="60"/>
              <w:jc w:val="center"/>
              <w:rPr>
                <w:rFonts w:ascii="Arial" w:hAnsi="Arial" w:cs="Arial"/>
                <w:bCs/>
                <w:color w:val="000000"/>
                <w:sz w:val="18"/>
                <w:szCs w:val="18"/>
              </w:rPr>
            </w:pPr>
          </w:p>
        </w:tc>
        <w:tc>
          <w:tcPr>
            <w:tcW w:w="1098" w:type="pct"/>
            <w:shd w:val="clear" w:color="auto" w:fill="auto"/>
            <w:vAlign w:val="center"/>
            <w:hideMark/>
          </w:tcPr>
          <w:p w14:paraId="63CFAFE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Olek</w:t>
            </w:r>
          </w:p>
        </w:tc>
        <w:tc>
          <w:tcPr>
            <w:tcW w:w="1412" w:type="pct"/>
            <w:shd w:val="clear" w:color="auto" w:fill="auto"/>
            <w:noWrap/>
            <w:vAlign w:val="center"/>
            <w:hideMark/>
          </w:tcPr>
          <w:p w14:paraId="319B147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w:t>
            </w:r>
          </w:p>
        </w:tc>
        <w:tc>
          <w:tcPr>
            <w:tcW w:w="1165" w:type="pct"/>
            <w:vAlign w:val="center"/>
          </w:tcPr>
          <w:p w14:paraId="256D0F3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11</w:t>
            </w:r>
          </w:p>
        </w:tc>
      </w:tr>
      <w:tr w:rsidR="00233809" w:rsidRPr="00CA51C3" w14:paraId="3FC99F14" w14:textId="77777777" w:rsidTr="000A447F">
        <w:trPr>
          <w:trHeight w:val="300"/>
          <w:jc w:val="center"/>
        </w:trPr>
        <w:tc>
          <w:tcPr>
            <w:tcW w:w="227" w:type="pct"/>
            <w:shd w:val="clear" w:color="auto" w:fill="auto"/>
            <w:noWrap/>
            <w:vAlign w:val="center"/>
            <w:hideMark/>
          </w:tcPr>
          <w:p w14:paraId="53AD36E5"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39.</w:t>
            </w:r>
          </w:p>
        </w:tc>
        <w:tc>
          <w:tcPr>
            <w:tcW w:w="2196" w:type="pct"/>
            <w:gridSpan w:val="2"/>
            <w:shd w:val="clear" w:color="auto" w:fill="auto"/>
            <w:noWrap/>
            <w:vAlign w:val="center"/>
            <w:hideMark/>
          </w:tcPr>
          <w:p w14:paraId="371FD73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Szubin</w:t>
            </w:r>
          </w:p>
        </w:tc>
        <w:tc>
          <w:tcPr>
            <w:tcW w:w="1412" w:type="pct"/>
            <w:shd w:val="clear" w:color="auto" w:fill="auto"/>
            <w:noWrap/>
            <w:vAlign w:val="center"/>
            <w:hideMark/>
          </w:tcPr>
          <w:p w14:paraId="5B8F512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71</w:t>
            </w:r>
          </w:p>
        </w:tc>
        <w:tc>
          <w:tcPr>
            <w:tcW w:w="1165" w:type="pct"/>
            <w:vAlign w:val="center"/>
          </w:tcPr>
          <w:p w14:paraId="2428797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68</w:t>
            </w:r>
          </w:p>
        </w:tc>
      </w:tr>
      <w:tr w:rsidR="00233809" w:rsidRPr="00CA51C3" w14:paraId="6527CD87" w14:textId="77777777" w:rsidTr="000A447F">
        <w:trPr>
          <w:trHeight w:val="300"/>
          <w:jc w:val="center"/>
        </w:trPr>
        <w:tc>
          <w:tcPr>
            <w:tcW w:w="2423" w:type="pct"/>
            <w:gridSpan w:val="3"/>
            <w:shd w:val="clear" w:color="auto" w:fill="D9D9D9" w:themeFill="background1" w:themeFillShade="D9"/>
            <w:noWrap/>
            <w:vAlign w:val="center"/>
          </w:tcPr>
          <w:p w14:paraId="34E8A6F8"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Razem</w:t>
            </w:r>
          </w:p>
        </w:tc>
        <w:tc>
          <w:tcPr>
            <w:tcW w:w="1412" w:type="pct"/>
            <w:shd w:val="clear" w:color="auto" w:fill="D9D9D9" w:themeFill="background1" w:themeFillShade="D9"/>
            <w:noWrap/>
            <w:vAlign w:val="center"/>
          </w:tcPr>
          <w:p w14:paraId="5C5A56BA"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579</w:t>
            </w:r>
          </w:p>
        </w:tc>
        <w:tc>
          <w:tcPr>
            <w:tcW w:w="1165" w:type="pct"/>
            <w:shd w:val="clear" w:color="auto" w:fill="D9D9D9" w:themeFill="background1" w:themeFillShade="D9"/>
            <w:vAlign w:val="center"/>
          </w:tcPr>
          <w:p w14:paraId="10BE0739"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2 567</w:t>
            </w:r>
          </w:p>
        </w:tc>
      </w:tr>
    </w:tbl>
    <w:p w14:paraId="43049A3F" w14:textId="77777777" w:rsidR="00233809" w:rsidRPr="00CA51C3" w:rsidRDefault="00233809" w:rsidP="00233809">
      <w:pPr>
        <w:pStyle w:val="Bezodstpw"/>
        <w:spacing w:line="240" w:lineRule="auto"/>
        <w:jc w:val="right"/>
        <w:rPr>
          <w:rFonts w:cs="Arial"/>
          <w:sz w:val="18"/>
          <w:szCs w:val="18"/>
        </w:rPr>
      </w:pPr>
      <w:r w:rsidRPr="00CA51C3">
        <w:rPr>
          <w:rFonts w:cs="Arial"/>
          <w:sz w:val="18"/>
          <w:szCs w:val="18"/>
        </w:rPr>
        <w:t>Źródło: Opracowanie własne na podstawie danych Urzędu Miejskiego w Szubinie</w:t>
      </w:r>
    </w:p>
    <w:p w14:paraId="229E3370" w14:textId="77777777" w:rsidR="00233809" w:rsidRPr="00CA51C3" w:rsidRDefault="00233809" w:rsidP="00233809">
      <w:pPr>
        <w:suppressAutoHyphens/>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Sieć wodociągowa</w:t>
      </w:r>
    </w:p>
    <w:p w14:paraId="2A280D48" w14:textId="77777777" w:rsidR="00233809" w:rsidRPr="00CA51C3" w:rsidRDefault="00233809" w:rsidP="00233809">
      <w:pPr>
        <w:pStyle w:val="Bezodstpw"/>
        <w:rPr>
          <w:rFonts w:cs="Arial"/>
          <w:szCs w:val="22"/>
        </w:rPr>
      </w:pPr>
      <w:r w:rsidRPr="00CA51C3">
        <w:rPr>
          <w:rFonts w:cs="Arial"/>
          <w:szCs w:val="22"/>
        </w:rPr>
        <w:t>Zgodnie z danymi GUS, na terenie gminy Szubin</w:t>
      </w:r>
      <w:r w:rsidRPr="00CA51C3">
        <w:rPr>
          <w:rFonts w:cs="Arial"/>
          <w:color w:val="FF0000"/>
          <w:szCs w:val="22"/>
        </w:rPr>
        <w:t xml:space="preserve"> </w:t>
      </w:r>
      <w:r w:rsidRPr="00CA51C3">
        <w:rPr>
          <w:rFonts w:cs="Arial"/>
          <w:szCs w:val="22"/>
        </w:rPr>
        <w:t xml:space="preserve">w roku 2020 długość sieci wodociągowej wynosiła 317,0 km i na przestrzeni analizowanych lat (2016-2020) jej długość wzrosła o 27,8 km (9,61%). Liczba osób korzystających z sieci wodociągowej w roku 2019 wyniosła 21 990 osób, co stanowiło 88,7% wszystkich mieszkańców. </w:t>
      </w:r>
      <w:r w:rsidRPr="00CA51C3">
        <w:rPr>
          <w:rFonts w:cs="Arial"/>
        </w:rPr>
        <w:t>Zużycie wody w gospodarstwach domowych ogółem na 1 mieszkańca w 2019 roku wyniosło 38,5 m</w:t>
      </w:r>
      <w:r w:rsidRPr="00CA51C3">
        <w:rPr>
          <w:rFonts w:cs="Arial"/>
          <w:vertAlign w:val="superscript"/>
        </w:rPr>
        <w:t>3</w:t>
      </w:r>
      <w:r w:rsidRPr="00CA51C3">
        <w:rPr>
          <w:rFonts w:cs="Arial"/>
        </w:rPr>
        <w:t xml:space="preserve"> i zmniejszyło się na przestrzeni ostatnich 5 lat o 27,48%.</w:t>
      </w:r>
    </w:p>
    <w:p w14:paraId="5D924278" w14:textId="15A67E87" w:rsidR="00233809" w:rsidRPr="00CA51C3" w:rsidRDefault="00233809" w:rsidP="00233809">
      <w:pPr>
        <w:pStyle w:val="Legenda"/>
        <w:keepNext/>
        <w:spacing w:before="240" w:after="120"/>
        <w:jc w:val="center"/>
        <w:rPr>
          <w:rFonts w:ascii="Arial" w:hAnsi="Arial" w:cs="Arial"/>
          <w:color w:val="auto"/>
          <w:sz w:val="20"/>
          <w:szCs w:val="20"/>
        </w:rPr>
      </w:pPr>
      <w:bookmarkStart w:id="140" w:name="_Toc18063033"/>
      <w:bookmarkStart w:id="141" w:name="_Toc20476419"/>
      <w:bookmarkStart w:id="142" w:name="_Toc21588514"/>
      <w:bookmarkStart w:id="143" w:name="_Toc24098899"/>
      <w:bookmarkStart w:id="144" w:name="_Toc27644314"/>
      <w:bookmarkStart w:id="145" w:name="_Toc29464357"/>
      <w:bookmarkStart w:id="146" w:name="_Toc46731394"/>
      <w:bookmarkStart w:id="147" w:name="_Toc83797844"/>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25</w:t>
      </w:r>
      <w:r w:rsidRPr="00CA51C3">
        <w:rPr>
          <w:rFonts w:ascii="Arial" w:hAnsi="Arial" w:cs="Arial"/>
          <w:color w:val="auto"/>
          <w:sz w:val="20"/>
          <w:szCs w:val="20"/>
        </w:rPr>
        <w:fldChar w:fldCharType="end"/>
      </w:r>
      <w:r w:rsidRPr="00CA51C3">
        <w:rPr>
          <w:rFonts w:ascii="Arial" w:hAnsi="Arial" w:cs="Arial"/>
          <w:color w:val="auto"/>
          <w:sz w:val="20"/>
          <w:szCs w:val="20"/>
        </w:rPr>
        <w:t xml:space="preserve">. Infrastruktura wodociągowa </w:t>
      </w:r>
      <w:r w:rsidRPr="00CA51C3">
        <w:rPr>
          <w:rFonts w:ascii="Arial" w:hAnsi="Arial" w:cs="Arial"/>
          <w:color w:val="auto"/>
          <w:sz w:val="20"/>
          <w:szCs w:val="20"/>
          <w:lang w:eastAsia="x-none"/>
        </w:rPr>
        <w:t>gminy Szubin</w:t>
      </w:r>
      <w:r w:rsidRPr="00CA51C3">
        <w:rPr>
          <w:rFonts w:ascii="Arial" w:hAnsi="Arial" w:cs="Arial"/>
          <w:color w:val="auto"/>
          <w:sz w:val="20"/>
          <w:szCs w:val="20"/>
        </w:rPr>
        <w:t xml:space="preserve"> w latach 2016-20</w:t>
      </w:r>
      <w:bookmarkEnd w:id="140"/>
      <w:bookmarkEnd w:id="141"/>
      <w:bookmarkEnd w:id="142"/>
      <w:bookmarkEnd w:id="143"/>
      <w:bookmarkEnd w:id="144"/>
      <w:bookmarkEnd w:id="145"/>
      <w:bookmarkEnd w:id="146"/>
      <w:r w:rsidRPr="00CA51C3">
        <w:rPr>
          <w:rFonts w:ascii="Arial" w:hAnsi="Arial" w:cs="Arial"/>
          <w:color w:val="auto"/>
          <w:sz w:val="20"/>
          <w:szCs w:val="20"/>
        </w:rPr>
        <w:t>20</w:t>
      </w:r>
      <w:bookmarkEnd w:id="147"/>
    </w:p>
    <w:tbl>
      <w:tblPr>
        <w:tblW w:w="5000" w:type="pct"/>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54"/>
        <w:gridCol w:w="763"/>
        <w:gridCol w:w="769"/>
        <w:gridCol w:w="767"/>
        <w:gridCol w:w="771"/>
        <w:gridCol w:w="700"/>
        <w:gridCol w:w="700"/>
      </w:tblGrid>
      <w:tr w:rsidR="00233809" w:rsidRPr="00CA51C3" w14:paraId="4ABFA45D" w14:textId="77777777" w:rsidTr="000A447F">
        <w:trPr>
          <w:cantSplit/>
          <w:trHeight w:val="523"/>
          <w:tblHeader/>
        </w:trPr>
        <w:tc>
          <w:tcPr>
            <w:tcW w:w="2523" w:type="pct"/>
            <w:shd w:val="clear" w:color="auto" w:fill="BFBFBF"/>
            <w:noWrap/>
            <w:vAlign w:val="center"/>
            <w:hideMark/>
          </w:tcPr>
          <w:p w14:paraId="4F0CE217"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Wyszczególnienie</w:t>
            </w:r>
          </w:p>
        </w:tc>
        <w:tc>
          <w:tcPr>
            <w:tcW w:w="423" w:type="pct"/>
            <w:shd w:val="clear" w:color="auto" w:fill="BFBFBF"/>
            <w:noWrap/>
            <w:vAlign w:val="center"/>
            <w:hideMark/>
          </w:tcPr>
          <w:p w14:paraId="3C4A66CB"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J.m.</w:t>
            </w:r>
          </w:p>
        </w:tc>
        <w:tc>
          <w:tcPr>
            <w:tcW w:w="426" w:type="pct"/>
            <w:shd w:val="clear" w:color="auto" w:fill="BFBFBF"/>
            <w:noWrap/>
            <w:vAlign w:val="center"/>
            <w:hideMark/>
          </w:tcPr>
          <w:p w14:paraId="0D565CCE"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2016</w:t>
            </w:r>
          </w:p>
        </w:tc>
        <w:tc>
          <w:tcPr>
            <w:tcW w:w="425" w:type="pct"/>
            <w:shd w:val="clear" w:color="auto" w:fill="BFBFBF"/>
            <w:noWrap/>
            <w:vAlign w:val="center"/>
          </w:tcPr>
          <w:p w14:paraId="45330342"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2017</w:t>
            </w:r>
          </w:p>
        </w:tc>
        <w:tc>
          <w:tcPr>
            <w:tcW w:w="427" w:type="pct"/>
            <w:shd w:val="clear" w:color="auto" w:fill="BFBFBF"/>
            <w:noWrap/>
            <w:vAlign w:val="center"/>
          </w:tcPr>
          <w:p w14:paraId="5110CC33"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2018</w:t>
            </w:r>
          </w:p>
        </w:tc>
        <w:tc>
          <w:tcPr>
            <w:tcW w:w="388" w:type="pct"/>
            <w:shd w:val="clear" w:color="auto" w:fill="BFBFBF"/>
            <w:vAlign w:val="center"/>
          </w:tcPr>
          <w:p w14:paraId="0C769679"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2019</w:t>
            </w:r>
          </w:p>
        </w:tc>
        <w:tc>
          <w:tcPr>
            <w:tcW w:w="388" w:type="pct"/>
            <w:shd w:val="clear" w:color="auto" w:fill="BFBFBF"/>
            <w:vAlign w:val="center"/>
          </w:tcPr>
          <w:p w14:paraId="3C77608C"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2020</w:t>
            </w:r>
          </w:p>
        </w:tc>
      </w:tr>
      <w:tr w:rsidR="00233809" w:rsidRPr="00CA51C3" w14:paraId="7E764FAD" w14:textId="77777777" w:rsidTr="000A447F">
        <w:trPr>
          <w:trHeight w:val="300"/>
        </w:trPr>
        <w:tc>
          <w:tcPr>
            <w:tcW w:w="2523" w:type="pct"/>
            <w:shd w:val="clear" w:color="auto" w:fill="D9D9D9"/>
            <w:noWrap/>
            <w:vAlign w:val="center"/>
          </w:tcPr>
          <w:p w14:paraId="351164E5"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Długość czynnej sieci rozdzielczej</w:t>
            </w:r>
          </w:p>
        </w:tc>
        <w:tc>
          <w:tcPr>
            <w:tcW w:w="423" w:type="pct"/>
            <w:shd w:val="clear" w:color="auto" w:fill="auto"/>
            <w:noWrap/>
            <w:vAlign w:val="center"/>
          </w:tcPr>
          <w:p w14:paraId="7758684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km</w:t>
            </w:r>
          </w:p>
        </w:tc>
        <w:tc>
          <w:tcPr>
            <w:tcW w:w="426" w:type="pct"/>
            <w:shd w:val="clear" w:color="auto" w:fill="auto"/>
            <w:noWrap/>
            <w:vAlign w:val="center"/>
          </w:tcPr>
          <w:p w14:paraId="15A44EE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289,2</w:t>
            </w:r>
          </w:p>
        </w:tc>
        <w:tc>
          <w:tcPr>
            <w:tcW w:w="425" w:type="pct"/>
            <w:shd w:val="clear" w:color="auto" w:fill="auto"/>
            <w:noWrap/>
            <w:vAlign w:val="center"/>
          </w:tcPr>
          <w:p w14:paraId="5B73738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291,3</w:t>
            </w:r>
          </w:p>
        </w:tc>
        <w:tc>
          <w:tcPr>
            <w:tcW w:w="427" w:type="pct"/>
            <w:shd w:val="clear" w:color="auto" w:fill="auto"/>
            <w:noWrap/>
            <w:vAlign w:val="center"/>
          </w:tcPr>
          <w:p w14:paraId="772478D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300,3</w:t>
            </w:r>
          </w:p>
        </w:tc>
        <w:tc>
          <w:tcPr>
            <w:tcW w:w="388" w:type="pct"/>
            <w:vAlign w:val="center"/>
          </w:tcPr>
          <w:p w14:paraId="4D3D4FD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304,2</w:t>
            </w:r>
          </w:p>
        </w:tc>
        <w:tc>
          <w:tcPr>
            <w:tcW w:w="388" w:type="pct"/>
            <w:vAlign w:val="center"/>
          </w:tcPr>
          <w:p w14:paraId="442C9C5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317,0</w:t>
            </w:r>
          </w:p>
        </w:tc>
      </w:tr>
      <w:tr w:rsidR="00233809" w:rsidRPr="00CA51C3" w14:paraId="2A8A0553" w14:textId="77777777" w:rsidTr="000A447F">
        <w:trPr>
          <w:trHeight w:val="300"/>
        </w:trPr>
        <w:tc>
          <w:tcPr>
            <w:tcW w:w="2523" w:type="pct"/>
            <w:shd w:val="clear" w:color="auto" w:fill="D9D9D9"/>
            <w:noWrap/>
            <w:vAlign w:val="center"/>
            <w:hideMark/>
          </w:tcPr>
          <w:p w14:paraId="1BDBA82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
                <w:sz w:val="18"/>
                <w:szCs w:val="18"/>
              </w:rPr>
              <w:t>Przyłącza prowadzące do budynków mieszkalnych i zbiorowego zamieszkania</w:t>
            </w:r>
          </w:p>
        </w:tc>
        <w:tc>
          <w:tcPr>
            <w:tcW w:w="423" w:type="pct"/>
            <w:shd w:val="clear" w:color="auto" w:fill="auto"/>
            <w:noWrap/>
            <w:vAlign w:val="center"/>
            <w:hideMark/>
          </w:tcPr>
          <w:p w14:paraId="54CE568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szt.</w:t>
            </w:r>
          </w:p>
        </w:tc>
        <w:tc>
          <w:tcPr>
            <w:tcW w:w="426" w:type="pct"/>
            <w:shd w:val="clear" w:color="auto" w:fill="auto"/>
            <w:noWrap/>
            <w:vAlign w:val="center"/>
          </w:tcPr>
          <w:p w14:paraId="0AD95C2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4 438</w:t>
            </w:r>
          </w:p>
        </w:tc>
        <w:tc>
          <w:tcPr>
            <w:tcW w:w="425" w:type="pct"/>
            <w:shd w:val="clear" w:color="auto" w:fill="auto"/>
            <w:noWrap/>
            <w:vAlign w:val="center"/>
          </w:tcPr>
          <w:p w14:paraId="4FB0C3A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4 543</w:t>
            </w:r>
          </w:p>
        </w:tc>
        <w:tc>
          <w:tcPr>
            <w:tcW w:w="427" w:type="pct"/>
            <w:shd w:val="clear" w:color="auto" w:fill="auto"/>
            <w:noWrap/>
            <w:vAlign w:val="center"/>
          </w:tcPr>
          <w:p w14:paraId="4B4E605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4 636</w:t>
            </w:r>
          </w:p>
        </w:tc>
        <w:tc>
          <w:tcPr>
            <w:tcW w:w="388" w:type="pct"/>
            <w:vAlign w:val="center"/>
          </w:tcPr>
          <w:p w14:paraId="18D3BE4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4 776</w:t>
            </w:r>
          </w:p>
        </w:tc>
        <w:tc>
          <w:tcPr>
            <w:tcW w:w="388" w:type="pct"/>
            <w:vAlign w:val="center"/>
          </w:tcPr>
          <w:p w14:paraId="0E388D1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4 938</w:t>
            </w:r>
          </w:p>
        </w:tc>
      </w:tr>
      <w:tr w:rsidR="00233809" w:rsidRPr="00CA51C3" w14:paraId="4FD2B328" w14:textId="77777777" w:rsidTr="000A447F">
        <w:trPr>
          <w:trHeight w:val="300"/>
        </w:trPr>
        <w:tc>
          <w:tcPr>
            <w:tcW w:w="2523" w:type="pct"/>
            <w:shd w:val="clear" w:color="auto" w:fill="D9D9D9"/>
            <w:noWrap/>
            <w:vAlign w:val="center"/>
            <w:hideMark/>
          </w:tcPr>
          <w:p w14:paraId="0BFB03B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
                <w:sz w:val="18"/>
                <w:szCs w:val="18"/>
              </w:rPr>
              <w:t>Woda dostarczona gospodarstwom domowym</w:t>
            </w:r>
          </w:p>
        </w:tc>
        <w:tc>
          <w:tcPr>
            <w:tcW w:w="423" w:type="pct"/>
            <w:shd w:val="clear" w:color="auto" w:fill="auto"/>
            <w:noWrap/>
            <w:vAlign w:val="center"/>
            <w:hideMark/>
          </w:tcPr>
          <w:p w14:paraId="37C95C2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dam</w:t>
            </w:r>
            <w:r w:rsidRPr="00CA51C3">
              <w:rPr>
                <w:rFonts w:ascii="Arial" w:hAnsi="Arial" w:cs="Arial"/>
                <w:sz w:val="18"/>
                <w:szCs w:val="18"/>
                <w:vertAlign w:val="superscript"/>
              </w:rPr>
              <w:t>3</w:t>
            </w:r>
          </w:p>
        </w:tc>
        <w:tc>
          <w:tcPr>
            <w:tcW w:w="426" w:type="pct"/>
            <w:shd w:val="clear" w:color="auto" w:fill="auto"/>
            <w:noWrap/>
            <w:vAlign w:val="center"/>
          </w:tcPr>
          <w:p w14:paraId="42E1A04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738,9</w:t>
            </w:r>
          </w:p>
        </w:tc>
        <w:tc>
          <w:tcPr>
            <w:tcW w:w="425" w:type="pct"/>
            <w:shd w:val="clear" w:color="auto" w:fill="auto"/>
            <w:noWrap/>
            <w:vAlign w:val="center"/>
          </w:tcPr>
          <w:p w14:paraId="64CFC38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772,5</w:t>
            </w:r>
          </w:p>
        </w:tc>
        <w:tc>
          <w:tcPr>
            <w:tcW w:w="427" w:type="pct"/>
            <w:shd w:val="clear" w:color="auto" w:fill="auto"/>
            <w:noWrap/>
            <w:vAlign w:val="center"/>
          </w:tcPr>
          <w:p w14:paraId="118BE64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774,6</w:t>
            </w:r>
          </w:p>
        </w:tc>
        <w:tc>
          <w:tcPr>
            <w:tcW w:w="388" w:type="pct"/>
            <w:vAlign w:val="center"/>
          </w:tcPr>
          <w:p w14:paraId="3F0F324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957,2</w:t>
            </w:r>
          </w:p>
        </w:tc>
        <w:tc>
          <w:tcPr>
            <w:tcW w:w="388" w:type="pct"/>
            <w:vAlign w:val="center"/>
          </w:tcPr>
          <w:p w14:paraId="45079B0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956,9</w:t>
            </w:r>
          </w:p>
        </w:tc>
      </w:tr>
      <w:tr w:rsidR="00233809" w:rsidRPr="00CA51C3" w14:paraId="5D4BEA6E" w14:textId="77777777" w:rsidTr="000A447F">
        <w:trPr>
          <w:trHeight w:val="300"/>
        </w:trPr>
        <w:tc>
          <w:tcPr>
            <w:tcW w:w="2523" w:type="pct"/>
            <w:vMerge w:val="restart"/>
            <w:shd w:val="clear" w:color="auto" w:fill="D9D9D9"/>
            <w:noWrap/>
            <w:vAlign w:val="center"/>
            <w:hideMark/>
          </w:tcPr>
          <w:p w14:paraId="612FE30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b/>
                <w:sz w:val="18"/>
                <w:szCs w:val="18"/>
              </w:rPr>
              <w:t>Ludność korzystająca z sieci wodociągowej ogółem</w:t>
            </w:r>
          </w:p>
        </w:tc>
        <w:tc>
          <w:tcPr>
            <w:tcW w:w="423" w:type="pct"/>
            <w:shd w:val="clear" w:color="auto" w:fill="auto"/>
            <w:noWrap/>
            <w:vAlign w:val="center"/>
            <w:hideMark/>
          </w:tcPr>
          <w:p w14:paraId="0525EAD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osoba</w:t>
            </w:r>
          </w:p>
        </w:tc>
        <w:tc>
          <w:tcPr>
            <w:tcW w:w="426" w:type="pct"/>
            <w:shd w:val="clear" w:color="auto" w:fill="auto"/>
            <w:noWrap/>
            <w:vAlign w:val="center"/>
          </w:tcPr>
          <w:p w14:paraId="1AAF561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21 573</w:t>
            </w:r>
          </w:p>
        </w:tc>
        <w:tc>
          <w:tcPr>
            <w:tcW w:w="425" w:type="pct"/>
            <w:shd w:val="clear" w:color="auto" w:fill="auto"/>
            <w:noWrap/>
            <w:vAlign w:val="center"/>
          </w:tcPr>
          <w:p w14:paraId="53872A6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21 725</w:t>
            </w:r>
          </w:p>
        </w:tc>
        <w:tc>
          <w:tcPr>
            <w:tcW w:w="427" w:type="pct"/>
            <w:shd w:val="clear" w:color="auto" w:fill="auto"/>
            <w:noWrap/>
            <w:vAlign w:val="center"/>
          </w:tcPr>
          <w:p w14:paraId="03721D5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21 863</w:t>
            </w:r>
          </w:p>
        </w:tc>
        <w:tc>
          <w:tcPr>
            <w:tcW w:w="388" w:type="pct"/>
            <w:vAlign w:val="center"/>
          </w:tcPr>
          <w:p w14:paraId="4BDC525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21 990</w:t>
            </w:r>
          </w:p>
        </w:tc>
        <w:tc>
          <w:tcPr>
            <w:tcW w:w="388" w:type="pct"/>
            <w:vAlign w:val="center"/>
          </w:tcPr>
          <w:p w14:paraId="5E50D01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b.d.</w:t>
            </w:r>
          </w:p>
        </w:tc>
      </w:tr>
      <w:tr w:rsidR="00233809" w:rsidRPr="00CA51C3" w14:paraId="4CDEFD75" w14:textId="77777777" w:rsidTr="000A447F">
        <w:trPr>
          <w:trHeight w:val="300"/>
        </w:trPr>
        <w:tc>
          <w:tcPr>
            <w:tcW w:w="2523" w:type="pct"/>
            <w:vMerge/>
            <w:shd w:val="clear" w:color="auto" w:fill="D9D9D9"/>
            <w:noWrap/>
            <w:vAlign w:val="center"/>
          </w:tcPr>
          <w:p w14:paraId="446D6344" w14:textId="77777777" w:rsidR="00233809" w:rsidRPr="00CA51C3" w:rsidRDefault="00233809" w:rsidP="000A447F">
            <w:pPr>
              <w:spacing w:before="60" w:after="60"/>
              <w:jc w:val="center"/>
              <w:rPr>
                <w:rFonts w:ascii="Arial" w:hAnsi="Arial" w:cs="Arial"/>
                <w:b/>
                <w:sz w:val="18"/>
                <w:szCs w:val="18"/>
              </w:rPr>
            </w:pPr>
          </w:p>
        </w:tc>
        <w:tc>
          <w:tcPr>
            <w:tcW w:w="423" w:type="pct"/>
            <w:shd w:val="clear" w:color="auto" w:fill="auto"/>
            <w:noWrap/>
            <w:vAlign w:val="center"/>
          </w:tcPr>
          <w:p w14:paraId="3385F15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t>
            </w:r>
          </w:p>
        </w:tc>
        <w:tc>
          <w:tcPr>
            <w:tcW w:w="426" w:type="pct"/>
            <w:shd w:val="clear" w:color="auto" w:fill="auto"/>
            <w:noWrap/>
            <w:vAlign w:val="center"/>
          </w:tcPr>
          <w:p w14:paraId="34891F1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87,9</w:t>
            </w:r>
          </w:p>
        </w:tc>
        <w:tc>
          <w:tcPr>
            <w:tcW w:w="425" w:type="pct"/>
            <w:shd w:val="clear" w:color="auto" w:fill="auto"/>
            <w:noWrap/>
            <w:vAlign w:val="center"/>
          </w:tcPr>
          <w:p w14:paraId="0B7B09A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88,1</w:t>
            </w:r>
          </w:p>
        </w:tc>
        <w:tc>
          <w:tcPr>
            <w:tcW w:w="427" w:type="pct"/>
            <w:shd w:val="clear" w:color="auto" w:fill="auto"/>
            <w:noWrap/>
            <w:vAlign w:val="center"/>
          </w:tcPr>
          <w:p w14:paraId="0A2D2F8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88,3</w:t>
            </w:r>
          </w:p>
        </w:tc>
        <w:tc>
          <w:tcPr>
            <w:tcW w:w="388" w:type="pct"/>
            <w:vAlign w:val="center"/>
          </w:tcPr>
          <w:p w14:paraId="0284C67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88,7</w:t>
            </w:r>
          </w:p>
        </w:tc>
        <w:tc>
          <w:tcPr>
            <w:tcW w:w="388" w:type="pct"/>
            <w:vAlign w:val="center"/>
          </w:tcPr>
          <w:p w14:paraId="3ABF02E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b.d.</w:t>
            </w:r>
          </w:p>
        </w:tc>
      </w:tr>
      <w:tr w:rsidR="00233809" w:rsidRPr="00CA51C3" w14:paraId="79588FF0" w14:textId="77777777" w:rsidTr="000A447F">
        <w:trPr>
          <w:trHeight w:val="70"/>
        </w:trPr>
        <w:tc>
          <w:tcPr>
            <w:tcW w:w="2523" w:type="pct"/>
            <w:shd w:val="clear" w:color="auto" w:fill="D9D9D9"/>
            <w:noWrap/>
            <w:vAlign w:val="center"/>
          </w:tcPr>
          <w:p w14:paraId="21AE626C"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Zużycie wody w gospodarstwach domowych ogółem na 1 mieszkańca</w:t>
            </w:r>
          </w:p>
        </w:tc>
        <w:tc>
          <w:tcPr>
            <w:tcW w:w="423" w:type="pct"/>
            <w:shd w:val="clear" w:color="auto" w:fill="auto"/>
            <w:noWrap/>
            <w:vAlign w:val="center"/>
          </w:tcPr>
          <w:p w14:paraId="3A0298C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m</w:t>
            </w:r>
            <w:r w:rsidRPr="00CA51C3">
              <w:rPr>
                <w:rFonts w:ascii="Arial" w:hAnsi="Arial" w:cs="Arial"/>
                <w:sz w:val="18"/>
                <w:szCs w:val="18"/>
                <w:vertAlign w:val="superscript"/>
              </w:rPr>
              <w:t>3</w:t>
            </w:r>
          </w:p>
        </w:tc>
        <w:tc>
          <w:tcPr>
            <w:tcW w:w="426" w:type="pct"/>
            <w:shd w:val="clear" w:color="auto" w:fill="auto"/>
            <w:noWrap/>
            <w:vAlign w:val="center"/>
          </w:tcPr>
          <w:p w14:paraId="10AD134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30,2</w:t>
            </w:r>
          </w:p>
        </w:tc>
        <w:tc>
          <w:tcPr>
            <w:tcW w:w="425" w:type="pct"/>
            <w:shd w:val="clear" w:color="auto" w:fill="auto"/>
            <w:noWrap/>
            <w:vAlign w:val="center"/>
          </w:tcPr>
          <w:p w14:paraId="5AC9F2C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31,4</w:t>
            </w:r>
          </w:p>
        </w:tc>
        <w:tc>
          <w:tcPr>
            <w:tcW w:w="427" w:type="pct"/>
            <w:shd w:val="clear" w:color="auto" w:fill="auto"/>
            <w:noWrap/>
            <w:vAlign w:val="center"/>
          </w:tcPr>
          <w:p w14:paraId="1073573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31,3</w:t>
            </w:r>
          </w:p>
        </w:tc>
        <w:tc>
          <w:tcPr>
            <w:tcW w:w="388" w:type="pct"/>
            <w:vAlign w:val="center"/>
          </w:tcPr>
          <w:p w14:paraId="33E4D4A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38,7</w:t>
            </w:r>
          </w:p>
        </w:tc>
        <w:tc>
          <w:tcPr>
            <w:tcW w:w="388" w:type="pct"/>
            <w:vAlign w:val="center"/>
          </w:tcPr>
          <w:p w14:paraId="6CBF136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38,5</w:t>
            </w:r>
          </w:p>
        </w:tc>
      </w:tr>
    </w:tbl>
    <w:p w14:paraId="5596E080" w14:textId="77777777" w:rsidR="00233809" w:rsidRPr="00CA51C3" w:rsidRDefault="00233809" w:rsidP="00233809">
      <w:pPr>
        <w:pStyle w:val="Bezodstpw"/>
        <w:spacing w:line="240" w:lineRule="auto"/>
        <w:jc w:val="right"/>
        <w:rPr>
          <w:rFonts w:cs="Arial"/>
          <w:sz w:val="18"/>
          <w:szCs w:val="18"/>
        </w:rPr>
      </w:pPr>
      <w:r w:rsidRPr="00CA51C3">
        <w:rPr>
          <w:rFonts w:cs="Arial"/>
          <w:sz w:val="18"/>
          <w:szCs w:val="18"/>
        </w:rPr>
        <w:t>Źródło: Opracowanie własne na podstawie danych GUS, Bank Danych Lokalnych, https://bdl.stat.gov.pl/BDL/start</w:t>
      </w:r>
    </w:p>
    <w:p w14:paraId="182F6126"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Obszar gminy jest zaopatrywany w wodę za pomocą istniejących ujęć i stacji uzdatniania wody w Szubinie, Gąbinie, Turze (Osada Leśna), Kołaczkowie, Samoklęskach Dużych, Szubinie Wieś, Rynarzewie, Królikowie, Żurczynie, Łachowie, Żędowie i Słupach. Szczegółowa charakterystyka ujęć wody przedstawiona została w poniższej tabeli.</w:t>
      </w:r>
    </w:p>
    <w:p w14:paraId="6CAEAFB1" w14:textId="756C22FD" w:rsidR="00233809" w:rsidRPr="00CA51C3" w:rsidRDefault="00233809" w:rsidP="00233809">
      <w:pPr>
        <w:pStyle w:val="Legenda"/>
        <w:keepNext/>
        <w:spacing w:before="240" w:after="120"/>
        <w:jc w:val="center"/>
        <w:rPr>
          <w:rFonts w:ascii="Arial" w:hAnsi="Arial" w:cs="Arial"/>
          <w:color w:val="auto"/>
          <w:sz w:val="20"/>
          <w:szCs w:val="20"/>
        </w:rPr>
      </w:pPr>
      <w:bookmarkStart w:id="148" w:name="_Toc83797845"/>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26</w:t>
      </w:r>
      <w:r w:rsidRPr="00CA51C3">
        <w:rPr>
          <w:rFonts w:ascii="Arial" w:hAnsi="Arial" w:cs="Arial"/>
          <w:color w:val="auto"/>
          <w:sz w:val="20"/>
          <w:szCs w:val="20"/>
        </w:rPr>
        <w:fldChar w:fldCharType="end"/>
      </w:r>
      <w:r w:rsidRPr="00CA51C3">
        <w:rPr>
          <w:rFonts w:ascii="Arial" w:hAnsi="Arial" w:cs="Arial"/>
          <w:color w:val="auto"/>
          <w:sz w:val="20"/>
          <w:szCs w:val="20"/>
        </w:rPr>
        <w:t xml:space="preserve">. Wykaz ujęć wody na terenie </w:t>
      </w:r>
      <w:r w:rsidRPr="00CA51C3">
        <w:rPr>
          <w:rFonts w:ascii="Arial" w:hAnsi="Arial" w:cs="Arial"/>
          <w:color w:val="auto"/>
          <w:sz w:val="20"/>
          <w:szCs w:val="20"/>
          <w:lang w:eastAsia="x-none"/>
        </w:rPr>
        <w:t>gminy Szubin</w:t>
      </w:r>
      <w:bookmarkEnd w:id="148"/>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2"/>
        <w:gridCol w:w="1311"/>
        <w:gridCol w:w="1616"/>
        <w:gridCol w:w="2014"/>
        <w:gridCol w:w="3547"/>
      </w:tblGrid>
      <w:tr w:rsidR="00233809" w:rsidRPr="00CA51C3" w14:paraId="7246944A" w14:textId="77777777" w:rsidTr="000A447F">
        <w:trPr>
          <w:trHeight w:val="493"/>
          <w:tblHeader/>
        </w:trPr>
        <w:tc>
          <w:tcPr>
            <w:tcW w:w="305" w:type="pct"/>
            <w:shd w:val="clear" w:color="auto" w:fill="BFBFBF" w:themeFill="background1" w:themeFillShade="BF"/>
            <w:noWrap/>
            <w:vAlign w:val="center"/>
            <w:hideMark/>
          </w:tcPr>
          <w:p w14:paraId="0496FEAF"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Lp.</w:t>
            </w:r>
          </w:p>
        </w:tc>
        <w:tc>
          <w:tcPr>
            <w:tcW w:w="725" w:type="pct"/>
            <w:shd w:val="clear" w:color="auto" w:fill="BFBFBF" w:themeFill="background1" w:themeFillShade="BF"/>
            <w:noWrap/>
            <w:vAlign w:val="center"/>
            <w:hideMark/>
          </w:tcPr>
          <w:p w14:paraId="2FB529E9"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Miejscowość</w:t>
            </w:r>
          </w:p>
        </w:tc>
        <w:tc>
          <w:tcPr>
            <w:tcW w:w="894" w:type="pct"/>
            <w:shd w:val="clear" w:color="auto" w:fill="BFBFBF" w:themeFill="background1" w:themeFillShade="BF"/>
            <w:noWrap/>
            <w:vAlign w:val="center"/>
            <w:hideMark/>
          </w:tcPr>
          <w:p w14:paraId="54159B2C"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Lokalizacja</w:t>
            </w:r>
          </w:p>
        </w:tc>
        <w:tc>
          <w:tcPr>
            <w:tcW w:w="1114" w:type="pct"/>
            <w:shd w:val="clear" w:color="auto" w:fill="BFBFBF" w:themeFill="background1" w:themeFillShade="BF"/>
            <w:noWrap/>
            <w:vAlign w:val="center"/>
            <w:hideMark/>
          </w:tcPr>
          <w:p w14:paraId="5BEEC46B"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Właściciel</w:t>
            </w:r>
          </w:p>
        </w:tc>
        <w:tc>
          <w:tcPr>
            <w:tcW w:w="1962" w:type="pct"/>
            <w:shd w:val="clear" w:color="auto" w:fill="BFBFBF" w:themeFill="background1" w:themeFillShade="BF"/>
            <w:noWrap/>
            <w:vAlign w:val="center"/>
            <w:hideMark/>
          </w:tcPr>
          <w:p w14:paraId="71F22A1D" w14:textId="77777777" w:rsidR="00233809" w:rsidRPr="00CA51C3" w:rsidRDefault="00233809" w:rsidP="000A447F">
            <w:pPr>
              <w:spacing w:before="60" w:after="60"/>
              <w:jc w:val="center"/>
              <w:rPr>
                <w:rFonts w:ascii="Arial" w:hAnsi="Arial" w:cs="Arial"/>
                <w:b/>
                <w:bCs/>
                <w:color w:val="000000"/>
                <w:sz w:val="18"/>
                <w:szCs w:val="18"/>
              </w:rPr>
            </w:pPr>
            <w:r w:rsidRPr="00CA51C3">
              <w:rPr>
                <w:rFonts w:ascii="Arial" w:hAnsi="Arial" w:cs="Arial"/>
                <w:b/>
                <w:bCs/>
                <w:color w:val="000000"/>
                <w:sz w:val="18"/>
                <w:szCs w:val="18"/>
              </w:rPr>
              <w:t>Oznaczenie decyzji</w:t>
            </w:r>
          </w:p>
        </w:tc>
      </w:tr>
      <w:tr w:rsidR="00233809" w:rsidRPr="00CA51C3" w14:paraId="28B421A4" w14:textId="77777777" w:rsidTr="000A447F">
        <w:trPr>
          <w:trHeight w:val="315"/>
        </w:trPr>
        <w:tc>
          <w:tcPr>
            <w:tcW w:w="305" w:type="pct"/>
            <w:shd w:val="clear" w:color="auto" w:fill="auto"/>
            <w:noWrap/>
            <w:vAlign w:val="center"/>
            <w:hideMark/>
          </w:tcPr>
          <w:p w14:paraId="18B3E18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w:t>
            </w:r>
          </w:p>
        </w:tc>
        <w:tc>
          <w:tcPr>
            <w:tcW w:w="725" w:type="pct"/>
            <w:shd w:val="clear" w:color="auto" w:fill="auto"/>
            <w:noWrap/>
            <w:vAlign w:val="center"/>
            <w:hideMark/>
          </w:tcPr>
          <w:p w14:paraId="47DFE19E"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Żurczyn</w:t>
            </w:r>
          </w:p>
        </w:tc>
        <w:tc>
          <w:tcPr>
            <w:tcW w:w="894" w:type="pct"/>
            <w:shd w:val="clear" w:color="auto" w:fill="auto"/>
            <w:noWrap/>
            <w:vAlign w:val="center"/>
            <w:hideMark/>
          </w:tcPr>
          <w:p w14:paraId="72DF419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118/1 i 118/2</w:t>
            </w:r>
          </w:p>
        </w:tc>
        <w:tc>
          <w:tcPr>
            <w:tcW w:w="1114" w:type="pct"/>
            <w:shd w:val="clear" w:color="auto" w:fill="auto"/>
            <w:noWrap/>
            <w:vAlign w:val="center"/>
            <w:hideMark/>
          </w:tcPr>
          <w:p w14:paraId="79E50E5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KPWiK</w:t>
            </w:r>
          </w:p>
        </w:tc>
        <w:tc>
          <w:tcPr>
            <w:tcW w:w="1962" w:type="pct"/>
            <w:shd w:val="clear" w:color="auto" w:fill="auto"/>
            <w:noWrap/>
            <w:vAlign w:val="center"/>
            <w:hideMark/>
          </w:tcPr>
          <w:p w14:paraId="6364AFA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BD.ZUZ.1.4100.52.5.2018.PK z 22.11.2019</w:t>
            </w:r>
          </w:p>
        </w:tc>
      </w:tr>
      <w:tr w:rsidR="00233809" w:rsidRPr="00CA51C3" w14:paraId="661D56E6" w14:textId="77777777" w:rsidTr="000A447F">
        <w:trPr>
          <w:trHeight w:val="315"/>
        </w:trPr>
        <w:tc>
          <w:tcPr>
            <w:tcW w:w="305" w:type="pct"/>
            <w:shd w:val="clear" w:color="auto" w:fill="auto"/>
            <w:noWrap/>
            <w:vAlign w:val="center"/>
            <w:hideMark/>
          </w:tcPr>
          <w:p w14:paraId="217B675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2.</w:t>
            </w:r>
          </w:p>
        </w:tc>
        <w:tc>
          <w:tcPr>
            <w:tcW w:w="725" w:type="pct"/>
            <w:shd w:val="clear" w:color="auto" w:fill="auto"/>
            <w:noWrap/>
            <w:vAlign w:val="center"/>
            <w:hideMark/>
          </w:tcPr>
          <w:p w14:paraId="163881D9"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Samoklęski Duże</w:t>
            </w:r>
          </w:p>
        </w:tc>
        <w:tc>
          <w:tcPr>
            <w:tcW w:w="894" w:type="pct"/>
            <w:shd w:val="clear" w:color="auto" w:fill="auto"/>
            <w:noWrap/>
            <w:vAlign w:val="center"/>
            <w:hideMark/>
          </w:tcPr>
          <w:p w14:paraId="10DA245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134/1 i 134/3</w:t>
            </w:r>
          </w:p>
        </w:tc>
        <w:tc>
          <w:tcPr>
            <w:tcW w:w="1114" w:type="pct"/>
            <w:shd w:val="clear" w:color="auto" w:fill="auto"/>
            <w:noWrap/>
            <w:vAlign w:val="center"/>
            <w:hideMark/>
          </w:tcPr>
          <w:p w14:paraId="1BB20F6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KPWiK</w:t>
            </w:r>
          </w:p>
        </w:tc>
        <w:tc>
          <w:tcPr>
            <w:tcW w:w="1962" w:type="pct"/>
            <w:shd w:val="clear" w:color="auto" w:fill="auto"/>
            <w:noWrap/>
            <w:vAlign w:val="center"/>
            <w:hideMark/>
          </w:tcPr>
          <w:p w14:paraId="1904BEE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BD.ZUZ.1.4100.52.4.2018.PK z 22.11.2019</w:t>
            </w:r>
          </w:p>
        </w:tc>
      </w:tr>
      <w:tr w:rsidR="00233809" w:rsidRPr="00CA51C3" w14:paraId="0CECA81C" w14:textId="77777777" w:rsidTr="000A447F">
        <w:trPr>
          <w:trHeight w:val="315"/>
        </w:trPr>
        <w:tc>
          <w:tcPr>
            <w:tcW w:w="305" w:type="pct"/>
            <w:shd w:val="clear" w:color="auto" w:fill="auto"/>
            <w:noWrap/>
            <w:vAlign w:val="center"/>
            <w:hideMark/>
          </w:tcPr>
          <w:p w14:paraId="0E9B965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3.</w:t>
            </w:r>
          </w:p>
        </w:tc>
        <w:tc>
          <w:tcPr>
            <w:tcW w:w="725" w:type="pct"/>
            <w:shd w:val="clear" w:color="auto" w:fill="auto"/>
            <w:noWrap/>
            <w:vAlign w:val="center"/>
            <w:hideMark/>
          </w:tcPr>
          <w:p w14:paraId="01E43B57"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Kołaczkowo</w:t>
            </w:r>
          </w:p>
        </w:tc>
        <w:tc>
          <w:tcPr>
            <w:tcW w:w="894" w:type="pct"/>
            <w:shd w:val="clear" w:color="auto" w:fill="auto"/>
            <w:noWrap/>
            <w:vAlign w:val="center"/>
            <w:hideMark/>
          </w:tcPr>
          <w:p w14:paraId="2BC52C0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114/33</w:t>
            </w:r>
          </w:p>
        </w:tc>
        <w:tc>
          <w:tcPr>
            <w:tcW w:w="1114" w:type="pct"/>
            <w:shd w:val="clear" w:color="auto" w:fill="auto"/>
            <w:noWrap/>
            <w:vAlign w:val="center"/>
            <w:hideMark/>
          </w:tcPr>
          <w:p w14:paraId="4636136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KPWiK</w:t>
            </w:r>
          </w:p>
        </w:tc>
        <w:tc>
          <w:tcPr>
            <w:tcW w:w="1962" w:type="pct"/>
            <w:shd w:val="clear" w:color="auto" w:fill="auto"/>
            <w:noWrap/>
            <w:vAlign w:val="center"/>
            <w:hideMark/>
          </w:tcPr>
          <w:p w14:paraId="2394577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BD.ZUZ.1.4100.52.3.2018.PK z 22.11.2019</w:t>
            </w:r>
          </w:p>
        </w:tc>
      </w:tr>
      <w:tr w:rsidR="00233809" w:rsidRPr="00CA51C3" w14:paraId="2128E5D9" w14:textId="77777777" w:rsidTr="000A447F">
        <w:trPr>
          <w:trHeight w:val="315"/>
        </w:trPr>
        <w:tc>
          <w:tcPr>
            <w:tcW w:w="305" w:type="pct"/>
            <w:shd w:val="clear" w:color="auto" w:fill="auto"/>
            <w:noWrap/>
            <w:vAlign w:val="center"/>
            <w:hideMark/>
          </w:tcPr>
          <w:p w14:paraId="6DF9E3E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4.</w:t>
            </w:r>
          </w:p>
        </w:tc>
        <w:tc>
          <w:tcPr>
            <w:tcW w:w="725" w:type="pct"/>
            <w:shd w:val="clear" w:color="auto" w:fill="auto"/>
            <w:noWrap/>
            <w:vAlign w:val="center"/>
            <w:hideMark/>
          </w:tcPr>
          <w:p w14:paraId="26A91BCA"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Łachowo</w:t>
            </w:r>
          </w:p>
        </w:tc>
        <w:tc>
          <w:tcPr>
            <w:tcW w:w="894" w:type="pct"/>
            <w:shd w:val="clear" w:color="auto" w:fill="auto"/>
            <w:noWrap/>
            <w:vAlign w:val="center"/>
            <w:hideMark/>
          </w:tcPr>
          <w:p w14:paraId="409BEC6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57/12 i 46/7</w:t>
            </w:r>
          </w:p>
        </w:tc>
        <w:tc>
          <w:tcPr>
            <w:tcW w:w="1114" w:type="pct"/>
            <w:shd w:val="clear" w:color="auto" w:fill="auto"/>
            <w:noWrap/>
            <w:vAlign w:val="center"/>
            <w:hideMark/>
          </w:tcPr>
          <w:p w14:paraId="38C9D57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KPWiK</w:t>
            </w:r>
          </w:p>
        </w:tc>
        <w:tc>
          <w:tcPr>
            <w:tcW w:w="1962" w:type="pct"/>
            <w:shd w:val="clear" w:color="auto" w:fill="auto"/>
            <w:noWrap/>
            <w:vAlign w:val="center"/>
            <w:hideMark/>
          </w:tcPr>
          <w:p w14:paraId="320FBF4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BD.ZUZ.1.4100.52.2.2018.PK z 22.11.2019</w:t>
            </w:r>
          </w:p>
        </w:tc>
      </w:tr>
      <w:tr w:rsidR="00233809" w:rsidRPr="00CA51C3" w14:paraId="0B4B532D" w14:textId="77777777" w:rsidTr="000A447F">
        <w:trPr>
          <w:trHeight w:val="585"/>
        </w:trPr>
        <w:tc>
          <w:tcPr>
            <w:tcW w:w="305" w:type="pct"/>
            <w:shd w:val="clear" w:color="auto" w:fill="auto"/>
            <w:noWrap/>
            <w:vAlign w:val="center"/>
            <w:hideMark/>
          </w:tcPr>
          <w:p w14:paraId="3906896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5.</w:t>
            </w:r>
          </w:p>
        </w:tc>
        <w:tc>
          <w:tcPr>
            <w:tcW w:w="725" w:type="pct"/>
            <w:shd w:val="clear" w:color="auto" w:fill="auto"/>
            <w:noWrap/>
            <w:vAlign w:val="center"/>
            <w:hideMark/>
          </w:tcPr>
          <w:p w14:paraId="4AD11605"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Szubin - Wieś</w:t>
            </w:r>
          </w:p>
        </w:tc>
        <w:tc>
          <w:tcPr>
            <w:tcW w:w="894" w:type="pct"/>
            <w:shd w:val="clear" w:color="auto" w:fill="auto"/>
            <w:noWrap/>
            <w:vAlign w:val="center"/>
            <w:hideMark/>
          </w:tcPr>
          <w:p w14:paraId="5246981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30/15, 30/17, 30/20</w:t>
            </w:r>
          </w:p>
        </w:tc>
        <w:tc>
          <w:tcPr>
            <w:tcW w:w="1114" w:type="pct"/>
            <w:shd w:val="clear" w:color="auto" w:fill="auto"/>
            <w:noWrap/>
            <w:vAlign w:val="center"/>
            <w:hideMark/>
          </w:tcPr>
          <w:p w14:paraId="794618E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Gmina Szubin/ KPWiK</w:t>
            </w:r>
          </w:p>
        </w:tc>
        <w:tc>
          <w:tcPr>
            <w:tcW w:w="1962" w:type="pct"/>
            <w:shd w:val="clear" w:color="auto" w:fill="auto"/>
            <w:noWrap/>
            <w:vAlign w:val="center"/>
            <w:hideMark/>
          </w:tcPr>
          <w:p w14:paraId="1137232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BD.ZUZ.1.4100.52.1.2018.PK z 22.11.2019</w:t>
            </w:r>
          </w:p>
        </w:tc>
      </w:tr>
      <w:tr w:rsidR="00233809" w:rsidRPr="00CA51C3" w14:paraId="4115ACB7" w14:textId="77777777" w:rsidTr="000A447F">
        <w:trPr>
          <w:trHeight w:val="70"/>
        </w:trPr>
        <w:tc>
          <w:tcPr>
            <w:tcW w:w="305" w:type="pct"/>
            <w:shd w:val="clear" w:color="auto" w:fill="auto"/>
            <w:noWrap/>
            <w:vAlign w:val="center"/>
            <w:hideMark/>
          </w:tcPr>
          <w:p w14:paraId="63C2A2F0"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6.</w:t>
            </w:r>
          </w:p>
        </w:tc>
        <w:tc>
          <w:tcPr>
            <w:tcW w:w="725" w:type="pct"/>
            <w:shd w:val="clear" w:color="auto" w:fill="auto"/>
            <w:noWrap/>
            <w:vAlign w:val="center"/>
            <w:hideMark/>
          </w:tcPr>
          <w:p w14:paraId="3CF1B6DE"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Rynarzewo</w:t>
            </w:r>
          </w:p>
        </w:tc>
        <w:tc>
          <w:tcPr>
            <w:tcW w:w="894" w:type="pct"/>
            <w:shd w:val="clear" w:color="auto" w:fill="auto"/>
            <w:noWrap/>
            <w:vAlign w:val="center"/>
            <w:hideMark/>
          </w:tcPr>
          <w:p w14:paraId="200128C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835/1 i 835/2,</w:t>
            </w:r>
          </w:p>
        </w:tc>
        <w:tc>
          <w:tcPr>
            <w:tcW w:w="1114" w:type="pct"/>
            <w:shd w:val="clear" w:color="auto" w:fill="auto"/>
            <w:noWrap/>
            <w:vAlign w:val="center"/>
            <w:hideMark/>
          </w:tcPr>
          <w:p w14:paraId="67865B1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Gmina Szubin / KPWiK</w:t>
            </w:r>
          </w:p>
        </w:tc>
        <w:tc>
          <w:tcPr>
            <w:tcW w:w="1962" w:type="pct"/>
            <w:shd w:val="clear" w:color="auto" w:fill="auto"/>
            <w:noWrap/>
            <w:vAlign w:val="center"/>
            <w:hideMark/>
          </w:tcPr>
          <w:p w14:paraId="28618AC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BD.ZUZ.1.4100.52.7.2018.PK z 22.11.2019</w:t>
            </w:r>
          </w:p>
        </w:tc>
      </w:tr>
      <w:tr w:rsidR="00233809" w:rsidRPr="00CA51C3" w14:paraId="033F54E3" w14:textId="77777777" w:rsidTr="000A447F">
        <w:trPr>
          <w:trHeight w:val="315"/>
        </w:trPr>
        <w:tc>
          <w:tcPr>
            <w:tcW w:w="305" w:type="pct"/>
            <w:shd w:val="clear" w:color="auto" w:fill="auto"/>
            <w:noWrap/>
            <w:vAlign w:val="center"/>
            <w:hideMark/>
          </w:tcPr>
          <w:p w14:paraId="778FB9B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7.</w:t>
            </w:r>
          </w:p>
        </w:tc>
        <w:tc>
          <w:tcPr>
            <w:tcW w:w="725" w:type="pct"/>
            <w:shd w:val="clear" w:color="auto" w:fill="auto"/>
            <w:noWrap/>
            <w:vAlign w:val="center"/>
            <w:hideMark/>
          </w:tcPr>
          <w:p w14:paraId="5FD40455"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Królikowo</w:t>
            </w:r>
          </w:p>
        </w:tc>
        <w:tc>
          <w:tcPr>
            <w:tcW w:w="894" w:type="pct"/>
            <w:shd w:val="clear" w:color="auto" w:fill="auto"/>
            <w:noWrap/>
            <w:vAlign w:val="center"/>
            <w:hideMark/>
          </w:tcPr>
          <w:p w14:paraId="63B717E7"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519</w:t>
            </w:r>
          </w:p>
        </w:tc>
        <w:tc>
          <w:tcPr>
            <w:tcW w:w="1114" w:type="pct"/>
            <w:shd w:val="clear" w:color="auto" w:fill="auto"/>
            <w:noWrap/>
            <w:vAlign w:val="center"/>
            <w:hideMark/>
          </w:tcPr>
          <w:p w14:paraId="021CEFC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KPWik</w:t>
            </w:r>
          </w:p>
        </w:tc>
        <w:tc>
          <w:tcPr>
            <w:tcW w:w="1962" w:type="pct"/>
            <w:shd w:val="clear" w:color="auto" w:fill="auto"/>
            <w:noWrap/>
            <w:vAlign w:val="center"/>
            <w:hideMark/>
          </w:tcPr>
          <w:p w14:paraId="2B269C1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BD.ZUZ.1.4100.52.6.2018.PK z 22.11.2019</w:t>
            </w:r>
          </w:p>
        </w:tc>
      </w:tr>
      <w:tr w:rsidR="00233809" w:rsidRPr="00CA51C3" w14:paraId="7306CECA" w14:textId="77777777" w:rsidTr="000A447F">
        <w:trPr>
          <w:trHeight w:val="315"/>
        </w:trPr>
        <w:tc>
          <w:tcPr>
            <w:tcW w:w="305" w:type="pct"/>
            <w:shd w:val="clear" w:color="auto" w:fill="auto"/>
            <w:noWrap/>
            <w:vAlign w:val="center"/>
            <w:hideMark/>
          </w:tcPr>
          <w:p w14:paraId="2FA83ED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8.</w:t>
            </w:r>
          </w:p>
        </w:tc>
        <w:tc>
          <w:tcPr>
            <w:tcW w:w="725" w:type="pct"/>
            <w:shd w:val="clear" w:color="auto" w:fill="auto"/>
            <w:noWrap/>
            <w:vAlign w:val="center"/>
            <w:hideMark/>
          </w:tcPr>
          <w:p w14:paraId="6480792E"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Słupy</w:t>
            </w:r>
          </w:p>
        </w:tc>
        <w:tc>
          <w:tcPr>
            <w:tcW w:w="894" w:type="pct"/>
            <w:shd w:val="clear" w:color="auto" w:fill="auto"/>
            <w:noWrap/>
            <w:vAlign w:val="center"/>
            <w:hideMark/>
          </w:tcPr>
          <w:p w14:paraId="2FB5C2D6"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24/82</w:t>
            </w:r>
          </w:p>
        </w:tc>
        <w:tc>
          <w:tcPr>
            <w:tcW w:w="1114" w:type="pct"/>
            <w:shd w:val="clear" w:color="auto" w:fill="auto"/>
            <w:noWrap/>
            <w:vAlign w:val="center"/>
            <w:hideMark/>
          </w:tcPr>
          <w:p w14:paraId="6B005F8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KPWik</w:t>
            </w:r>
          </w:p>
        </w:tc>
        <w:tc>
          <w:tcPr>
            <w:tcW w:w="1962" w:type="pct"/>
            <w:shd w:val="clear" w:color="auto" w:fill="auto"/>
            <w:noWrap/>
            <w:vAlign w:val="center"/>
            <w:hideMark/>
          </w:tcPr>
          <w:p w14:paraId="085D0148"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BD.ZUZ.1.4100.52.9.2018.PK z 22.11.2019</w:t>
            </w:r>
          </w:p>
        </w:tc>
      </w:tr>
      <w:tr w:rsidR="00233809" w:rsidRPr="00CA51C3" w14:paraId="0D0A3D72" w14:textId="77777777" w:rsidTr="000A447F">
        <w:trPr>
          <w:trHeight w:val="315"/>
        </w:trPr>
        <w:tc>
          <w:tcPr>
            <w:tcW w:w="305" w:type="pct"/>
            <w:shd w:val="clear" w:color="auto" w:fill="auto"/>
            <w:noWrap/>
            <w:vAlign w:val="center"/>
            <w:hideMark/>
          </w:tcPr>
          <w:p w14:paraId="67381EF4"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9.</w:t>
            </w:r>
          </w:p>
        </w:tc>
        <w:tc>
          <w:tcPr>
            <w:tcW w:w="725" w:type="pct"/>
            <w:shd w:val="clear" w:color="auto" w:fill="auto"/>
            <w:noWrap/>
            <w:vAlign w:val="center"/>
            <w:hideMark/>
          </w:tcPr>
          <w:p w14:paraId="6F087558"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Gąbin</w:t>
            </w:r>
          </w:p>
        </w:tc>
        <w:tc>
          <w:tcPr>
            <w:tcW w:w="894" w:type="pct"/>
            <w:shd w:val="clear" w:color="auto" w:fill="auto"/>
            <w:noWrap/>
            <w:vAlign w:val="center"/>
            <w:hideMark/>
          </w:tcPr>
          <w:p w14:paraId="328A90BA"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35/1</w:t>
            </w:r>
          </w:p>
        </w:tc>
        <w:tc>
          <w:tcPr>
            <w:tcW w:w="1114" w:type="pct"/>
            <w:shd w:val="clear" w:color="auto" w:fill="auto"/>
            <w:noWrap/>
            <w:vAlign w:val="center"/>
            <w:hideMark/>
          </w:tcPr>
          <w:p w14:paraId="08DF0ECF"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KPWik</w:t>
            </w:r>
          </w:p>
        </w:tc>
        <w:tc>
          <w:tcPr>
            <w:tcW w:w="1962" w:type="pct"/>
            <w:shd w:val="clear" w:color="auto" w:fill="auto"/>
            <w:noWrap/>
            <w:vAlign w:val="center"/>
            <w:hideMark/>
          </w:tcPr>
          <w:p w14:paraId="7047C98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BD.ZUZ.1.4100.52.8.2018.PK z 22.11.2019</w:t>
            </w:r>
          </w:p>
        </w:tc>
      </w:tr>
      <w:tr w:rsidR="00233809" w:rsidRPr="00CA51C3" w14:paraId="51482BE2" w14:textId="77777777" w:rsidTr="000A447F">
        <w:trPr>
          <w:trHeight w:val="315"/>
        </w:trPr>
        <w:tc>
          <w:tcPr>
            <w:tcW w:w="305" w:type="pct"/>
            <w:shd w:val="clear" w:color="auto" w:fill="auto"/>
            <w:noWrap/>
            <w:vAlign w:val="center"/>
            <w:hideMark/>
          </w:tcPr>
          <w:p w14:paraId="5CE4015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10.</w:t>
            </w:r>
          </w:p>
        </w:tc>
        <w:tc>
          <w:tcPr>
            <w:tcW w:w="725" w:type="pct"/>
            <w:shd w:val="clear" w:color="auto" w:fill="auto"/>
            <w:noWrap/>
            <w:vAlign w:val="center"/>
            <w:hideMark/>
          </w:tcPr>
          <w:p w14:paraId="3213AEDC"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Szubin</w:t>
            </w:r>
          </w:p>
        </w:tc>
        <w:tc>
          <w:tcPr>
            <w:tcW w:w="894" w:type="pct"/>
            <w:shd w:val="clear" w:color="auto" w:fill="auto"/>
            <w:noWrap/>
            <w:vAlign w:val="center"/>
            <w:hideMark/>
          </w:tcPr>
          <w:p w14:paraId="3828025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1730/21 i 1730/23</w:t>
            </w:r>
          </w:p>
        </w:tc>
        <w:tc>
          <w:tcPr>
            <w:tcW w:w="1114" w:type="pct"/>
            <w:shd w:val="clear" w:color="auto" w:fill="auto"/>
            <w:noWrap/>
            <w:vAlign w:val="center"/>
            <w:hideMark/>
          </w:tcPr>
          <w:p w14:paraId="71EF9ED2"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Gmina Szubin / KPWiK</w:t>
            </w:r>
          </w:p>
        </w:tc>
        <w:tc>
          <w:tcPr>
            <w:tcW w:w="1962" w:type="pct"/>
            <w:shd w:val="clear" w:color="auto" w:fill="auto"/>
            <w:noWrap/>
            <w:vAlign w:val="center"/>
            <w:hideMark/>
          </w:tcPr>
          <w:p w14:paraId="10ACD3DB"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BD.ZUZ.1.4100.52.2018.PK z 22.11.2019</w:t>
            </w:r>
          </w:p>
        </w:tc>
      </w:tr>
      <w:tr w:rsidR="00233809" w:rsidRPr="00CA51C3" w14:paraId="562D04AF" w14:textId="77777777" w:rsidTr="000A447F">
        <w:trPr>
          <w:trHeight w:val="70"/>
        </w:trPr>
        <w:tc>
          <w:tcPr>
            <w:tcW w:w="305" w:type="pct"/>
            <w:shd w:val="clear" w:color="auto" w:fill="auto"/>
            <w:noWrap/>
            <w:vAlign w:val="center"/>
            <w:hideMark/>
          </w:tcPr>
          <w:p w14:paraId="58C86733"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11.</w:t>
            </w:r>
          </w:p>
        </w:tc>
        <w:tc>
          <w:tcPr>
            <w:tcW w:w="725" w:type="pct"/>
            <w:shd w:val="clear" w:color="auto" w:fill="auto"/>
            <w:noWrap/>
            <w:vAlign w:val="center"/>
            <w:hideMark/>
          </w:tcPr>
          <w:p w14:paraId="1B2BF129"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Chraplewo</w:t>
            </w:r>
            <w:r w:rsidRPr="00CA51C3">
              <w:rPr>
                <w:rStyle w:val="Odwoanieprzypisudolnego"/>
                <w:rFonts w:ascii="Arial" w:hAnsi="Arial" w:cs="Arial"/>
                <w:bCs/>
                <w:sz w:val="18"/>
                <w:szCs w:val="18"/>
              </w:rPr>
              <w:footnoteReference w:id="11"/>
            </w:r>
          </w:p>
        </w:tc>
        <w:tc>
          <w:tcPr>
            <w:tcW w:w="894" w:type="pct"/>
            <w:shd w:val="clear" w:color="auto" w:fill="auto"/>
            <w:noWrap/>
            <w:vAlign w:val="center"/>
            <w:hideMark/>
          </w:tcPr>
          <w:p w14:paraId="7FCF7F5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17/6</w:t>
            </w:r>
          </w:p>
        </w:tc>
        <w:tc>
          <w:tcPr>
            <w:tcW w:w="1114" w:type="pct"/>
            <w:shd w:val="clear" w:color="auto" w:fill="auto"/>
            <w:noWrap/>
            <w:vAlign w:val="center"/>
            <w:hideMark/>
          </w:tcPr>
          <w:p w14:paraId="5656324E"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Gmina Szubin / KPWiK</w:t>
            </w:r>
          </w:p>
        </w:tc>
        <w:tc>
          <w:tcPr>
            <w:tcW w:w="1962" w:type="pct"/>
            <w:shd w:val="clear" w:color="auto" w:fill="auto"/>
            <w:noWrap/>
            <w:vAlign w:val="center"/>
            <w:hideMark/>
          </w:tcPr>
          <w:p w14:paraId="43D4CF99"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BD.ZUZ.1.4100.52.10.2018.PK z 22.11.2019</w:t>
            </w:r>
          </w:p>
        </w:tc>
      </w:tr>
      <w:tr w:rsidR="00233809" w:rsidRPr="00CA51C3" w14:paraId="29E611F4" w14:textId="77777777" w:rsidTr="000A447F">
        <w:trPr>
          <w:trHeight w:val="315"/>
        </w:trPr>
        <w:tc>
          <w:tcPr>
            <w:tcW w:w="305" w:type="pct"/>
            <w:shd w:val="clear" w:color="auto" w:fill="auto"/>
            <w:noWrap/>
            <w:vAlign w:val="center"/>
            <w:hideMark/>
          </w:tcPr>
          <w:p w14:paraId="1819A131"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12.</w:t>
            </w:r>
          </w:p>
        </w:tc>
        <w:tc>
          <w:tcPr>
            <w:tcW w:w="725" w:type="pct"/>
            <w:shd w:val="clear" w:color="auto" w:fill="auto"/>
            <w:noWrap/>
            <w:vAlign w:val="center"/>
            <w:hideMark/>
          </w:tcPr>
          <w:p w14:paraId="2A4992B1" w14:textId="77777777" w:rsidR="00233809" w:rsidRPr="00CA51C3" w:rsidRDefault="00233809" w:rsidP="000A447F">
            <w:pPr>
              <w:spacing w:before="60" w:after="60"/>
              <w:jc w:val="center"/>
              <w:rPr>
                <w:rFonts w:ascii="Arial" w:hAnsi="Arial" w:cs="Arial"/>
                <w:bCs/>
                <w:sz w:val="18"/>
                <w:szCs w:val="18"/>
              </w:rPr>
            </w:pPr>
            <w:r w:rsidRPr="00CA51C3">
              <w:rPr>
                <w:rFonts w:ascii="Arial" w:hAnsi="Arial" w:cs="Arial"/>
                <w:bCs/>
                <w:sz w:val="18"/>
                <w:szCs w:val="18"/>
              </w:rPr>
              <w:t>Żędowo</w:t>
            </w:r>
          </w:p>
        </w:tc>
        <w:tc>
          <w:tcPr>
            <w:tcW w:w="894" w:type="pct"/>
            <w:shd w:val="clear" w:color="auto" w:fill="auto"/>
            <w:noWrap/>
            <w:vAlign w:val="center"/>
            <w:hideMark/>
          </w:tcPr>
          <w:p w14:paraId="638D6B7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dz. 155/6</w:t>
            </w:r>
          </w:p>
        </w:tc>
        <w:tc>
          <w:tcPr>
            <w:tcW w:w="1114" w:type="pct"/>
            <w:shd w:val="clear" w:color="auto" w:fill="auto"/>
            <w:noWrap/>
            <w:vAlign w:val="center"/>
            <w:hideMark/>
          </w:tcPr>
          <w:p w14:paraId="4361766C"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Gmina Szubin / KPWiK</w:t>
            </w:r>
          </w:p>
        </w:tc>
        <w:tc>
          <w:tcPr>
            <w:tcW w:w="1962" w:type="pct"/>
            <w:shd w:val="clear" w:color="auto" w:fill="auto"/>
            <w:noWrap/>
            <w:vAlign w:val="center"/>
            <w:hideMark/>
          </w:tcPr>
          <w:p w14:paraId="0D08E92D" w14:textId="77777777" w:rsidR="00233809" w:rsidRPr="00CA51C3" w:rsidRDefault="00233809" w:rsidP="000A447F">
            <w:pPr>
              <w:spacing w:before="60" w:after="60"/>
              <w:jc w:val="center"/>
              <w:rPr>
                <w:rFonts w:ascii="Arial" w:hAnsi="Arial" w:cs="Arial"/>
                <w:bCs/>
                <w:color w:val="000000"/>
                <w:sz w:val="18"/>
                <w:szCs w:val="18"/>
              </w:rPr>
            </w:pPr>
            <w:r w:rsidRPr="00CA51C3">
              <w:rPr>
                <w:rFonts w:ascii="Arial" w:hAnsi="Arial" w:cs="Arial"/>
                <w:bCs/>
                <w:color w:val="000000"/>
                <w:sz w:val="18"/>
                <w:szCs w:val="18"/>
              </w:rPr>
              <w:t>BD.ZUZ.1.4100.52.20.2018.PK z 22.11.2019</w:t>
            </w:r>
          </w:p>
        </w:tc>
      </w:tr>
    </w:tbl>
    <w:p w14:paraId="7A4B96BA" w14:textId="77777777" w:rsidR="00233809" w:rsidRPr="00CA51C3" w:rsidRDefault="00233809" w:rsidP="00233809">
      <w:pPr>
        <w:pStyle w:val="Bezodstpw"/>
        <w:spacing w:line="240" w:lineRule="auto"/>
        <w:jc w:val="right"/>
        <w:rPr>
          <w:rFonts w:cs="Arial"/>
          <w:sz w:val="18"/>
          <w:szCs w:val="18"/>
        </w:rPr>
      </w:pPr>
      <w:r w:rsidRPr="00CA51C3">
        <w:rPr>
          <w:rFonts w:cs="Arial"/>
          <w:sz w:val="18"/>
          <w:szCs w:val="18"/>
        </w:rPr>
        <w:t>Źródło: Urząd Miejski w Szubinie</w:t>
      </w:r>
    </w:p>
    <w:p w14:paraId="40E25CA6"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Na obszarze aglomeracji Szubin zlokalizowane są dwie następujące strefy ochronne ujęć wód:</w:t>
      </w:r>
    </w:p>
    <w:p w14:paraId="4709288B" w14:textId="77777777" w:rsidR="00233809" w:rsidRPr="00CA51C3" w:rsidRDefault="00233809" w:rsidP="00233809">
      <w:pPr>
        <w:pStyle w:val="Akapitzlist"/>
        <w:numPr>
          <w:ilvl w:val="0"/>
          <w:numId w:val="95"/>
        </w:numPr>
        <w:spacing w:before="120" w:after="120" w:line="360" w:lineRule="auto"/>
        <w:ind w:left="360"/>
        <w:jc w:val="both"/>
        <w:rPr>
          <w:rStyle w:val="markedcontent"/>
          <w:rFonts w:cs="Arial"/>
          <w:sz w:val="22"/>
          <w:szCs w:val="22"/>
        </w:rPr>
      </w:pPr>
      <w:r w:rsidRPr="00CA51C3">
        <w:rPr>
          <w:rStyle w:val="markedcontent"/>
          <w:rFonts w:cs="Arial"/>
          <w:sz w:val="22"/>
          <w:szCs w:val="22"/>
        </w:rPr>
        <w:t>strefa ochronna ujęcia wód podziemnych, obejmująca teren ochrony bezpośredniej ujęcia zlokalizowanego w Szubinie przy ul. Kcyńskiej Nowe Osiedle - działki nr 1730/21 i 1730/23, obręb Szubin - miasto oraz działki nr 814/2 i 814/5, obręb Wolwark, gm. Szubin, ustanowiona decyzją Dyrektora Zarządu Zlewni Wód Polskich w Inowrocławiu, znak: BD.ZUZ.1.4100.52.2018.PK z dnia 22.11.2019,</w:t>
      </w:r>
    </w:p>
    <w:p w14:paraId="456526FA" w14:textId="77777777" w:rsidR="00233809" w:rsidRPr="00CA51C3" w:rsidRDefault="00233809" w:rsidP="00233809">
      <w:pPr>
        <w:pStyle w:val="Akapitzlist"/>
        <w:numPr>
          <w:ilvl w:val="0"/>
          <w:numId w:val="95"/>
        </w:numPr>
        <w:spacing w:before="120" w:after="120" w:line="360" w:lineRule="auto"/>
        <w:ind w:left="360"/>
        <w:jc w:val="both"/>
        <w:rPr>
          <w:rFonts w:cs="Arial"/>
          <w:sz w:val="22"/>
          <w:szCs w:val="22"/>
        </w:rPr>
      </w:pPr>
      <w:r w:rsidRPr="00CA51C3">
        <w:rPr>
          <w:rStyle w:val="markedcontent"/>
          <w:rFonts w:cs="Arial"/>
          <w:sz w:val="22"/>
          <w:szCs w:val="22"/>
        </w:rPr>
        <w:t>strefa ochronna ujęcia wód podziemnych, obejmująca teren ochrony bezpośredniej ujęcia w Gąbinie, zlokalizowanego na terenie działki nr 35/1, obręb Gąbin, gm. Szubin, ustanowiona decyzją Dyrektora Zarządu Zlewni Wód Polskich w Inowrocławiu, znak: BD.ZUZ.1.4100.52.8.2018.PK z dnia 22.11.2019.</w:t>
      </w:r>
    </w:p>
    <w:p w14:paraId="54950D6D" w14:textId="77777777" w:rsidR="00233809" w:rsidRPr="00CA51C3" w:rsidRDefault="00233809" w:rsidP="00233809">
      <w:pPr>
        <w:spacing w:before="120" w:after="120" w:line="360" w:lineRule="auto"/>
        <w:jc w:val="both"/>
        <w:rPr>
          <w:rStyle w:val="markedcontent"/>
          <w:rFonts w:ascii="Arial" w:eastAsia="Calibri" w:hAnsi="Arial" w:cs="Arial"/>
          <w:sz w:val="22"/>
          <w:szCs w:val="22"/>
        </w:rPr>
      </w:pPr>
      <w:r w:rsidRPr="00CA51C3">
        <w:rPr>
          <w:rStyle w:val="markedcontent"/>
          <w:rFonts w:ascii="Arial" w:eastAsia="Calibri" w:hAnsi="Arial" w:cs="Arial"/>
          <w:sz w:val="22"/>
          <w:szCs w:val="22"/>
        </w:rPr>
        <w:t>Na terenach ww. stref ochronnych ujęć wód podziemnych obowiązują następujące zakazy, nakazy i ograniczenia:</w:t>
      </w:r>
    </w:p>
    <w:p w14:paraId="7530E8CF" w14:textId="77777777" w:rsidR="00233809" w:rsidRPr="00CA51C3" w:rsidRDefault="00233809" w:rsidP="00233809">
      <w:pPr>
        <w:pStyle w:val="Akapitzlist"/>
        <w:numPr>
          <w:ilvl w:val="0"/>
          <w:numId w:val="96"/>
        </w:numPr>
        <w:spacing w:line="360" w:lineRule="auto"/>
        <w:ind w:left="357" w:hanging="357"/>
        <w:contextualSpacing w:val="0"/>
        <w:jc w:val="both"/>
        <w:rPr>
          <w:rStyle w:val="markedcontent"/>
          <w:rFonts w:cs="Arial"/>
          <w:sz w:val="22"/>
          <w:szCs w:val="22"/>
        </w:rPr>
      </w:pPr>
      <w:r w:rsidRPr="00CA51C3">
        <w:rPr>
          <w:rStyle w:val="markedcontent"/>
          <w:rFonts w:cs="Arial"/>
          <w:sz w:val="22"/>
          <w:szCs w:val="22"/>
        </w:rPr>
        <w:t>nakaz ogrodzenia terenu ochrony bezpośredniej oraz oznaczenie ogrodzenia tablicą zawierającą informacje o ustanowieniu strefy ochronnej,</w:t>
      </w:r>
    </w:p>
    <w:p w14:paraId="706041B6" w14:textId="77777777" w:rsidR="00233809" w:rsidRPr="00CA51C3" w:rsidRDefault="00233809" w:rsidP="00233809">
      <w:pPr>
        <w:pStyle w:val="Akapitzlist"/>
        <w:numPr>
          <w:ilvl w:val="0"/>
          <w:numId w:val="96"/>
        </w:numPr>
        <w:spacing w:line="360" w:lineRule="auto"/>
        <w:ind w:left="357" w:hanging="357"/>
        <w:contextualSpacing w:val="0"/>
        <w:jc w:val="both"/>
        <w:rPr>
          <w:rStyle w:val="markedcontent"/>
          <w:rFonts w:cs="Arial"/>
          <w:sz w:val="22"/>
          <w:szCs w:val="22"/>
        </w:rPr>
      </w:pPr>
      <w:r w:rsidRPr="00CA51C3">
        <w:rPr>
          <w:rStyle w:val="markedcontent"/>
          <w:rFonts w:cs="Arial"/>
          <w:sz w:val="22"/>
          <w:szCs w:val="22"/>
        </w:rPr>
        <w:t>nakaz odprowadzania wód opadowych lub roztopowych w sposób uniemożliwiający przedostawanie się ich do urządzeń służących do poboru wody,</w:t>
      </w:r>
    </w:p>
    <w:p w14:paraId="37C5CE57" w14:textId="77777777" w:rsidR="00233809" w:rsidRPr="00CA51C3" w:rsidRDefault="00233809" w:rsidP="00233809">
      <w:pPr>
        <w:pStyle w:val="Akapitzlist"/>
        <w:numPr>
          <w:ilvl w:val="0"/>
          <w:numId w:val="96"/>
        </w:numPr>
        <w:spacing w:line="360" w:lineRule="auto"/>
        <w:ind w:left="357" w:hanging="357"/>
        <w:contextualSpacing w:val="0"/>
        <w:jc w:val="both"/>
        <w:rPr>
          <w:rStyle w:val="markedcontent"/>
          <w:rFonts w:cs="Arial"/>
          <w:sz w:val="22"/>
          <w:szCs w:val="22"/>
        </w:rPr>
      </w:pPr>
      <w:r w:rsidRPr="00CA51C3">
        <w:rPr>
          <w:rStyle w:val="markedcontent"/>
          <w:rFonts w:cs="Arial"/>
          <w:sz w:val="22"/>
          <w:szCs w:val="22"/>
        </w:rPr>
        <w:t>nakaz zagospodarowania terenu zielenią,</w:t>
      </w:r>
    </w:p>
    <w:p w14:paraId="3A89B6BF" w14:textId="77777777" w:rsidR="00233809" w:rsidRPr="00CA51C3" w:rsidRDefault="00233809" w:rsidP="00233809">
      <w:pPr>
        <w:pStyle w:val="Akapitzlist"/>
        <w:numPr>
          <w:ilvl w:val="0"/>
          <w:numId w:val="96"/>
        </w:numPr>
        <w:spacing w:line="360" w:lineRule="auto"/>
        <w:ind w:left="357" w:hanging="357"/>
        <w:contextualSpacing w:val="0"/>
        <w:jc w:val="both"/>
        <w:rPr>
          <w:rStyle w:val="markedcontent"/>
          <w:rFonts w:cs="Arial"/>
          <w:sz w:val="22"/>
          <w:szCs w:val="22"/>
        </w:rPr>
      </w:pPr>
      <w:r w:rsidRPr="00CA51C3">
        <w:rPr>
          <w:rStyle w:val="markedcontent"/>
          <w:rFonts w:cs="Arial"/>
          <w:sz w:val="22"/>
          <w:szCs w:val="22"/>
        </w:rPr>
        <w:t>nakaz odprowadzania poza granicę terenu ochrony bezpośredniej ścieków z urządzeń sanitarnych przeznaczonych do użytku dla osób zatrudnionych przy obsłudze urządzeń służących do poboru wody,</w:t>
      </w:r>
    </w:p>
    <w:p w14:paraId="5034A0BE" w14:textId="77777777" w:rsidR="00233809" w:rsidRPr="00CA51C3" w:rsidRDefault="00233809" w:rsidP="00233809">
      <w:pPr>
        <w:pStyle w:val="Akapitzlist"/>
        <w:numPr>
          <w:ilvl w:val="0"/>
          <w:numId w:val="96"/>
        </w:numPr>
        <w:spacing w:line="360" w:lineRule="auto"/>
        <w:ind w:left="357" w:hanging="357"/>
        <w:contextualSpacing w:val="0"/>
        <w:jc w:val="both"/>
        <w:rPr>
          <w:rStyle w:val="markedcontent"/>
          <w:rFonts w:cs="Arial"/>
          <w:sz w:val="22"/>
          <w:szCs w:val="22"/>
        </w:rPr>
      </w:pPr>
      <w:r w:rsidRPr="00CA51C3">
        <w:rPr>
          <w:rStyle w:val="markedcontent"/>
          <w:rFonts w:cs="Arial"/>
          <w:sz w:val="22"/>
          <w:szCs w:val="22"/>
        </w:rPr>
        <w:t>ograniczenie dotyczące zminimalizowania wyłącznie do niezbędnych potrzeb przebywania osób niezatrudnionych przy obsłudze urządzeń służących do poboru wody,</w:t>
      </w:r>
    </w:p>
    <w:p w14:paraId="0E076D52" w14:textId="77777777" w:rsidR="00233809" w:rsidRPr="00CA51C3" w:rsidRDefault="00233809" w:rsidP="00233809">
      <w:pPr>
        <w:pStyle w:val="Akapitzlist"/>
        <w:numPr>
          <w:ilvl w:val="0"/>
          <w:numId w:val="96"/>
        </w:numPr>
        <w:spacing w:line="360" w:lineRule="auto"/>
        <w:ind w:left="357" w:hanging="357"/>
        <w:contextualSpacing w:val="0"/>
        <w:jc w:val="both"/>
        <w:rPr>
          <w:rFonts w:cs="Arial"/>
          <w:sz w:val="22"/>
          <w:szCs w:val="22"/>
        </w:rPr>
      </w:pPr>
      <w:r w:rsidRPr="00CA51C3">
        <w:rPr>
          <w:rStyle w:val="markedcontent"/>
          <w:rFonts w:cs="Arial"/>
          <w:sz w:val="22"/>
          <w:szCs w:val="22"/>
        </w:rPr>
        <w:t>zakaz użytkowania gruntów do celów niezwiązanych z eksploatacją ujęcia wody.</w:t>
      </w:r>
    </w:p>
    <w:p w14:paraId="4DF9A387"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Zgodnie z danymi zawartymi w ocenie jakości wody wodociągowej przeznaczonej do spożycia przez ludzi za rok 2020, dostarczanej przez wodociągi publiczne funkcjonujące na terenie gminy Szubin, sporządzonej przez Państwowego Powiatowego Inspektora Sanitarnego w Nakle nad Notecią, stwierdzono przydatność wody do spożycia przez ludzi i brak istotnych zagrożeń dla zdrowia konsumentów korzystających z wody z wodociągów zbiorowego zaopatrzenia na terenie gminy.</w:t>
      </w:r>
    </w:p>
    <w:p w14:paraId="7D03497B"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Zgodnie z planami inwestycyjnymi Komunalnego Przedsiębiorstwa Wodociągów i Kanalizacji Sp. z o.o. w Szubinie w zakresie infrastruktury wodociągowej i kanalizacyjnej na lata 2021-2030 planuje się następujące inwestycje:</w:t>
      </w:r>
    </w:p>
    <w:p w14:paraId="0226F2EA" w14:textId="77777777" w:rsidR="00233809" w:rsidRPr="00CA51C3" w:rsidRDefault="00233809" w:rsidP="00233809">
      <w:pPr>
        <w:pStyle w:val="Akapitzlist"/>
        <w:numPr>
          <w:ilvl w:val="0"/>
          <w:numId w:val="98"/>
        </w:numPr>
        <w:spacing w:line="360" w:lineRule="auto"/>
        <w:ind w:left="357" w:hanging="357"/>
        <w:contextualSpacing w:val="0"/>
        <w:jc w:val="both"/>
        <w:rPr>
          <w:rFonts w:cs="Arial"/>
          <w:sz w:val="22"/>
          <w:szCs w:val="22"/>
        </w:rPr>
      </w:pPr>
      <w:r w:rsidRPr="00CA51C3">
        <w:rPr>
          <w:rFonts w:cs="Arial"/>
          <w:sz w:val="22"/>
          <w:szCs w:val="22"/>
        </w:rPr>
        <w:t>sieć wodociągowa Małe Rudy – Kornelin,</w:t>
      </w:r>
    </w:p>
    <w:p w14:paraId="2B41BEF8" w14:textId="77777777" w:rsidR="00233809" w:rsidRPr="00CA51C3" w:rsidRDefault="00233809" w:rsidP="00233809">
      <w:pPr>
        <w:pStyle w:val="Akapitzlist"/>
        <w:numPr>
          <w:ilvl w:val="0"/>
          <w:numId w:val="98"/>
        </w:numPr>
        <w:spacing w:line="360" w:lineRule="auto"/>
        <w:ind w:left="357" w:hanging="357"/>
        <w:contextualSpacing w:val="0"/>
        <w:jc w:val="both"/>
        <w:rPr>
          <w:rFonts w:cs="Arial"/>
          <w:sz w:val="22"/>
          <w:szCs w:val="22"/>
        </w:rPr>
      </w:pPr>
      <w:r w:rsidRPr="00CA51C3">
        <w:rPr>
          <w:rFonts w:cs="Arial"/>
          <w:sz w:val="22"/>
          <w:szCs w:val="22"/>
        </w:rPr>
        <w:t>sieć wodociągowa Smolniki,</w:t>
      </w:r>
    </w:p>
    <w:p w14:paraId="14480046" w14:textId="77777777" w:rsidR="00233809" w:rsidRPr="00CA51C3" w:rsidRDefault="00233809" w:rsidP="00233809">
      <w:pPr>
        <w:pStyle w:val="Akapitzlist"/>
        <w:numPr>
          <w:ilvl w:val="0"/>
          <w:numId w:val="98"/>
        </w:numPr>
        <w:spacing w:line="360" w:lineRule="auto"/>
        <w:ind w:left="357" w:hanging="357"/>
        <w:contextualSpacing w:val="0"/>
        <w:jc w:val="both"/>
        <w:rPr>
          <w:rFonts w:cs="Arial"/>
          <w:sz w:val="22"/>
          <w:szCs w:val="22"/>
        </w:rPr>
      </w:pPr>
      <w:r w:rsidRPr="00CA51C3">
        <w:rPr>
          <w:rFonts w:cs="Arial"/>
          <w:sz w:val="22"/>
          <w:szCs w:val="22"/>
        </w:rPr>
        <w:t>sieć wodociągowa Żurczyn – Tur,</w:t>
      </w:r>
    </w:p>
    <w:p w14:paraId="293F2F2F" w14:textId="77777777" w:rsidR="00233809" w:rsidRPr="00CA51C3" w:rsidRDefault="00233809" w:rsidP="00233809">
      <w:pPr>
        <w:pStyle w:val="Akapitzlist"/>
        <w:numPr>
          <w:ilvl w:val="0"/>
          <w:numId w:val="98"/>
        </w:numPr>
        <w:spacing w:line="360" w:lineRule="auto"/>
        <w:ind w:left="357" w:hanging="357"/>
        <w:contextualSpacing w:val="0"/>
        <w:jc w:val="both"/>
        <w:rPr>
          <w:rFonts w:cs="Arial"/>
          <w:sz w:val="22"/>
          <w:szCs w:val="22"/>
        </w:rPr>
      </w:pPr>
      <w:r w:rsidRPr="00CA51C3">
        <w:rPr>
          <w:rFonts w:cs="Arial"/>
          <w:sz w:val="22"/>
          <w:szCs w:val="22"/>
        </w:rPr>
        <w:t>sieć wodociągowa Stary Jarużyn – Niedźwiady,</w:t>
      </w:r>
    </w:p>
    <w:p w14:paraId="7801E8ED" w14:textId="77777777" w:rsidR="00233809" w:rsidRPr="00CA51C3" w:rsidRDefault="00233809" w:rsidP="00233809">
      <w:pPr>
        <w:pStyle w:val="Akapitzlist"/>
        <w:numPr>
          <w:ilvl w:val="0"/>
          <w:numId w:val="98"/>
        </w:numPr>
        <w:spacing w:line="360" w:lineRule="auto"/>
        <w:ind w:left="357" w:hanging="357"/>
        <w:contextualSpacing w:val="0"/>
        <w:jc w:val="both"/>
        <w:rPr>
          <w:rFonts w:cs="Arial"/>
          <w:sz w:val="22"/>
          <w:szCs w:val="22"/>
        </w:rPr>
      </w:pPr>
      <w:r w:rsidRPr="00CA51C3">
        <w:rPr>
          <w:rFonts w:cs="Arial"/>
          <w:sz w:val="22"/>
          <w:szCs w:val="22"/>
        </w:rPr>
        <w:t>sieć kanalizacji sanitarnej z przepompownią w Brzózkach,</w:t>
      </w:r>
    </w:p>
    <w:p w14:paraId="7C51B78B" w14:textId="77777777" w:rsidR="00233809" w:rsidRPr="00CA51C3" w:rsidRDefault="00233809" w:rsidP="00233809">
      <w:pPr>
        <w:pStyle w:val="Akapitzlist"/>
        <w:numPr>
          <w:ilvl w:val="0"/>
          <w:numId w:val="98"/>
        </w:numPr>
        <w:spacing w:line="360" w:lineRule="auto"/>
        <w:ind w:left="357" w:hanging="357"/>
        <w:contextualSpacing w:val="0"/>
        <w:jc w:val="both"/>
        <w:rPr>
          <w:rFonts w:cs="Arial"/>
          <w:sz w:val="22"/>
          <w:szCs w:val="22"/>
        </w:rPr>
      </w:pPr>
      <w:r w:rsidRPr="00CA51C3">
        <w:rPr>
          <w:rFonts w:cs="Arial"/>
          <w:sz w:val="22"/>
          <w:szCs w:val="22"/>
        </w:rPr>
        <w:t>budowa sieci wodociągowej wg. Miejscowego planu zagospodarowania i potrzeb mieszkańców.</w:t>
      </w:r>
    </w:p>
    <w:p w14:paraId="65FB3B9E" w14:textId="77777777" w:rsidR="00233809" w:rsidRPr="00F022BD" w:rsidRDefault="00233809" w:rsidP="00233809">
      <w:pPr>
        <w:suppressAutoHyphens/>
        <w:spacing w:before="120" w:after="120" w:line="360" w:lineRule="auto"/>
        <w:jc w:val="both"/>
        <w:rPr>
          <w:rFonts w:ascii="Arial" w:hAnsi="Arial" w:cs="Arial"/>
          <w:b/>
          <w:smallCaps/>
          <w:sz w:val="22"/>
          <w:szCs w:val="22"/>
          <w:u w:val="single"/>
          <w:lang w:eastAsia="ar-SA"/>
        </w:rPr>
      </w:pPr>
      <w:r w:rsidRPr="00F022BD">
        <w:rPr>
          <w:rFonts w:ascii="Arial" w:hAnsi="Arial" w:cs="Arial"/>
          <w:b/>
          <w:smallCaps/>
          <w:sz w:val="22"/>
          <w:szCs w:val="22"/>
          <w:u w:val="single"/>
          <w:lang w:eastAsia="ar-SA"/>
        </w:rPr>
        <w:t>Podsumowanie analiza SWOT</w:t>
      </w:r>
    </w:p>
    <w:p w14:paraId="722AFA6E" w14:textId="675240F4" w:rsidR="00233809" w:rsidRPr="00CA51C3" w:rsidRDefault="00233809" w:rsidP="00233809">
      <w:pPr>
        <w:spacing w:before="240" w:after="120"/>
        <w:jc w:val="center"/>
        <w:rPr>
          <w:rFonts w:ascii="Arial" w:hAnsi="Arial" w:cs="Arial"/>
          <w:b/>
          <w:bCs/>
          <w:sz w:val="20"/>
          <w:szCs w:val="20"/>
        </w:rPr>
      </w:pPr>
      <w:bookmarkStart w:id="149" w:name="_Toc5051321"/>
      <w:bookmarkStart w:id="150" w:name="_Toc23143697"/>
      <w:bookmarkStart w:id="151" w:name="_Toc24098900"/>
      <w:bookmarkStart w:id="152" w:name="_Toc27644315"/>
      <w:bookmarkStart w:id="153" w:name="_Toc29464358"/>
      <w:bookmarkStart w:id="154" w:name="_Toc72749986"/>
      <w:bookmarkStart w:id="155" w:name="_Toc83797846"/>
      <w:r w:rsidRPr="00CA51C3">
        <w:rPr>
          <w:rFonts w:ascii="Arial" w:hAnsi="Arial" w:cs="Arial"/>
          <w:b/>
          <w:bCs/>
          <w:sz w:val="20"/>
          <w:szCs w:val="20"/>
        </w:rPr>
        <w:t xml:space="preserve">Tabela </w:t>
      </w:r>
      <w:r w:rsidRPr="00CA51C3">
        <w:rPr>
          <w:rFonts w:ascii="Arial" w:hAnsi="Arial" w:cs="Arial"/>
          <w:b/>
          <w:bCs/>
          <w:sz w:val="20"/>
          <w:szCs w:val="20"/>
        </w:rPr>
        <w:fldChar w:fldCharType="begin"/>
      </w:r>
      <w:r w:rsidRPr="00CA51C3">
        <w:rPr>
          <w:rFonts w:ascii="Arial" w:hAnsi="Arial" w:cs="Arial"/>
          <w:b/>
          <w:bCs/>
          <w:sz w:val="20"/>
          <w:szCs w:val="20"/>
        </w:rPr>
        <w:instrText xml:space="preserve"> SEQ Tabela \* ARABIC </w:instrText>
      </w:r>
      <w:r w:rsidRPr="00CA51C3">
        <w:rPr>
          <w:rFonts w:ascii="Arial" w:hAnsi="Arial" w:cs="Arial"/>
          <w:b/>
          <w:bCs/>
          <w:sz w:val="20"/>
          <w:szCs w:val="20"/>
        </w:rPr>
        <w:fldChar w:fldCharType="separate"/>
      </w:r>
      <w:r w:rsidR="000E608D">
        <w:rPr>
          <w:rFonts w:ascii="Arial" w:hAnsi="Arial" w:cs="Arial"/>
          <w:b/>
          <w:bCs/>
          <w:noProof/>
          <w:sz w:val="20"/>
          <w:szCs w:val="20"/>
        </w:rPr>
        <w:t>27</w:t>
      </w:r>
      <w:r w:rsidRPr="00CA51C3">
        <w:rPr>
          <w:rFonts w:ascii="Arial" w:hAnsi="Arial" w:cs="Arial"/>
          <w:b/>
          <w:bCs/>
          <w:sz w:val="20"/>
          <w:szCs w:val="20"/>
        </w:rPr>
        <w:fldChar w:fldCharType="end"/>
      </w:r>
      <w:r w:rsidRPr="00CA51C3">
        <w:rPr>
          <w:rFonts w:ascii="Arial" w:hAnsi="Arial" w:cs="Arial"/>
          <w:b/>
          <w:bCs/>
          <w:sz w:val="20"/>
          <w:szCs w:val="20"/>
        </w:rPr>
        <w:t>. Analiza SWOT dla obszarów interwencji: Gospodarka wodno-ściekowa</w:t>
      </w:r>
      <w:bookmarkEnd w:id="149"/>
      <w:bookmarkEnd w:id="150"/>
      <w:bookmarkEnd w:id="151"/>
      <w:bookmarkEnd w:id="152"/>
      <w:bookmarkEnd w:id="153"/>
      <w:bookmarkEnd w:id="154"/>
      <w:bookmarkEnd w:id="155"/>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233809" w:rsidRPr="00CA51C3" w14:paraId="2A61FDF7" w14:textId="77777777" w:rsidTr="000A447F">
        <w:tc>
          <w:tcPr>
            <w:tcW w:w="2500" w:type="pct"/>
            <w:shd w:val="clear" w:color="auto" w:fill="BFBFBF"/>
            <w:vAlign w:val="center"/>
          </w:tcPr>
          <w:p w14:paraId="75D64C96"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Mocne strony</w:t>
            </w:r>
          </w:p>
        </w:tc>
        <w:tc>
          <w:tcPr>
            <w:tcW w:w="2500" w:type="pct"/>
            <w:shd w:val="clear" w:color="auto" w:fill="BFBFBF"/>
            <w:vAlign w:val="center"/>
          </w:tcPr>
          <w:p w14:paraId="394515CC"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Słabe strony</w:t>
            </w:r>
          </w:p>
        </w:tc>
      </w:tr>
      <w:tr w:rsidR="00233809" w:rsidRPr="00CA51C3" w14:paraId="563B21B8" w14:textId="77777777" w:rsidTr="000A447F">
        <w:tc>
          <w:tcPr>
            <w:tcW w:w="2500" w:type="pct"/>
          </w:tcPr>
          <w:p w14:paraId="0C58B1D1" w14:textId="123281FC" w:rsidR="00233809" w:rsidRPr="00CA51C3" w:rsidRDefault="00233809" w:rsidP="00233809">
            <w:pPr>
              <w:numPr>
                <w:ilvl w:val="0"/>
                <w:numId w:val="69"/>
              </w:numPr>
              <w:spacing w:before="60" w:after="60"/>
              <w:ind w:left="360"/>
              <w:rPr>
                <w:rFonts w:ascii="Arial" w:hAnsi="Arial" w:cs="Arial"/>
                <w:sz w:val="20"/>
                <w:szCs w:val="20"/>
              </w:rPr>
            </w:pPr>
            <w:r w:rsidRPr="00CA51C3">
              <w:rPr>
                <w:rFonts w:ascii="Arial" w:hAnsi="Arial" w:cs="Arial"/>
                <w:sz w:val="20"/>
                <w:szCs w:val="20"/>
              </w:rPr>
              <w:t>brak istotnych zagrożeń dla zdrowia konsumentów korzystających z wody z wodociągów zbiorowego zaopatrzenia</w:t>
            </w:r>
            <w:r w:rsidR="00F022BD">
              <w:rPr>
                <w:rFonts w:ascii="Arial" w:hAnsi="Arial" w:cs="Arial"/>
                <w:sz w:val="20"/>
                <w:szCs w:val="20"/>
              </w:rPr>
              <w:t>;</w:t>
            </w:r>
          </w:p>
          <w:p w14:paraId="41AA6489" w14:textId="77777777" w:rsidR="00233809" w:rsidRPr="00CA51C3" w:rsidRDefault="00233809" w:rsidP="00233809">
            <w:pPr>
              <w:numPr>
                <w:ilvl w:val="0"/>
                <w:numId w:val="69"/>
              </w:numPr>
              <w:spacing w:before="60" w:after="60"/>
              <w:ind w:left="360"/>
              <w:rPr>
                <w:rFonts w:ascii="Arial" w:hAnsi="Arial" w:cs="Arial"/>
                <w:sz w:val="20"/>
                <w:szCs w:val="20"/>
              </w:rPr>
            </w:pPr>
            <w:r w:rsidRPr="00CA51C3">
              <w:rPr>
                <w:rFonts w:ascii="Arial" w:hAnsi="Arial" w:cs="Arial"/>
                <w:sz w:val="20"/>
                <w:szCs w:val="20"/>
              </w:rPr>
              <w:t>funkcjonowanie oczyszczalni ścieków;</w:t>
            </w:r>
          </w:p>
          <w:p w14:paraId="40DFABCB" w14:textId="77777777" w:rsidR="00233809" w:rsidRPr="00CA51C3" w:rsidRDefault="00233809" w:rsidP="00233809">
            <w:pPr>
              <w:numPr>
                <w:ilvl w:val="0"/>
                <w:numId w:val="69"/>
              </w:numPr>
              <w:spacing w:before="60" w:after="60"/>
              <w:ind w:left="360"/>
              <w:rPr>
                <w:rFonts w:ascii="Arial" w:hAnsi="Arial" w:cs="Arial"/>
                <w:sz w:val="20"/>
                <w:szCs w:val="20"/>
              </w:rPr>
            </w:pPr>
            <w:r w:rsidRPr="00CA51C3">
              <w:rPr>
                <w:rFonts w:ascii="Arial" w:hAnsi="Arial" w:cs="Arial"/>
                <w:sz w:val="20"/>
                <w:szCs w:val="20"/>
              </w:rPr>
              <w:t>prowadzenie inwentaryzacji zbiorników bezodpływowych oraz przydomowych oczyszczalni.</w:t>
            </w:r>
          </w:p>
        </w:tc>
        <w:tc>
          <w:tcPr>
            <w:tcW w:w="2500" w:type="pct"/>
          </w:tcPr>
          <w:p w14:paraId="5FCE6449" w14:textId="77777777" w:rsidR="00233809" w:rsidRPr="00CA51C3" w:rsidRDefault="00233809" w:rsidP="00233809">
            <w:pPr>
              <w:numPr>
                <w:ilvl w:val="0"/>
                <w:numId w:val="69"/>
              </w:numPr>
              <w:suppressAutoHyphens/>
              <w:spacing w:before="60" w:after="60"/>
              <w:ind w:left="360"/>
              <w:rPr>
                <w:rFonts w:ascii="Arial" w:hAnsi="Arial" w:cs="Arial"/>
                <w:sz w:val="20"/>
                <w:szCs w:val="20"/>
                <w:lang w:eastAsia="ar-SA"/>
              </w:rPr>
            </w:pPr>
            <w:r w:rsidRPr="00CA51C3">
              <w:rPr>
                <w:rFonts w:ascii="Arial" w:hAnsi="Arial" w:cs="Arial"/>
                <w:sz w:val="20"/>
                <w:lang w:eastAsia="ar-SA"/>
              </w:rPr>
              <w:t xml:space="preserve">niewystarczający </w:t>
            </w:r>
            <w:r w:rsidRPr="00CA51C3">
              <w:rPr>
                <w:rFonts w:ascii="Arial" w:hAnsi="Arial" w:cs="Arial"/>
                <w:sz w:val="20"/>
                <w:szCs w:val="20"/>
                <w:lang w:eastAsia="ar-SA"/>
              </w:rPr>
              <w:t>stopień skanalizowania obszaru gminy;</w:t>
            </w:r>
          </w:p>
          <w:p w14:paraId="0BEA20AF" w14:textId="77777777" w:rsidR="00233809" w:rsidRPr="00CA51C3" w:rsidRDefault="00233809" w:rsidP="00233809">
            <w:pPr>
              <w:numPr>
                <w:ilvl w:val="0"/>
                <w:numId w:val="69"/>
              </w:numPr>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niewystarczający stopień zwodociągowania obszaru wiejskiego gminy;</w:t>
            </w:r>
          </w:p>
          <w:p w14:paraId="2FF49D16" w14:textId="4D5B6B8E" w:rsidR="00233809" w:rsidRPr="00CA51C3" w:rsidRDefault="00233809" w:rsidP="00233809">
            <w:pPr>
              <w:numPr>
                <w:ilvl w:val="0"/>
                <w:numId w:val="69"/>
              </w:numPr>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korzystanie przez mieszkańców ze zbiorników bezodpływowych.</w:t>
            </w:r>
          </w:p>
        </w:tc>
      </w:tr>
      <w:tr w:rsidR="00233809" w:rsidRPr="00CA51C3" w14:paraId="164FBA47" w14:textId="77777777" w:rsidTr="000A447F">
        <w:tc>
          <w:tcPr>
            <w:tcW w:w="2500" w:type="pct"/>
            <w:shd w:val="clear" w:color="auto" w:fill="BFBFBF"/>
            <w:vAlign w:val="center"/>
          </w:tcPr>
          <w:p w14:paraId="358969AF"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Szanse</w:t>
            </w:r>
          </w:p>
        </w:tc>
        <w:tc>
          <w:tcPr>
            <w:tcW w:w="2500" w:type="pct"/>
            <w:shd w:val="clear" w:color="auto" w:fill="BFBFBF"/>
            <w:vAlign w:val="center"/>
          </w:tcPr>
          <w:p w14:paraId="73A8303E"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Zagrożenia</w:t>
            </w:r>
          </w:p>
        </w:tc>
      </w:tr>
      <w:tr w:rsidR="00233809" w:rsidRPr="00CA51C3" w14:paraId="41DF2677" w14:textId="77777777" w:rsidTr="000A447F">
        <w:tc>
          <w:tcPr>
            <w:tcW w:w="2500" w:type="pct"/>
          </w:tcPr>
          <w:p w14:paraId="0BAA0419" w14:textId="77777777" w:rsidR="00233809" w:rsidRPr="00CA51C3" w:rsidRDefault="00233809" w:rsidP="00233809">
            <w:pPr>
              <w:numPr>
                <w:ilvl w:val="0"/>
                <w:numId w:val="69"/>
              </w:numPr>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Wyposażenie nieruchomości w przydomowe oczyszczalnie ścieków;</w:t>
            </w:r>
          </w:p>
          <w:p w14:paraId="146BDF71" w14:textId="77777777" w:rsidR="00233809" w:rsidRPr="00CA51C3" w:rsidRDefault="00233809" w:rsidP="00233809">
            <w:pPr>
              <w:numPr>
                <w:ilvl w:val="0"/>
                <w:numId w:val="69"/>
              </w:numPr>
              <w:suppressAutoHyphens/>
              <w:spacing w:before="60" w:after="60"/>
              <w:ind w:left="360"/>
              <w:rPr>
                <w:rFonts w:ascii="Arial" w:hAnsi="Arial" w:cs="Arial"/>
                <w:sz w:val="20"/>
                <w:szCs w:val="20"/>
                <w:lang w:eastAsia="ar-SA"/>
              </w:rPr>
            </w:pPr>
            <w:r w:rsidRPr="00CA51C3">
              <w:rPr>
                <w:rFonts w:ascii="Arial" w:hAnsi="Arial" w:cs="Arial"/>
                <w:color w:val="000000"/>
                <w:sz w:val="20"/>
                <w:szCs w:val="20"/>
                <w:lang w:eastAsia="ar-SA"/>
              </w:rPr>
              <w:t>Pozyskanie środków finansowych z funduszy krajowych lub europejskich na rozbudowanie infrastruktury wodno-ściekowej.</w:t>
            </w:r>
          </w:p>
        </w:tc>
        <w:tc>
          <w:tcPr>
            <w:tcW w:w="2500" w:type="pct"/>
          </w:tcPr>
          <w:p w14:paraId="0967B9E9" w14:textId="77777777" w:rsidR="00233809" w:rsidRPr="00CA51C3" w:rsidRDefault="00233809" w:rsidP="00233809">
            <w:pPr>
              <w:numPr>
                <w:ilvl w:val="0"/>
                <w:numId w:val="69"/>
              </w:numPr>
              <w:spacing w:before="60" w:after="60"/>
              <w:ind w:left="360"/>
              <w:rPr>
                <w:rFonts w:ascii="Arial" w:hAnsi="Arial" w:cs="Arial"/>
                <w:sz w:val="20"/>
                <w:szCs w:val="20"/>
              </w:rPr>
            </w:pPr>
            <w:r w:rsidRPr="00CA51C3">
              <w:rPr>
                <w:rFonts w:ascii="Arial" w:hAnsi="Arial" w:cs="Arial"/>
                <w:sz w:val="20"/>
                <w:szCs w:val="20"/>
              </w:rPr>
              <w:t>Niewłaściwe zagospodarowywanie nieczystości ciekłych przez właścicieli nieruchomości;</w:t>
            </w:r>
          </w:p>
          <w:p w14:paraId="0AF3B122" w14:textId="655C7D15" w:rsidR="00233809" w:rsidRPr="0087073A" w:rsidRDefault="00233809" w:rsidP="0087073A">
            <w:pPr>
              <w:keepNext/>
              <w:numPr>
                <w:ilvl w:val="0"/>
                <w:numId w:val="69"/>
              </w:numPr>
              <w:spacing w:before="60" w:after="60"/>
              <w:ind w:left="360"/>
              <w:rPr>
                <w:rFonts w:ascii="Arial" w:hAnsi="Arial" w:cs="Arial"/>
                <w:sz w:val="20"/>
                <w:szCs w:val="20"/>
              </w:rPr>
            </w:pPr>
            <w:r w:rsidRPr="00CA51C3">
              <w:rPr>
                <w:rFonts w:ascii="Arial" w:hAnsi="Arial" w:cs="Arial"/>
                <w:sz w:val="20"/>
                <w:szCs w:val="20"/>
              </w:rPr>
              <w:t>Niewystarczająca wiedza mieszkańców na temat nielegalnego zrzutu ścieków oraz nielegalne zrzuty ścieków do wód powierzchniowych</w:t>
            </w:r>
            <w:r w:rsidR="0087073A">
              <w:rPr>
                <w:rFonts w:ascii="Arial" w:hAnsi="Arial" w:cs="Arial"/>
                <w:sz w:val="20"/>
                <w:szCs w:val="20"/>
              </w:rPr>
              <w:t>.</w:t>
            </w:r>
          </w:p>
        </w:tc>
      </w:tr>
    </w:tbl>
    <w:p w14:paraId="271B0780" w14:textId="28D37727" w:rsidR="00B3731D" w:rsidRPr="00CA51C3" w:rsidRDefault="00233809" w:rsidP="00F022BD">
      <w:pPr>
        <w:spacing w:before="120" w:after="120" w:line="360" w:lineRule="auto"/>
        <w:jc w:val="right"/>
        <w:rPr>
          <w:rFonts w:ascii="Arial" w:hAnsi="Arial" w:cs="Arial"/>
          <w:color w:val="FF0000"/>
          <w:sz w:val="22"/>
          <w:szCs w:val="22"/>
        </w:rPr>
      </w:pPr>
      <w:r w:rsidRPr="00CA51C3">
        <w:rPr>
          <w:rFonts w:ascii="Arial" w:eastAsia="Calibri" w:hAnsi="Arial" w:cs="Arial"/>
          <w:sz w:val="18"/>
        </w:rPr>
        <w:t>Źródło: Opracowanie własne</w:t>
      </w:r>
    </w:p>
    <w:p w14:paraId="145B817B" w14:textId="5392D5C4" w:rsidR="00E90B70" w:rsidRPr="00F022BD" w:rsidRDefault="00E90B70" w:rsidP="00B3731D">
      <w:pPr>
        <w:pStyle w:val="Nagwek3"/>
        <w:rPr>
          <w:rFonts w:cs="Arial"/>
        </w:rPr>
      </w:pPr>
      <w:bookmarkStart w:id="156" w:name="_Toc5053137"/>
      <w:bookmarkStart w:id="157" w:name="_Toc8653311"/>
      <w:bookmarkStart w:id="158" w:name="_Toc38541007"/>
      <w:bookmarkStart w:id="159" w:name="_Toc83797903"/>
      <w:r w:rsidRPr="00F022BD">
        <w:rPr>
          <w:rFonts w:cs="Arial"/>
        </w:rPr>
        <w:t>3.2.6 Zasoby geologiczne i gleby</w:t>
      </w:r>
      <w:bookmarkEnd w:id="156"/>
      <w:bookmarkEnd w:id="157"/>
      <w:bookmarkEnd w:id="158"/>
      <w:bookmarkEnd w:id="159"/>
    </w:p>
    <w:p w14:paraId="66C8F50F" w14:textId="77777777" w:rsidR="00233809" w:rsidRPr="00CA51C3" w:rsidRDefault="00233809" w:rsidP="00233809">
      <w:pPr>
        <w:spacing w:before="120" w:after="120" w:line="360" w:lineRule="auto"/>
        <w:rPr>
          <w:rFonts w:ascii="Arial" w:hAnsi="Arial" w:cs="Arial"/>
          <w:b/>
          <w:smallCaps/>
          <w:sz w:val="22"/>
          <w:szCs w:val="22"/>
          <w:u w:val="single"/>
        </w:rPr>
      </w:pPr>
      <w:r w:rsidRPr="00CA51C3">
        <w:rPr>
          <w:rFonts w:ascii="Arial" w:hAnsi="Arial" w:cs="Arial"/>
          <w:b/>
          <w:smallCaps/>
          <w:sz w:val="22"/>
          <w:szCs w:val="22"/>
          <w:u w:val="single"/>
        </w:rPr>
        <w:t>Rzeźba terenu i geologia</w:t>
      </w:r>
    </w:p>
    <w:p w14:paraId="466E363D"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Rzeźbę terenu gminy podzielić można na dwa rodzaje różniące się od siebie genezą powstania. Są to: pokrywająca większość obszaru gminy rozległa dolina erozyjna, zasypana w wyniku procesów fluwioglacjalnych utworami sandrowymi i pokryta utworami eolicznymi oraz płaty wysoczyznowe.</w:t>
      </w:r>
    </w:p>
    <w:p w14:paraId="0D238A52"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Dolina obejmuje północno-wschodnią oraz centralną część gminy. Charakteryzuje się dość płaską lub lekko falistą powierzchnią o bardzo małych nachyleniach terenu, z pojedynczymi niewielkimi wyniesieniami. Najbardziej wyróżniającą się tutaj formą terenu jest rzeźba pól wydmowych, gdzie częstym zjawiskiem są różnice względne wysokości rzędu kilku lub kilkunastu metrów na odcinku kilkudziesięciu metrów.</w:t>
      </w:r>
    </w:p>
    <w:p w14:paraId="277E1C32"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Płaty wysoczyznowe zlokalizowane są w części północno-zachodniej oraz południowej gminy. Na tym obszarze rzeźba terenu jest miejscami silnie urozmaicona – zwłaszcza pomiędzy Królikowem a Zalesiem (przejście od form wypukłych – pagórów morenowych, do nisko położonej doliny Gąsawki). Dodatkowo w strefie krawędziowej wysoczyzny występują liczne małe dolinki erozyjne i denudacyjne, lokalnie urozmaicające rzeźbę.</w:t>
      </w:r>
      <w:r w:rsidRPr="00CA51C3">
        <w:rPr>
          <w:rStyle w:val="Odwoanieprzypisudolnego"/>
          <w:rFonts w:ascii="Arial" w:hAnsi="Arial" w:cs="Arial"/>
          <w:sz w:val="22"/>
          <w:szCs w:val="22"/>
        </w:rPr>
        <w:footnoteReference w:id="12"/>
      </w:r>
    </w:p>
    <w:p w14:paraId="1A38D484" w14:textId="77777777" w:rsidR="005125F3" w:rsidRPr="00CA51C3" w:rsidRDefault="005125F3" w:rsidP="005125F3">
      <w:pPr>
        <w:spacing w:before="120" w:after="120" w:line="360" w:lineRule="auto"/>
        <w:jc w:val="both"/>
        <w:rPr>
          <w:rFonts w:ascii="Arial" w:hAnsi="Arial" w:cs="Arial"/>
          <w:sz w:val="22"/>
          <w:szCs w:val="22"/>
        </w:rPr>
      </w:pPr>
      <w:r w:rsidRPr="00CA51C3">
        <w:rPr>
          <w:rFonts w:ascii="Arial" w:hAnsi="Arial" w:cs="Arial"/>
          <w:sz w:val="22"/>
          <w:szCs w:val="22"/>
        </w:rPr>
        <w:t>Głównymi utworami przypowierzchniowymi występującymi na terenie gminy Szubin są gliny zwałowe, ich zwietrzeliny oraz piaski i żwiry lodowcowe wykształcone podczas zlodowacenia północnopolskiego, piaski eoliczne, lokalnie w wydmach pochodzące z czwartorzędu oraz piaski, żwiry i mułki rzeczne uformowane w okresie zlodowacenia północnopolskiego. Rozmieszczenie utworów przypowierzchniowych gminy przedstawia rysunek poniżej.</w:t>
      </w:r>
    </w:p>
    <w:p w14:paraId="113D7FBB" w14:textId="58D95E49" w:rsidR="005125F3" w:rsidRPr="00CA51C3" w:rsidRDefault="005125F3" w:rsidP="005125F3">
      <w:pPr>
        <w:pStyle w:val="Legenda"/>
        <w:keepNext/>
        <w:spacing w:before="240" w:after="120"/>
        <w:jc w:val="center"/>
        <w:rPr>
          <w:rFonts w:ascii="Arial" w:hAnsi="Arial" w:cs="Arial"/>
          <w:color w:val="auto"/>
          <w:sz w:val="20"/>
          <w:szCs w:val="20"/>
        </w:rPr>
      </w:pPr>
      <w:bookmarkStart w:id="160" w:name="_Toc19020268"/>
      <w:bookmarkStart w:id="161" w:name="_Toc20476523"/>
      <w:bookmarkStart w:id="162" w:name="_Toc23143662"/>
      <w:bookmarkStart w:id="163" w:name="_Toc24098995"/>
      <w:bookmarkStart w:id="164" w:name="_Toc27644349"/>
      <w:bookmarkStart w:id="165" w:name="_Toc29464285"/>
      <w:bookmarkStart w:id="166" w:name="_Toc46731353"/>
      <w:bookmarkStart w:id="167" w:name="_Toc83797877"/>
      <w:r w:rsidRPr="00CA51C3">
        <w:rPr>
          <w:rFonts w:ascii="Arial" w:hAnsi="Arial" w:cs="Arial"/>
          <w:color w:val="auto"/>
          <w:sz w:val="20"/>
          <w:szCs w:val="20"/>
        </w:rPr>
        <w:t xml:space="preserve">Rysunek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Rysunek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10</w:t>
      </w:r>
      <w:r w:rsidRPr="00CA51C3">
        <w:rPr>
          <w:rFonts w:ascii="Arial" w:hAnsi="Arial" w:cs="Arial"/>
          <w:color w:val="auto"/>
          <w:sz w:val="20"/>
          <w:szCs w:val="20"/>
        </w:rPr>
        <w:fldChar w:fldCharType="end"/>
      </w:r>
      <w:r w:rsidRPr="00CA51C3">
        <w:rPr>
          <w:rFonts w:ascii="Arial" w:hAnsi="Arial" w:cs="Arial"/>
          <w:color w:val="auto"/>
          <w:sz w:val="20"/>
          <w:szCs w:val="20"/>
        </w:rPr>
        <w:t xml:space="preserve">. Mapa utworów przypowierzchniowych </w:t>
      </w:r>
      <w:bookmarkEnd w:id="160"/>
      <w:bookmarkEnd w:id="161"/>
      <w:bookmarkEnd w:id="162"/>
      <w:bookmarkEnd w:id="163"/>
      <w:bookmarkEnd w:id="164"/>
      <w:bookmarkEnd w:id="165"/>
      <w:bookmarkEnd w:id="166"/>
      <w:r w:rsidRPr="00CA51C3">
        <w:rPr>
          <w:rFonts w:ascii="Arial" w:hAnsi="Arial" w:cs="Arial"/>
          <w:color w:val="auto"/>
          <w:sz w:val="20"/>
          <w:szCs w:val="20"/>
        </w:rPr>
        <w:t>gminy Szubin</w:t>
      </w:r>
      <w:bookmarkEnd w:id="167"/>
    </w:p>
    <w:p w14:paraId="7F59F01D" w14:textId="77777777" w:rsidR="005125F3" w:rsidRPr="00CA51C3" w:rsidRDefault="005125F3" w:rsidP="005125F3">
      <w:pPr>
        <w:keepNext/>
        <w:spacing w:before="140" w:after="120"/>
        <w:jc w:val="center"/>
        <w:rPr>
          <w:rFonts w:ascii="Arial" w:hAnsi="Arial" w:cs="Arial"/>
        </w:rPr>
      </w:pPr>
      <w:r w:rsidRPr="00CA51C3">
        <w:rPr>
          <w:rFonts w:ascii="Arial" w:hAnsi="Arial" w:cs="Arial"/>
          <w:noProof/>
          <w:bdr w:val="double" w:sz="6" w:space="0" w:color="auto"/>
        </w:rPr>
        <w:drawing>
          <wp:inline distT="0" distB="0" distL="0" distR="0" wp14:anchorId="7279A182" wp14:editId="3F35F67B">
            <wp:extent cx="4680000" cy="4902857"/>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80000" cy="4902857"/>
                    </a:xfrm>
                    <a:prstGeom prst="rect">
                      <a:avLst/>
                    </a:prstGeom>
                    <a:noFill/>
                    <a:ln>
                      <a:noFill/>
                    </a:ln>
                  </pic:spPr>
                </pic:pic>
              </a:graphicData>
            </a:graphic>
          </wp:inline>
        </w:drawing>
      </w:r>
    </w:p>
    <w:p w14:paraId="385D77CE" w14:textId="77777777" w:rsidR="005125F3" w:rsidRPr="00CA51C3" w:rsidRDefault="005125F3" w:rsidP="005125F3">
      <w:pPr>
        <w:spacing w:before="120" w:after="120"/>
        <w:rPr>
          <w:rFonts w:ascii="Arial" w:hAnsi="Arial" w:cs="Arial"/>
          <w:b/>
          <w:sz w:val="18"/>
          <w:szCs w:val="18"/>
        </w:rPr>
      </w:pPr>
      <w:r w:rsidRPr="00CA51C3">
        <w:rPr>
          <w:rFonts w:ascii="Arial" w:hAnsi="Arial" w:cs="Arial"/>
          <w:b/>
          <w:sz w:val="18"/>
          <w:szCs w:val="18"/>
        </w:rPr>
        <w:t>Legenda:</w:t>
      </w:r>
    </w:p>
    <w:p w14:paraId="74C9E9A2" w14:textId="77777777" w:rsidR="005125F3" w:rsidRPr="00CA51C3" w:rsidRDefault="005125F3" w:rsidP="005125F3">
      <w:pPr>
        <w:numPr>
          <w:ilvl w:val="0"/>
          <w:numId w:val="2"/>
        </w:numPr>
        <w:spacing w:line="360" w:lineRule="auto"/>
        <w:ind w:left="357" w:hanging="357"/>
        <w:rPr>
          <w:rFonts w:ascii="Arial" w:hAnsi="Arial" w:cs="Arial"/>
          <w:sz w:val="18"/>
          <w:szCs w:val="18"/>
        </w:rPr>
      </w:pPr>
      <w:r w:rsidRPr="00CA51C3">
        <w:rPr>
          <w:rFonts w:ascii="Arial" w:hAnsi="Arial" w:cs="Arial"/>
          <w:sz w:val="18"/>
          <w:szCs w:val="18"/>
        </w:rPr>
        <w:t>Gliny zwałowe, ich zwietrzeliny oraz piaski i żwiry lodowcowe (Zlodowacenia północnopolskie),</w:t>
      </w:r>
    </w:p>
    <w:p w14:paraId="0114D6DA" w14:textId="77777777" w:rsidR="005125F3" w:rsidRPr="00CA51C3" w:rsidRDefault="005125F3" w:rsidP="005125F3">
      <w:pPr>
        <w:numPr>
          <w:ilvl w:val="0"/>
          <w:numId w:val="2"/>
        </w:numPr>
        <w:spacing w:line="360" w:lineRule="auto"/>
        <w:ind w:left="357" w:hanging="357"/>
        <w:rPr>
          <w:rFonts w:ascii="Arial" w:hAnsi="Arial" w:cs="Arial"/>
          <w:sz w:val="18"/>
          <w:szCs w:val="18"/>
        </w:rPr>
      </w:pPr>
      <w:r w:rsidRPr="00CA51C3">
        <w:rPr>
          <w:rFonts w:ascii="Arial" w:hAnsi="Arial" w:cs="Arial"/>
          <w:sz w:val="18"/>
          <w:szCs w:val="18"/>
        </w:rPr>
        <w:t>Piaski eoliczne, lokalnie w wydmach (Czwartorzęd),</w:t>
      </w:r>
    </w:p>
    <w:p w14:paraId="17832B5C" w14:textId="77777777" w:rsidR="005125F3" w:rsidRPr="00CA51C3" w:rsidRDefault="005125F3" w:rsidP="005125F3">
      <w:pPr>
        <w:numPr>
          <w:ilvl w:val="0"/>
          <w:numId w:val="2"/>
        </w:numPr>
        <w:spacing w:line="360" w:lineRule="auto"/>
        <w:ind w:left="357" w:hanging="357"/>
        <w:rPr>
          <w:rFonts w:ascii="Arial" w:hAnsi="Arial" w:cs="Arial"/>
          <w:sz w:val="18"/>
          <w:szCs w:val="18"/>
        </w:rPr>
      </w:pPr>
      <w:r w:rsidRPr="00CA51C3">
        <w:rPr>
          <w:rFonts w:ascii="Arial" w:hAnsi="Arial" w:cs="Arial"/>
          <w:sz w:val="18"/>
          <w:szCs w:val="18"/>
        </w:rPr>
        <w:t>Piaski, żwiry i mułki rzeczne (Zlodowacenia północnopolskie),</w:t>
      </w:r>
    </w:p>
    <w:p w14:paraId="1E232AD0" w14:textId="77777777" w:rsidR="005125F3" w:rsidRPr="00CA51C3" w:rsidRDefault="005125F3" w:rsidP="005125F3">
      <w:pPr>
        <w:numPr>
          <w:ilvl w:val="0"/>
          <w:numId w:val="2"/>
        </w:numPr>
        <w:spacing w:line="360" w:lineRule="auto"/>
        <w:ind w:left="357" w:hanging="357"/>
        <w:rPr>
          <w:rFonts w:ascii="Arial" w:hAnsi="Arial" w:cs="Arial"/>
          <w:sz w:val="18"/>
          <w:szCs w:val="18"/>
        </w:rPr>
      </w:pPr>
      <w:r w:rsidRPr="00CA51C3">
        <w:rPr>
          <w:rFonts w:ascii="Arial" w:hAnsi="Arial" w:cs="Arial"/>
          <w:sz w:val="18"/>
          <w:szCs w:val="18"/>
        </w:rPr>
        <w:t>Piaski eoliczne, lokalnie w wydmach (Czwartorzęd),</w:t>
      </w:r>
    </w:p>
    <w:p w14:paraId="462E29FE" w14:textId="77777777" w:rsidR="005125F3" w:rsidRPr="00CA51C3" w:rsidRDefault="005125F3" w:rsidP="005125F3">
      <w:pPr>
        <w:numPr>
          <w:ilvl w:val="0"/>
          <w:numId w:val="2"/>
        </w:numPr>
        <w:spacing w:line="360" w:lineRule="auto"/>
        <w:ind w:left="357" w:hanging="357"/>
        <w:rPr>
          <w:rFonts w:ascii="Arial" w:hAnsi="Arial" w:cs="Arial"/>
          <w:sz w:val="18"/>
          <w:szCs w:val="18"/>
        </w:rPr>
      </w:pPr>
      <w:r w:rsidRPr="00CA51C3">
        <w:rPr>
          <w:rFonts w:ascii="Arial" w:hAnsi="Arial" w:cs="Arial"/>
          <w:sz w:val="18"/>
          <w:szCs w:val="18"/>
        </w:rPr>
        <w:t>Piaski i żwiry sandrowe (Zlodowacenia północnopolskie),</w:t>
      </w:r>
    </w:p>
    <w:p w14:paraId="740DCED9" w14:textId="77777777" w:rsidR="005125F3" w:rsidRPr="00CA51C3" w:rsidRDefault="005125F3" w:rsidP="005125F3">
      <w:pPr>
        <w:numPr>
          <w:ilvl w:val="0"/>
          <w:numId w:val="2"/>
        </w:numPr>
        <w:spacing w:line="360" w:lineRule="auto"/>
        <w:ind w:left="357" w:hanging="357"/>
        <w:rPr>
          <w:rFonts w:ascii="Arial" w:hAnsi="Arial" w:cs="Arial"/>
          <w:sz w:val="18"/>
          <w:szCs w:val="18"/>
        </w:rPr>
      </w:pPr>
      <w:r w:rsidRPr="00CA51C3">
        <w:rPr>
          <w:rFonts w:ascii="Arial" w:hAnsi="Arial" w:cs="Arial"/>
          <w:sz w:val="18"/>
          <w:szCs w:val="18"/>
        </w:rPr>
        <w:t>Żwiry, piaski, głazy i gliny moren czołowych (Zlodowacenia północnopolskie).</w:t>
      </w:r>
    </w:p>
    <w:p w14:paraId="50C54D9F" w14:textId="77777777" w:rsidR="005125F3" w:rsidRPr="00CA51C3" w:rsidRDefault="005125F3" w:rsidP="005125F3">
      <w:pPr>
        <w:spacing w:before="120" w:after="120"/>
        <w:ind w:left="720"/>
        <w:jc w:val="right"/>
        <w:rPr>
          <w:rFonts w:ascii="Arial" w:hAnsi="Arial" w:cs="Arial"/>
          <w:sz w:val="18"/>
          <w:szCs w:val="18"/>
        </w:rPr>
      </w:pPr>
      <w:r w:rsidRPr="00CA51C3">
        <w:rPr>
          <w:rFonts w:ascii="Arial" w:hAnsi="Arial" w:cs="Arial"/>
          <w:sz w:val="18"/>
          <w:szCs w:val="18"/>
        </w:rPr>
        <w:t>Źródło: Opracowanie własne na podstawie danych CBDG i PIG, http://geologia.pgi.gov.pl</w:t>
      </w:r>
    </w:p>
    <w:p w14:paraId="3C3FB117" w14:textId="77777777" w:rsidR="005125F3" w:rsidRPr="00CA51C3" w:rsidRDefault="005125F3" w:rsidP="005125F3">
      <w:pPr>
        <w:spacing w:before="120" w:after="120" w:line="360" w:lineRule="auto"/>
        <w:jc w:val="both"/>
        <w:rPr>
          <w:rFonts w:ascii="Arial" w:hAnsi="Arial" w:cs="Arial"/>
          <w:sz w:val="22"/>
          <w:szCs w:val="22"/>
        </w:rPr>
      </w:pPr>
      <w:r w:rsidRPr="00CA51C3">
        <w:rPr>
          <w:rFonts w:ascii="Arial" w:hAnsi="Arial" w:cs="Arial"/>
          <w:sz w:val="22"/>
          <w:szCs w:val="22"/>
        </w:rPr>
        <w:t>Dodatkowo do rzeźby terenu należy zaliczyć również antropogeniczne formy ukształtowania terenu utworzone przez człowieka, do których na terenie gminy zaliczyć można głównie nasypy kolejowe, drogowe i kanały prowadzące strumienie oraz wyrobiska będące pozostałością eksploatacji złóż.</w:t>
      </w:r>
    </w:p>
    <w:p w14:paraId="21CA5DC0" w14:textId="77777777" w:rsidR="00233809" w:rsidRPr="00CA51C3" w:rsidRDefault="00233809" w:rsidP="00233809">
      <w:pPr>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Złoża, tereny i obszary górnicze</w:t>
      </w:r>
    </w:p>
    <w:p w14:paraId="6B7B442C" w14:textId="77777777"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eastAsia="Calibri" w:hAnsi="Arial" w:cs="Arial"/>
          <w:sz w:val="22"/>
          <w:szCs w:val="22"/>
        </w:rPr>
        <w:t xml:space="preserve">Występujące na terenie </w:t>
      </w:r>
      <w:r w:rsidRPr="00CA51C3">
        <w:rPr>
          <w:rFonts w:ascii="Arial" w:hAnsi="Arial" w:cs="Arial"/>
          <w:sz w:val="22"/>
          <w:szCs w:val="22"/>
        </w:rPr>
        <w:t>gminy</w:t>
      </w:r>
      <w:r w:rsidRPr="00CA51C3">
        <w:rPr>
          <w:rFonts w:ascii="Arial" w:eastAsia="Calibri" w:hAnsi="Arial" w:cs="Arial"/>
          <w:sz w:val="22"/>
          <w:szCs w:val="22"/>
        </w:rPr>
        <w:t xml:space="preserve"> zasoby surowców mineralnych związane są z budową geologiczną obszaru. Są to przede wszystkim złoża </w:t>
      </w:r>
      <w:r w:rsidRPr="00CA51C3">
        <w:rPr>
          <w:rFonts w:ascii="Arial" w:hAnsi="Arial" w:cs="Arial"/>
          <w:sz w:val="22"/>
          <w:szCs w:val="22"/>
        </w:rPr>
        <w:t>kruszyw naturalnych (m.in. piaski budowlane</w:t>
      </w:r>
      <w:r w:rsidRPr="00CA51C3">
        <w:rPr>
          <w:rFonts w:ascii="Arial" w:hAnsi="Arial" w:cs="Arial"/>
          <w:sz w:val="22"/>
          <w:szCs w:val="22"/>
          <w:lang w:eastAsia="x-none"/>
        </w:rPr>
        <w:t xml:space="preserve"> czy mieszanki żwirowo-piaskowe), które uzupełnione są przez złoża piasków przem. materiałów wapienno-piaskowych, węgli brunatnych energetycznych oraz surowców ilastych ceramiki budowalnej (ił). </w:t>
      </w:r>
      <w:r w:rsidRPr="00CA51C3">
        <w:rPr>
          <w:rFonts w:ascii="Arial" w:hAnsi="Arial" w:cs="Arial"/>
          <w:sz w:val="22"/>
          <w:szCs w:val="22"/>
        </w:rPr>
        <w:t>Obecnie stwierdzonych na tym obszarze zostało 36 złóż kopalin, z czego z 6 prowadzona jest stała eksploatacja.</w:t>
      </w:r>
    </w:p>
    <w:p w14:paraId="72F33960" w14:textId="7CFA0F1C" w:rsidR="00233809" w:rsidRPr="00CA51C3" w:rsidRDefault="00233809" w:rsidP="00233809">
      <w:pPr>
        <w:pStyle w:val="Legenda"/>
        <w:keepNext/>
        <w:spacing w:before="240" w:after="120"/>
        <w:jc w:val="center"/>
        <w:rPr>
          <w:rFonts w:ascii="Arial" w:hAnsi="Arial" w:cs="Arial"/>
          <w:color w:val="auto"/>
          <w:sz w:val="20"/>
          <w:szCs w:val="20"/>
        </w:rPr>
      </w:pPr>
      <w:bookmarkStart w:id="168" w:name="_Toc83797878"/>
      <w:r w:rsidRPr="00CA51C3">
        <w:rPr>
          <w:rFonts w:ascii="Arial" w:hAnsi="Arial" w:cs="Arial"/>
          <w:color w:val="auto"/>
          <w:sz w:val="20"/>
          <w:szCs w:val="20"/>
        </w:rPr>
        <w:t xml:space="preserve">Rysunek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Rysunek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11</w:t>
      </w:r>
      <w:r w:rsidRPr="00CA51C3">
        <w:rPr>
          <w:rFonts w:ascii="Arial" w:hAnsi="Arial" w:cs="Arial"/>
          <w:color w:val="auto"/>
          <w:sz w:val="20"/>
          <w:szCs w:val="20"/>
        </w:rPr>
        <w:fldChar w:fldCharType="end"/>
      </w:r>
      <w:r w:rsidRPr="00CA51C3">
        <w:rPr>
          <w:rFonts w:ascii="Arial" w:hAnsi="Arial" w:cs="Arial"/>
          <w:color w:val="auto"/>
          <w:sz w:val="20"/>
          <w:szCs w:val="20"/>
        </w:rPr>
        <w:t>. Tereny, obszary górnicze oraz złoża na terenie gminy Szubin</w:t>
      </w:r>
      <w:bookmarkEnd w:id="168"/>
    </w:p>
    <w:p w14:paraId="77ED1F91" w14:textId="77777777" w:rsidR="00233809" w:rsidRPr="00CA51C3" w:rsidRDefault="00233809" w:rsidP="00233809">
      <w:pPr>
        <w:spacing w:before="120" w:after="120"/>
        <w:jc w:val="center"/>
        <w:rPr>
          <w:rFonts w:ascii="Arial" w:hAnsi="Arial" w:cs="Arial"/>
          <w:sz w:val="18"/>
          <w:szCs w:val="18"/>
        </w:rPr>
      </w:pPr>
      <w:r w:rsidRPr="00CA51C3">
        <w:rPr>
          <w:rFonts w:ascii="Arial" w:hAnsi="Arial" w:cs="Arial"/>
          <w:noProof/>
          <w:sz w:val="18"/>
          <w:szCs w:val="18"/>
          <w:bdr w:val="double" w:sz="6" w:space="0" w:color="auto"/>
        </w:rPr>
        <w:drawing>
          <wp:inline distT="0" distB="0" distL="0" distR="0" wp14:anchorId="75837323" wp14:editId="4EE5004C">
            <wp:extent cx="5686425" cy="4917991"/>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7269" cy="4961964"/>
                    </a:xfrm>
                    <a:prstGeom prst="rect">
                      <a:avLst/>
                    </a:prstGeom>
                    <a:noFill/>
                    <a:ln>
                      <a:noFill/>
                    </a:ln>
                  </pic:spPr>
                </pic:pic>
              </a:graphicData>
            </a:graphic>
          </wp:inline>
        </w:drawing>
      </w:r>
    </w:p>
    <w:p w14:paraId="5EE0FC14" w14:textId="77777777" w:rsidR="00233809" w:rsidRPr="00CA51C3" w:rsidRDefault="00233809" w:rsidP="00233809">
      <w:pPr>
        <w:spacing w:before="120" w:after="120"/>
        <w:jc w:val="right"/>
        <w:rPr>
          <w:rFonts w:ascii="Arial" w:hAnsi="Arial" w:cs="Arial"/>
          <w:sz w:val="18"/>
          <w:szCs w:val="18"/>
        </w:rPr>
      </w:pPr>
      <w:r w:rsidRPr="00CA51C3">
        <w:rPr>
          <w:rFonts w:ascii="Arial" w:hAnsi="Arial" w:cs="Arial"/>
          <w:sz w:val="18"/>
          <w:szCs w:val="18"/>
        </w:rPr>
        <w:t>Źródło: Opracowanie własne na podstawie danych CBDG oraz PIG-PIB, http://geologia.pgi.gov.pl/</w:t>
      </w:r>
    </w:p>
    <w:p w14:paraId="78337596" w14:textId="77777777" w:rsidR="00233809" w:rsidRPr="00CA51C3" w:rsidRDefault="00233809" w:rsidP="00233809">
      <w:pPr>
        <w:autoSpaceDE w:val="0"/>
        <w:autoSpaceDN w:val="0"/>
        <w:adjustRightInd w:val="0"/>
        <w:spacing w:before="120" w:after="120" w:line="360" w:lineRule="auto"/>
        <w:jc w:val="both"/>
        <w:rPr>
          <w:rFonts w:ascii="Arial" w:eastAsia="Calibri" w:hAnsi="Arial" w:cs="Arial"/>
          <w:sz w:val="22"/>
          <w:szCs w:val="22"/>
        </w:rPr>
      </w:pPr>
      <w:r w:rsidRPr="00CA51C3">
        <w:rPr>
          <w:rFonts w:ascii="Arial" w:hAnsi="Arial" w:cs="Arial"/>
          <w:sz w:val="22"/>
          <w:szCs w:val="22"/>
        </w:rPr>
        <w:t>C</w:t>
      </w:r>
      <w:r w:rsidRPr="00CA51C3">
        <w:rPr>
          <w:rFonts w:ascii="Arial" w:eastAsia="Calibri" w:hAnsi="Arial" w:cs="Arial"/>
          <w:sz w:val="22"/>
          <w:szCs w:val="22"/>
        </w:rPr>
        <w:t>harakterystykę złóż kopalin oraz obszarów górniczych na terenie gminy</w:t>
      </w:r>
      <w:r w:rsidRPr="00CA51C3">
        <w:rPr>
          <w:rFonts w:ascii="Arial" w:eastAsia="Calibri" w:hAnsi="Arial" w:cs="Arial"/>
          <w:color w:val="FF0000"/>
          <w:sz w:val="22"/>
          <w:szCs w:val="22"/>
        </w:rPr>
        <w:t xml:space="preserve"> </w:t>
      </w:r>
      <w:r w:rsidRPr="00CA51C3">
        <w:rPr>
          <w:rFonts w:ascii="Arial" w:eastAsia="Calibri" w:hAnsi="Arial" w:cs="Arial"/>
          <w:sz w:val="22"/>
          <w:szCs w:val="22"/>
        </w:rPr>
        <w:t>przedstawiono w poniższych tabelach.</w:t>
      </w:r>
    </w:p>
    <w:p w14:paraId="6932F207" w14:textId="77777777" w:rsidR="00233809" w:rsidRPr="00CA51C3" w:rsidRDefault="00233809" w:rsidP="00233809">
      <w:pPr>
        <w:autoSpaceDE w:val="0"/>
        <w:autoSpaceDN w:val="0"/>
        <w:adjustRightInd w:val="0"/>
        <w:spacing w:before="120" w:after="120" w:line="360" w:lineRule="auto"/>
        <w:jc w:val="both"/>
        <w:rPr>
          <w:rFonts w:ascii="Arial" w:eastAsia="Calibri" w:hAnsi="Arial" w:cs="Arial"/>
          <w:sz w:val="22"/>
          <w:szCs w:val="22"/>
        </w:rPr>
        <w:sectPr w:rsidR="00233809" w:rsidRPr="00CA51C3" w:rsidSect="000A447F">
          <w:pgSz w:w="11906" w:h="16838"/>
          <w:pgMar w:top="1418" w:right="1418" w:bottom="1418" w:left="1418" w:header="709" w:footer="709" w:gutter="0"/>
          <w:cols w:space="708"/>
          <w:titlePg/>
          <w:docGrid w:linePitch="360"/>
        </w:sectPr>
      </w:pPr>
    </w:p>
    <w:p w14:paraId="627BDE2B" w14:textId="509454BE" w:rsidR="00233809" w:rsidRPr="00CA51C3" w:rsidRDefault="00233809" w:rsidP="00233809">
      <w:pPr>
        <w:pStyle w:val="Legenda"/>
        <w:keepNext/>
        <w:spacing w:before="240" w:after="120"/>
        <w:jc w:val="center"/>
        <w:rPr>
          <w:rFonts w:ascii="Arial" w:hAnsi="Arial" w:cs="Arial"/>
          <w:color w:val="auto"/>
          <w:sz w:val="20"/>
          <w:szCs w:val="20"/>
        </w:rPr>
      </w:pPr>
      <w:bookmarkStart w:id="169" w:name="_Toc16504386"/>
      <w:bookmarkStart w:id="170" w:name="_Toc20476421"/>
      <w:bookmarkStart w:id="171" w:name="_Toc23143698"/>
      <w:bookmarkStart w:id="172" w:name="_Toc24098901"/>
      <w:bookmarkStart w:id="173" w:name="_Toc27644317"/>
      <w:bookmarkStart w:id="174" w:name="_Toc29464359"/>
      <w:bookmarkStart w:id="175" w:name="_Toc46731396"/>
      <w:bookmarkStart w:id="176" w:name="_Toc83797847"/>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28</w:t>
      </w:r>
      <w:r w:rsidRPr="00CA51C3">
        <w:rPr>
          <w:rFonts w:ascii="Arial" w:hAnsi="Arial" w:cs="Arial"/>
          <w:color w:val="auto"/>
          <w:sz w:val="20"/>
          <w:szCs w:val="20"/>
        </w:rPr>
        <w:fldChar w:fldCharType="end"/>
      </w:r>
      <w:r w:rsidRPr="00CA51C3">
        <w:rPr>
          <w:rFonts w:ascii="Arial" w:hAnsi="Arial" w:cs="Arial"/>
          <w:color w:val="auto"/>
          <w:sz w:val="20"/>
          <w:szCs w:val="20"/>
        </w:rPr>
        <w:t xml:space="preserve">. Charakterystyka złóż kopalin na terenie </w:t>
      </w:r>
      <w:bookmarkEnd w:id="169"/>
      <w:bookmarkEnd w:id="170"/>
      <w:bookmarkEnd w:id="171"/>
      <w:bookmarkEnd w:id="172"/>
      <w:bookmarkEnd w:id="173"/>
      <w:bookmarkEnd w:id="174"/>
      <w:bookmarkEnd w:id="175"/>
      <w:r w:rsidRPr="00CA51C3">
        <w:rPr>
          <w:rFonts w:ascii="Arial" w:hAnsi="Arial" w:cs="Arial"/>
          <w:color w:val="auto"/>
          <w:sz w:val="20"/>
          <w:szCs w:val="20"/>
        </w:rPr>
        <w:t>gminy Szubin</w:t>
      </w:r>
      <w:bookmarkEnd w:id="176"/>
    </w:p>
    <w:tbl>
      <w:tblPr>
        <w:tblW w:w="5000" w:type="pct"/>
        <w:jc w:val="center"/>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486"/>
        <w:gridCol w:w="935"/>
        <w:gridCol w:w="1535"/>
        <w:gridCol w:w="1482"/>
        <w:gridCol w:w="2794"/>
        <w:gridCol w:w="2183"/>
        <w:gridCol w:w="1566"/>
        <w:gridCol w:w="1518"/>
        <w:gridCol w:w="1457"/>
      </w:tblGrid>
      <w:tr w:rsidR="00233809" w:rsidRPr="00CA51C3" w14:paraId="3D53A208" w14:textId="77777777" w:rsidTr="000A447F">
        <w:trPr>
          <w:trHeight w:val="348"/>
          <w:tblHeader/>
          <w:jc w:val="center"/>
        </w:trPr>
        <w:tc>
          <w:tcPr>
            <w:tcW w:w="174" w:type="pct"/>
            <w:shd w:val="clear" w:color="auto" w:fill="BFBFBF"/>
            <w:vAlign w:val="center"/>
          </w:tcPr>
          <w:p w14:paraId="4506F97A"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Lp.</w:t>
            </w:r>
          </w:p>
        </w:tc>
        <w:tc>
          <w:tcPr>
            <w:tcW w:w="335" w:type="pct"/>
            <w:shd w:val="clear" w:color="auto" w:fill="BFBFBF"/>
            <w:vAlign w:val="center"/>
          </w:tcPr>
          <w:p w14:paraId="379D9FB4"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Numer złoża</w:t>
            </w:r>
          </w:p>
        </w:tc>
        <w:tc>
          <w:tcPr>
            <w:tcW w:w="550" w:type="pct"/>
            <w:shd w:val="clear" w:color="auto" w:fill="BFBFBF"/>
            <w:vAlign w:val="center"/>
          </w:tcPr>
          <w:p w14:paraId="350482D3"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Nazwa złoża</w:t>
            </w:r>
          </w:p>
        </w:tc>
        <w:tc>
          <w:tcPr>
            <w:tcW w:w="531" w:type="pct"/>
            <w:shd w:val="clear" w:color="auto" w:fill="BFBFBF"/>
            <w:vAlign w:val="center"/>
          </w:tcPr>
          <w:p w14:paraId="091BA89B"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Powierzchnia [ha]</w:t>
            </w:r>
          </w:p>
        </w:tc>
        <w:tc>
          <w:tcPr>
            <w:tcW w:w="1001" w:type="pct"/>
            <w:shd w:val="clear" w:color="auto" w:fill="BFBFBF"/>
            <w:vAlign w:val="center"/>
          </w:tcPr>
          <w:p w14:paraId="051FEE85"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Kopalina</w:t>
            </w:r>
          </w:p>
        </w:tc>
        <w:tc>
          <w:tcPr>
            <w:tcW w:w="782" w:type="pct"/>
            <w:shd w:val="clear" w:color="auto" w:fill="BFBFBF"/>
            <w:vAlign w:val="center"/>
          </w:tcPr>
          <w:p w14:paraId="350E1E3D"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Stan zagospodarowania</w:t>
            </w:r>
          </w:p>
        </w:tc>
        <w:tc>
          <w:tcPr>
            <w:tcW w:w="561" w:type="pct"/>
            <w:shd w:val="clear" w:color="auto" w:fill="BFBFBF"/>
            <w:vAlign w:val="center"/>
          </w:tcPr>
          <w:p w14:paraId="79AACD4B"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Forma złoża</w:t>
            </w:r>
          </w:p>
        </w:tc>
        <w:tc>
          <w:tcPr>
            <w:tcW w:w="544" w:type="pct"/>
            <w:shd w:val="clear" w:color="auto" w:fill="BFBFBF"/>
            <w:vAlign w:val="center"/>
          </w:tcPr>
          <w:p w14:paraId="2892ACDC"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Sposób eksploatacji</w:t>
            </w:r>
          </w:p>
        </w:tc>
        <w:tc>
          <w:tcPr>
            <w:tcW w:w="522" w:type="pct"/>
            <w:shd w:val="clear" w:color="auto" w:fill="BFBFBF"/>
            <w:vAlign w:val="center"/>
          </w:tcPr>
          <w:p w14:paraId="1DFE3C15"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System eksploatacji</w:t>
            </w:r>
          </w:p>
        </w:tc>
      </w:tr>
      <w:tr w:rsidR="00233809" w:rsidRPr="00CA51C3" w14:paraId="295CD429" w14:textId="77777777" w:rsidTr="000A447F">
        <w:trPr>
          <w:trHeight w:val="70"/>
          <w:tblHeader/>
          <w:jc w:val="center"/>
        </w:trPr>
        <w:tc>
          <w:tcPr>
            <w:tcW w:w="174" w:type="pct"/>
            <w:shd w:val="clear" w:color="auto" w:fill="FFFFFF" w:themeFill="background1"/>
            <w:vAlign w:val="center"/>
          </w:tcPr>
          <w:p w14:paraId="4C7BF3C8"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1</w:t>
            </w:r>
          </w:p>
        </w:tc>
        <w:tc>
          <w:tcPr>
            <w:tcW w:w="335" w:type="pct"/>
            <w:shd w:val="clear" w:color="auto" w:fill="FFFFFF" w:themeFill="background1"/>
            <w:vAlign w:val="center"/>
          </w:tcPr>
          <w:p w14:paraId="4A44288E"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2</w:t>
            </w:r>
          </w:p>
        </w:tc>
        <w:tc>
          <w:tcPr>
            <w:tcW w:w="550" w:type="pct"/>
            <w:shd w:val="clear" w:color="auto" w:fill="FFFFFF" w:themeFill="background1"/>
            <w:vAlign w:val="center"/>
          </w:tcPr>
          <w:p w14:paraId="33D4B4D1"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3</w:t>
            </w:r>
          </w:p>
        </w:tc>
        <w:tc>
          <w:tcPr>
            <w:tcW w:w="531" w:type="pct"/>
            <w:shd w:val="clear" w:color="auto" w:fill="FFFFFF" w:themeFill="background1"/>
            <w:vAlign w:val="center"/>
          </w:tcPr>
          <w:p w14:paraId="0229789E"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4</w:t>
            </w:r>
          </w:p>
        </w:tc>
        <w:tc>
          <w:tcPr>
            <w:tcW w:w="1001" w:type="pct"/>
            <w:shd w:val="clear" w:color="auto" w:fill="FFFFFF" w:themeFill="background1"/>
            <w:vAlign w:val="center"/>
          </w:tcPr>
          <w:p w14:paraId="0C04EBD7"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5</w:t>
            </w:r>
          </w:p>
        </w:tc>
        <w:tc>
          <w:tcPr>
            <w:tcW w:w="782" w:type="pct"/>
            <w:shd w:val="clear" w:color="auto" w:fill="FFFFFF" w:themeFill="background1"/>
            <w:vAlign w:val="center"/>
          </w:tcPr>
          <w:p w14:paraId="33D8518E"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6</w:t>
            </w:r>
          </w:p>
        </w:tc>
        <w:tc>
          <w:tcPr>
            <w:tcW w:w="561" w:type="pct"/>
            <w:shd w:val="clear" w:color="auto" w:fill="FFFFFF" w:themeFill="background1"/>
            <w:vAlign w:val="center"/>
          </w:tcPr>
          <w:p w14:paraId="0CBD72C5"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7</w:t>
            </w:r>
          </w:p>
        </w:tc>
        <w:tc>
          <w:tcPr>
            <w:tcW w:w="544" w:type="pct"/>
            <w:shd w:val="clear" w:color="auto" w:fill="FFFFFF" w:themeFill="background1"/>
            <w:vAlign w:val="center"/>
          </w:tcPr>
          <w:p w14:paraId="5AE8B104"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8</w:t>
            </w:r>
          </w:p>
        </w:tc>
        <w:tc>
          <w:tcPr>
            <w:tcW w:w="522" w:type="pct"/>
            <w:shd w:val="clear" w:color="auto" w:fill="FFFFFF" w:themeFill="background1"/>
            <w:vAlign w:val="center"/>
          </w:tcPr>
          <w:p w14:paraId="2BDBC68D" w14:textId="77777777" w:rsidR="00233809" w:rsidRPr="00CA51C3" w:rsidRDefault="00233809" w:rsidP="000A447F">
            <w:pPr>
              <w:autoSpaceDE w:val="0"/>
              <w:autoSpaceDN w:val="0"/>
              <w:adjustRightInd w:val="0"/>
              <w:spacing w:before="60" w:after="60"/>
              <w:jc w:val="center"/>
              <w:rPr>
                <w:rFonts w:ascii="Arial" w:eastAsia="Calibri" w:hAnsi="Arial" w:cs="Arial"/>
                <w:b/>
                <w:sz w:val="18"/>
                <w:szCs w:val="18"/>
              </w:rPr>
            </w:pPr>
            <w:r w:rsidRPr="00CA51C3">
              <w:rPr>
                <w:rFonts w:ascii="Arial" w:eastAsia="Calibri" w:hAnsi="Arial" w:cs="Arial"/>
                <w:b/>
                <w:sz w:val="18"/>
                <w:szCs w:val="18"/>
              </w:rPr>
              <w:t>9</w:t>
            </w:r>
          </w:p>
        </w:tc>
      </w:tr>
      <w:tr w:rsidR="00233809" w:rsidRPr="00CA51C3" w14:paraId="60FE14BF" w14:textId="77777777" w:rsidTr="000A447F">
        <w:trPr>
          <w:trHeight w:val="60"/>
          <w:jc w:val="center"/>
        </w:trPr>
        <w:tc>
          <w:tcPr>
            <w:tcW w:w="174" w:type="pct"/>
            <w:vAlign w:val="center"/>
          </w:tcPr>
          <w:p w14:paraId="6943E09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w:t>
            </w:r>
          </w:p>
        </w:tc>
        <w:tc>
          <w:tcPr>
            <w:tcW w:w="335" w:type="pct"/>
            <w:shd w:val="clear" w:color="auto" w:fill="auto"/>
            <w:vAlign w:val="center"/>
          </w:tcPr>
          <w:p w14:paraId="6C0AF2F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15209</w:t>
            </w:r>
          </w:p>
        </w:tc>
        <w:tc>
          <w:tcPr>
            <w:tcW w:w="550" w:type="pct"/>
            <w:shd w:val="clear" w:color="auto" w:fill="auto"/>
            <w:vAlign w:val="center"/>
          </w:tcPr>
          <w:p w14:paraId="7B16E05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w:t>
            </w:r>
          </w:p>
        </w:tc>
        <w:tc>
          <w:tcPr>
            <w:tcW w:w="531" w:type="pct"/>
            <w:shd w:val="clear" w:color="auto" w:fill="auto"/>
            <w:vAlign w:val="center"/>
          </w:tcPr>
          <w:p w14:paraId="37A94CE3"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6,26</w:t>
            </w:r>
          </w:p>
        </w:tc>
        <w:tc>
          <w:tcPr>
            <w:tcW w:w="1001" w:type="pct"/>
            <w:shd w:val="clear" w:color="auto" w:fill="auto"/>
            <w:vAlign w:val="center"/>
          </w:tcPr>
          <w:p w14:paraId="74F76DDD" w14:textId="77777777" w:rsidR="00233809" w:rsidRPr="00CA51C3" w:rsidRDefault="00233809" w:rsidP="000A447F">
            <w:pPr>
              <w:pStyle w:val="Bezodstpw"/>
              <w:spacing w:before="60" w:after="60" w:line="240" w:lineRule="auto"/>
              <w:jc w:val="center"/>
              <w:rPr>
                <w:rFonts w:cs="Arial"/>
                <w:sz w:val="18"/>
                <w:szCs w:val="18"/>
                <w:lang w:eastAsia="x-none"/>
              </w:rPr>
            </w:pPr>
            <w:r w:rsidRPr="00CA51C3">
              <w:rPr>
                <w:rFonts w:cs="Arial"/>
                <w:sz w:val="18"/>
                <w:szCs w:val="18"/>
              </w:rPr>
              <w:t>Złoża piasków budowlanych</w:t>
            </w:r>
          </w:p>
        </w:tc>
        <w:tc>
          <w:tcPr>
            <w:tcW w:w="782" w:type="pct"/>
            <w:shd w:val="clear" w:color="auto" w:fill="auto"/>
            <w:vAlign w:val="center"/>
          </w:tcPr>
          <w:p w14:paraId="533EA97A" w14:textId="77777777" w:rsidR="00233809" w:rsidRPr="00CA51C3" w:rsidRDefault="00233809" w:rsidP="000A447F">
            <w:pPr>
              <w:pStyle w:val="Bezodstpw"/>
              <w:spacing w:before="60" w:after="60" w:line="240" w:lineRule="auto"/>
              <w:jc w:val="center"/>
              <w:rPr>
                <w:rStyle w:val="Pogrubienie"/>
                <w:rFonts w:cs="Arial"/>
                <w:b w:val="0"/>
                <w:bCs w:val="0"/>
                <w:sz w:val="18"/>
                <w:szCs w:val="18"/>
              </w:rPr>
            </w:pPr>
            <w:r w:rsidRPr="00CA51C3">
              <w:rPr>
                <w:rFonts w:cs="Arial"/>
                <w:sz w:val="18"/>
                <w:szCs w:val="18"/>
              </w:rPr>
              <w:t>złoże rozpoznane szczegółowo</w:t>
            </w:r>
          </w:p>
        </w:tc>
        <w:tc>
          <w:tcPr>
            <w:tcW w:w="561" w:type="pct"/>
            <w:vAlign w:val="center"/>
          </w:tcPr>
          <w:p w14:paraId="25F88045"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pokładowa</w:t>
            </w:r>
          </w:p>
        </w:tc>
        <w:tc>
          <w:tcPr>
            <w:tcW w:w="544" w:type="pct"/>
            <w:vAlign w:val="center"/>
          </w:tcPr>
          <w:p w14:paraId="495D8D7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odkrywkowy</w:t>
            </w:r>
          </w:p>
        </w:tc>
        <w:tc>
          <w:tcPr>
            <w:tcW w:w="522" w:type="pct"/>
            <w:vAlign w:val="center"/>
          </w:tcPr>
          <w:p w14:paraId="2508E320" w14:textId="77777777" w:rsidR="00233809" w:rsidRPr="00CA51C3" w:rsidRDefault="00233809" w:rsidP="000A447F">
            <w:pPr>
              <w:pStyle w:val="Bezodstpw"/>
              <w:spacing w:before="60" w:after="60" w:line="240" w:lineRule="auto"/>
              <w:jc w:val="center"/>
              <w:rPr>
                <w:rStyle w:val="Pogrubienie"/>
                <w:rFonts w:cs="Arial"/>
                <w:b w:val="0"/>
                <w:bCs w:val="0"/>
                <w:sz w:val="18"/>
                <w:szCs w:val="18"/>
              </w:rPr>
            </w:pPr>
            <w:r w:rsidRPr="00CA51C3">
              <w:rPr>
                <w:rFonts w:cs="Arial"/>
                <w:sz w:val="18"/>
                <w:szCs w:val="18"/>
              </w:rPr>
              <w:t>wgłębny</w:t>
            </w:r>
          </w:p>
        </w:tc>
      </w:tr>
      <w:tr w:rsidR="00233809" w:rsidRPr="00CA51C3" w14:paraId="0BE11D04" w14:textId="77777777" w:rsidTr="000A447F">
        <w:trPr>
          <w:trHeight w:val="70"/>
          <w:jc w:val="center"/>
        </w:trPr>
        <w:tc>
          <w:tcPr>
            <w:tcW w:w="174" w:type="pct"/>
            <w:vAlign w:val="center"/>
          </w:tcPr>
          <w:p w14:paraId="0E6EC03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w:t>
            </w:r>
          </w:p>
        </w:tc>
        <w:tc>
          <w:tcPr>
            <w:tcW w:w="335" w:type="pct"/>
            <w:shd w:val="clear" w:color="auto" w:fill="auto"/>
            <w:vAlign w:val="center"/>
          </w:tcPr>
          <w:p w14:paraId="49D1269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18084</w:t>
            </w:r>
          </w:p>
        </w:tc>
        <w:tc>
          <w:tcPr>
            <w:tcW w:w="550" w:type="pct"/>
            <w:shd w:val="clear" w:color="auto" w:fill="auto"/>
            <w:vAlign w:val="center"/>
          </w:tcPr>
          <w:p w14:paraId="77C17D0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II</w:t>
            </w:r>
          </w:p>
        </w:tc>
        <w:tc>
          <w:tcPr>
            <w:tcW w:w="531" w:type="pct"/>
            <w:shd w:val="clear" w:color="auto" w:fill="auto"/>
            <w:vAlign w:val="center"/>
          </w:tcPr>
          <w:p w14:paraId="54E6C5D8"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8,38</w:t>
            </w:r>
          </w:p>
        </w:tc>
        <w:tc>
          <w:tcPr>
            <w:tcW w:w="1001" w:type="pct"/>
            <w:shd w:val="clear" w:color="auto" w:fill="auto"/>
            <w:vAlign w:val="center"/>
          </w:tcPr>
          <w:p w14:paraId="3440C7CF"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343E2FF5"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50C2A91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56DD9E1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0F069DD1"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689C0077" w14:textId="77777777" w:rsidTr="000A447F">
        <w:trPr>
          <w:trHeight w:val="70"/>
          <w:jc w:val="center"/>
        </w:trPr>
        <w:tc>
          <w:tcPr>
            <w:tcW w:w="174" w:type="pct"/>
            <w:vAlign w:val="center"/>
          </w:tcPr>
          <w:p w14:paraId="5622DDD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w:t>
            </w:r>
          </w:p>
        </w:tc>
        <w:tc>
          <w:tcPr>
            <w:tcW w:w="335" w:type="pct"/>
            <w:shd w:val="clear" w:color="auto" w:fill="auto"/>
            <w:vAlign w:val="center"/>
          </w:tcPr>
          <w:p w14:paraId="12A68F6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20274</w:t>
            </w:r>
          </w:p>
        </w:tc>
        <w:tc>
          <w:tcPr>
            <w:tcW w:w="550" w:type="pct"/>
            <w:shd w:val="clear" w:color="auto" w:fill="auto"/>
            <w:vAlign w:val="center"/>
          </w:tcPr>
          <w:p w14:paraId="1AD9132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II/1</w:t>
            </w:r>
          </w:p>
        </w:tc>
        <w:tc>
          <w:tcPr>
            <w:tcW w:w="531" w:type="pct"/>
            <w:shd w:val="clear" w:color="auto" w:fill="auto"/>
            <w:vAlign w:val="center"/>
          </w:tcPr>
          <w:p w14:paraId="14C08EB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1,22</w:t>
            </w:r>
          </w:p>
        </w:tc>
        <w:tc>
          <w:tcPr>
            <w:tcW w:w="1001" w:type="pct"/>
            <w:shd w:val="clear" w:color="auto" w:fill="auto"/>
            <w:vAlign w:val="center"/>
          </w:tcPr>
          <w:p w14:paraId="3A30E51E"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00D27E6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2648DCD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544DC5C7"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46A9512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1C6B1437" w14:textId="77777777" w:rsidTr="000A447F">
        <w:trPr>
          <w:trHeight w:val="70"/>
          <w:jc w:val="center"/>
        </w:trPr>
        <w:tc>
          <w:tcPr>
            <w:tcW w:w="174" w:type="pct"/>
            <w:vAlign w:val="center"/>
          </w:tcPr>
          <w:p w14:paraId="43CABC4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4.</w:t>
            </w:r>
          </w:p>
        </w:tc>
        <w:tc>
          <w:tcPr>
            <w:tcW w:w="335" w:type="pct"/>
            <w:shd w:val="clear" w:color="auto" w:fill="auto"/>
            <w:vAlign w:val="center"/>
          </w:tcPr>
          <w:p w14:paraId="53A5007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19153</w:t>
            </w:r>
          </w:p>
        </w:tc>
        <w:tc>
          <w:tcPr>
            <w:tcW w:w="550" w:type="pct"/>
            <w:shd w:val="clear" w:color="auto" w:fill="auto"/>
            <w:vAlign w:val="center"/>
          </w:tcPr>
          <w:p w14:paraId="7C0F18C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II/4-5</w:t>
            </w:r>
          </w:p>
        </w:tc>
        <w:tc>
          <w:tcPr>
            <w:tcW w:w="531" w:type="pct"/>
            <w:shd w:val="clear" w:color="auto" w:fill="auto"/>
            <w:vAlign w:val="center"/>
          </w:tcPr>
          <w:p w14:paraId="6A35DAA3"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1,80</w:t>
            </w:r>
          </w:p>
        </w:tc>
        <w:tc>
          <w:tcPr>
            <w:tcW w:w="1001" w:type="pct"/>
            <w:shd w:val="clear" w:color="auto" w:fill="auto"/>
            <w:vAlign w:val="center"/>
          </w:tcPr>
          <w:p w14:paraId="2F118B56"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4F1B403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eksploatowane okresowo</w:t>
            </w:r>
          </w:p>
        </w:tc>
        <w:tc>
          <w:tcPr>
            <w:tcW w:w="561" w:type="pct"/>
            <w:vAlign w:val="center"/>
          </w:tcPr>
          <w:p w14:paraId="637ADC30"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7B5DFA58"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5F5A0B29"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0F2B1ECB" w14:textId="77777777" w:rsidTr="000A447F">
        <w:trPr>
          <w:trHeight w:val="70"/>
          <w:jc w:val="center"/>
        </w:trPr>
        <w:tc>
          <w:tcPr>
            <w:tcW w:w="174" w:type="pct"/>
            <w:vAlign w:val="center"/>
          </w:tcPr>
          <w:p w14:paraId="52F3402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5.</w:t>
            </w:r>
          </w:p>
        </w:tc>
        <w:tc>
          <w:tcPr>
            <w:tcW w:w="335" w:type="pct"/>
            <w:shd w:val="clear" w:color="auto" w:fill="auto"/>
            <w:vAlign w:val="center"/>
          </w:tcPr>
          <w:p w14:paraId="58F1A8A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18652</w:t>
            </w:r>
          </w:p>
        </w:tc>
        <w:tc>
          <w:tcPr>
            <w:tcW w:w="550" w:type="pct"/>
            <w:shd w:val="clear" w:color="auto" w:fill="auto"/>
            <w:vAlign w:val="center"/>
          </w:tcPr>
          <w:p w14:paraId="49E10D1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III</w:t>
            </w:r>
          </w:p>
        </w:tc>
        <w:tc>
          <w:tcPr>
            <w:tcW w:w="531" w:type="pct"/>
            <w:shd w:val="clear" w:color="auto" w:fill="auto"/>
            <w:vAlign w:val="center"/>
          </w:tcPr>
          <w:p w14:paraId="59C07BE1"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3,81</w:t>
            </w:r>
          </w:p>
        </w:tc>
        <w:tc>
          <w:tcPr>
            <w:tcW w:w="1001" w:type="pct"/>
            <w:shd w:val="clear" w:color="auto" w:fill="auto"/>
            <w:vAlign w:val="center"/>
          </w:tcPr>
          <w:p w14:paraId="485D53FC"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3F6BBDF1"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2362A6C3"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1AA44303"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2AAB7819"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b.d.</w:t>
            </w:r>
          </w:p>
        </w:tc>
      </w:tr>
      <w:tr w:rsidR="00233809" w:rsidRPr="00CA51C3" w14:paraId="3C89BC75" w14:textId="77777777" w:rsidTr="000A447F">
        <w:trPr>
          <w:trHeight w:val="70"/>
          <w:jc w:val="center"/>
        </w:trPr>
        <w:tc>
          <w:tcPr>
            <w:tcW w:w="174" w:type="pct"/>
            <w:vAlign w:val="center"/>
          </w:tcPr>
          <w:p w14:paraId="0448FEB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6.</w:t>
            </w:r>
          </w:p>
        </w:tc>
        <w:tc>
          <w:tcPr>
            <w:tcW w:w="335" w:type="pct"/>
            <w:shd w:val="clear" w:color="auto" w:fill="auto"/>
            <w:vAlign w:val="center"/>
          </w:tcPr>
          <w:p w14:paraId="7F6018A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MS 16287</w:t>
            </w:r>
          </w:p>
        </w:tc>
        <w:tc>
          <w:tcPr>
            <w:tcW w:w="550" w:type="pct"/>
            <w:shd w:val="clear" w:color="auto" w:fill="auto"/>
            <w:vAlign w:val="center"/>
          </w:tcPr>
          <w:p w14:paraId="249DBF2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Gąbin</w:t>
            </w:r>
          </w:p>
        </w:tc>
        <w:tc>
          <w:tcPr>
            <w:tcW w:w="531" w:type="pct"/>
            <w:shd w:val="clear" w:color="auto" w:fill="auto"/>
            <w:vAlign w:val="center"/>
          </w:tcPr>
          <w:p w14:paraId="52BA9C39"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1,92</w:t>
            </w:r>
          </w:p>
        </w:tc>
        <w:tc>
          <w:tcPr>
            <w:tcW w:w="1001" w:type="pct"/>
            <w:shd w:val="clear" w:color="auto" w:fill="auto"/>
            <w:vAlign w:val="center"/>
          </w:tcPr>
          <w:p w14:paraId="5C080FDF"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bCs/>
                <w:sz w:val="18"/>
                <w:szCs w:val="18"/>
              </w:rPr>
              <w:t>Piaski, gliny (surowce do prac inżynierskich)</w:t>
            </w:r>
          </w:p>
        </w:tc>
        <w:tc>
          <w:tcPr>
            <w:tcW w:w="782" w:type="pct"/>
            <w:shd w:val="clear" w:color="auto" w:fill="auto"/>
            <w:vAlign w:val="center"/>
          </w:tcPr>
          <w:p w14:paraId="3C55BDB2"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405B2DC8"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pokładowo-soczewkowa</w:t>
            </w:r>
          </w:p>
        </w:tc>
        <w:tc>
          <w:tcPr>
            <w:tcW w:w="544" w:type="pct"/>
            <w:vAlign w:val="center"/>
          </w:tcPr>
          <w:p w14:paraId="04F81C83"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3D6A92A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27C9ADF4" w14:textId="77777777" w:rsidTr="000A447F">
        <w:trPr>
          <w:trHeight w:val="70"/>
          <w:jc w:val="center"/>
        </w:trPr>
        <w:tc>
          <w:tcPr>
            <w:tcW w:w="174" w:type="pct"/>
            <w:shd w:val="clear" w:color="auto" w:fill="F2F2F2" w:themeFill="background1" w:themeFillShade="F2"/>
            <w:vAlign w:val="center"/>
          </w:tcPr>
          <w:p w14:paraId="0B0FA488"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7.</w:t>
            </w:r>
          </w:p>
        </w:tc>
        <w:tc>
          <w:tcPr>
            <w:tcW w:w="335" w:type="pct"/>
            <w:shd w:val="clear" w:color="auto" w:fill="F2F2F2" w:themeFill="background1" w:themeFillShade="F2"/>
            <w:vAlign w:val="center"/>
          </w:tcPr>
          <w:p w14:paraId="7227A894"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KN 17695</w:t>
            </w:r>
          </w:p>
        </w:tc>
        <w:tc>
          <w:tcPr>
            <w:tcW w:w="550" w:type="pct"/>
            <w:shd w:val="clear" w:color="auto" w:fill="F2F2F2" w:themeFill="background1" w:themeFillShade="F2"/>
            <w:vAlign w:val="center"/>
          </w:tcPr>
          <w:p w14:paraId="767B384A"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Kołaczkowo I</w:t>
            </w:r>
          </w:p>
        </w:tc>
        <w:tc>
          <w:tcPr>
            <w:tcW w:w="531" w:type="pct"/>
            <w:shd w:val="clear" w:color="auto" w:fill="F2F2F2" w:themeFill="background1" w:themeFillShade="F2"/>
            <w:vAlign w:val="center"/>
          </w:tcPr>
          <w:p w14:paraId="702B58E7"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18,63</w:t>
            </w:r>
          </w:p>
        </w:tc>
        <w:tc>
          <w:tcPr>
            <w:tcW w:w="1001" w:type="pct"/>
            <w:shd w:val="clear" w:color="auto" w:fill="F2F2F2" w:themeFill="background1" w:themeFillShade="F2"/>
            <w:vAlign w:val="center"/>
          </w:tcPr>
          <w:p w14:paraId="49FE9705" w14:textId="77777777" w:rsidR="00233809" w:rsidRPr="00CA51C3" w:rsidRDefault="00233809" w:rsidP="000A447F">
            <w:pPr>
              <w:pStyle w:val="Bezodstpw"/>
              <w:spacing w:before="60" w:after="60" w:line="240" w:lineRule="auto"/>
              <w:jc w:val="center"/>
              <w:rPr>
                <w:rFonts w:cs="Arial"/>
                <w:b/>
                <w:bCs/>
                <w:sz w:val="18"/>
                <w:szCs w:val="18"/>
              </w:rPr>
            </w:pPr>
            <w:r w:rsidRPr="00CA51C3">
              <w:rPr>
                <w:rFonts w:cs="Arial"/>
                <w:b/>
                <w:sz w:val="18"/>
                <w:szCs w:val="18"/>
              </w:rPr>
              <w:t>Złoża piasków budowlanych</w:t>
            </w:r>
          </w:p>
        </w:tc>
        <w:tc>
          <w:tcPr>
            <w:tcW w:w="782" w:type="pct"/>
            <w:shd w:val="clear" w:color="auto" w:fill="F2F2F2" w:themeFill="background1" w:themeFillShade="F2"/>
            <w:vAlign w:val="center"/>
          </w:tcPr>
          <w:p w14:paraId="46F47375"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złoże zagospodarowane</w:t>
            </w:r>
          </w:p>
        </w:tc>
        <w:tc>
          <w:tcPr>
            <w:tcW w:w="561" w:type="pct"/>
            <w:shd w:val="clear" w:color="auto" w:fill="F2F2F2" w:themeFill="background1" w:themeFillShade="F2"/>
            <w:vAlign w:val="center"/>
          </w:tcPr>
          <w:p w14:paraId="2AFE24C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pokładowa</w:t>
            </w:r>
          </w:p>
        </w:tc>
        <w:tc>
          <w:tcPr>
            <w:tcW w:w="544" w:type="pct"/>
            <w:shd w:val="clear" w:color="auto" w:fill="F2F2F2" w:themeFill="background1" w:themeFillShade="F2"/>
            <w:vAlign w:val="center"/>
          </w:tcPr>
          <w:p w14:paraId="72D58E87"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odkrywkowy</w:t>
            </w:r>
          </w:p>
        </w:tc>
        <w:tc>
          <w:tcPr>
            <w:tcW w:w="522" w:type="pct"/>
            <w:shd w:val="clear" w:color="auto" w:fill="F2F2F2" w:themeFill="background1" w:themeFillShade="F2"/>
            <w:vAlign w:val="center"/>
          </w:tcPr>
          <w:p w14:paraId="05C9BFA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spod wody</w:t>
            </w:r>
          </w:p>
        </w:tc>
      </w:tr>
      <w:tr w:rsidR="00233809" w:rsidRPr="00CA51C3" w14:paraId="2935521A" w14:textId="77777777" w:rsidTr="000A447F">
        <w:trPr>
          <w:trHeight w:val="70"/>
          <w:jc w:val="center"/>
        </w:trPr>
        <w:tc>
          <w:tcPr>
            <w:tcW w:w="174" w:type="pct"/>
            <w:vAlign w:val="center"/>
          </w:tcPr>
          <w:p w14:paraId="7F23260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8.</w:t>
            </w:r>
          </w:p>
        </w:tc>
        <w:tc>
          <w:tcPr>
            <w:tcW w:w="335" w:type="pct"/>
            <w:shd w:val="clear" w:color="auto" w:fill="auto"/>
            <w:vAlign w:val="center"/>
          </w:tcPr>
          <w:p w14:paraId="0276EA2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9929</w:t>
            </w:r>
          </w:p>
        </w:tc>
        <w:tc>
          <w:tcPr>
            <w:tcW w:w="550" w:type="pct"/>
            <w:shd w:val="clear" w:color="auto" w:fill="auto"/>
            <w:vAlign w:val="center"/>
          </w:tcPr>
          <w:p w14:paraId="2702C87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Kowalewo I</w:t>
            </w:r>
          </w:p>
        </w:tc>
        <w:tc>
          <w:tcPr>
            <w:tcW w:w="531" w:type="pct"/>
            <w:shd w:val="clear" w:color="auto" w:fill="auto"/>
            <w:vAlign w:val="center"/>
          </w:tcPr>
          <w:p w14:paraId="30D26531"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0,91</w:t>
            </w:r>
          </w:p>
        </w:tc>
        <w:tc>
          <w:tcPr>
            <w:tcW w:w="1001" w:type="pct"/>
            <w:shd w:val="clear" w:color="auto" w:fill="auto"/>
            <w:vAlign w:val="center"/>
          </w:tcPr>
          <w:p w14:paraId="1280C3FF"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70EBD42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eksploatowane okresowo</w:t>
            </w:r>
          </w:p>
        </w:tc>
        <w:tc>
          <w:tcPr>
            <w:tcW w:w="561" w:type="pct"/>
            <w:vAlign w:val="center"/>
          </w:tcPr>
          <w:p w14:paraId="2236665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1C01A5E0"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06453CA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ścianowy</w:t>
            </w:r>
          </w:p>
        </w:tc>
      </w:tr>
      <w:tr w:rsidR="00233809" w:rsidRPr="00CA51C3" w14:paraId="52837EA7" w14:textId="77777777" w:rsidTr="000A447F">
        <w:trPr>
          <w:trHeight w:val="70"/>
          <w:jc w:val="center"/>
        </w:trPr>
        <w:tc>
          <w:tcPr>
            <w:tcW w:w="174" w:type="pct"/>
            <w:shd w:val="clear" w:color="auto" w:fill="F2F2F2" w:themeFill="background1" w:themeFillShade="F2"/>
            <w:vAlign w:val="center"/>
          </w:tcPr>
          <w:p w14:paraId="7D9B6B16"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9.</w:t>
            </w:r>
          </w:p>
        </w:tc>
        <w:tc>
          <w:tcPr>
            <w:tcW w:w="335" w:type="pct"/>
            <w:shd w:val="clear" w:color="auto" w:fill="F2F2F2" w:themeFill="background1" w:themeFillShade="F2"/>
            <w:vAlign w:val="center"/>
          </w:tcPr>
          <w:p w14:paraId="4E681B4F"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KN 12435</w:t>
            </w:r>
          </w:p>
        </w:tc>
        <w:tc>
          <w:tcPr>
            <w:tcW w:w="550" w:type="pct"/>
            <w:shd w:val="clear" w:color="auto" w:fill="F2F2F2" w:themeFill="background1" w:themeFillShade="F2"/>
            <w:vAlign w:val="center"/>
          </w:tcPr>
          <w:p w14:paraId="0AEC8A55"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Królikowo I</w:t>
            </w:r>
          </w:p>
        </w:tc>
        <w:tc>
          <w:tcPr>
            <w:tcW w:w="531" w:type="pct"/>
            <w:shd w:val="clear" w:color="auto" w:fill="F2F2F2" w:themeFill="background1" w:themeFillShade="F2"/>
            <w:vAlign w:val="center"/>
          </w:tcPr>
          <w:p w14:paraId="2F83902F"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11,55</w:t>
            </w:r>
          </w:p>
        </w:tc>
        <w:tc>
          <w:tcPr>
            <w:tcW w:w="1001" w:type="pct"/>
            <w:shd w:val="clear" w:color="auto" w:fill="F2F2F2" w:themeFill="background1" w:themeFillShade="F2"/>
            <w:vAlign w:val="center"/>
          </w:tcPr>
          <w:p w14:paraId="653F227B" w14:textId="77777777" w:rsidR="00233809" w:rsidRPr="00CA51C3" w:rsidRDefault="00233809" w:rsidP="000A447F">
            <w:pPr>
              <w:pStyle w:val="Bezodstpw"/>
              <w:spacing w:before="60" w:after="60" w:line="240" w:lineRule="auto"/>
              <w:jc w:val="center"/>
              <w:rPr>
                <w:rFonts w:cs="Arial"/>
                <w:b/>
                <w:bCs/>
                <w:sz w:val="18"/>
                <w:szCs w:val="18"/>
              </w:rPr>
            </w:pPr>
            <w:r w:rsidRPr="00CA51C3">
              <w:rPr>
                <w:rFonts w:cs="Arial"/>
                <w:b/>
                <w:sz w:val="18"/>
                <w:szCs w:val="18"/>
              </w:rPr>
              <w:t>Złoża mieszanek żwirowo-piaskowych (pospółki)</w:t>
            </w:r>
          </w:p>
        </w:tc>
        <w:tc>
          <w:tcPr>
            <w:tcW w:w="782" w:type="pct"/>
            <w:shd w:val="clear" w:color="auto" w:fill="F2F2F2" w:themeFill="background1" w:themeFillShade="F2"/>
            <w:vAlign w:val="center"/>
          </w:tcPr>
          <w:p w14:paraId="421AA67E"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złoże zagospodarowane</w:t>
            </w:r>
          </w:p>
        </w:tc>
        <w:tc>
          <w:tcPr>
            <w:tcW w:w="561" w:type="pct"/>
            <w:shd w:val="clear" w:color="auto" w:fill="F2F2F2" w:themeFill="background1" w:themeFillShade="F2"/>
            <w:vAlign w:val="center"/>
          </w:tcPr>
          <w:p w14:paraId="13721980"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pokładowa</w:t>
            </w:r>
          </w:p>
        </w:tc>
        <w:tc>
          <w:tcPr>
            <w:tcW w:w="544" w:type="pct"/>
            <w:shd w:val="clear" w:color="auto" w:fill="F2F2F2" w:themeFill="background1" w:themeFillShade="F2"/>
            <w:vAlign w:val="center"/>
          </w:tcPr>
          <w:p w14:paraId="1B49024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odkrywkowy</w:t>
            </w:r>
          </w:p>
        </w:tc>
        <w:tc>
          <w:tcPr>
            <w:tcW w:w="522" w:type="pct"/>
            <w:shd w:val="clear" w:color="auto" w:fill="F2F2F2" w:themeFill="background1" w:themeFillShade="F2"/>
            <w:vAlign w:val="center"/>
          </w:tcPr>
          <w:p w14:paraId="5AE9B2F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wgłębny</w:t>
            </w:r>
          </w:p>
        </w:tc>
      </w:tr>
      <w:tr w:rsidR="00233809" w:rsidRPr="00CA51C3" w14:paraId="2D2EBC04" w14:textId="77777777" w:rsidTr="000A447F">
        <w:trPr>
          <w:trHeight w:val="70"/>
          <w:jc w:val="center"/>
        </w:trPr>
        <w:tc>
          <w:tcPr>
            <w:tcW w:w="174" w:type="pct"/>
            <w:vAlign w:val="center"/>
          </w:tcPr>
          <w:p w14:paraId="199EAD1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w:t>
            </w:r>
          </w:p>
        </w:tc>
        <w:tc>
          <w:tcPr>
            <w:tcW w:w="335" w:type="pct"/>
            <w:shd w:val="clear" w:color="auto" w:fill="auto"/>
            <w:vAlign w:val="center"/>
          </w:tcPr>
          <w:p w14:paraId="77638F8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18133</w:t>
            </w:r>
          </w:p>
        </w:tc>
        <w:tc>
          <w:tcPr>
            <w:tcW w:w="550" w:type="pct"/>
            <w:shd w:val="clear" w:color="auto" w:fill="auto"/>
            <w:vAlign w:val="center"/>
          </w:tcPr>
          <w:p w14:paraId="4185A95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Rynarzewo</w:t>
            </w:r>
          </w:p>
        </w:tc>
        <w:tc>
          <w:tcPr>
            <w:tcW w:w="531" w:type="pct"/>
            <w:shd w:val="clear" w:color="auto" w:fill="auto"/>
            <w:vAlign w:val="center"/>
          </w:tcPr>
          <w:p w14:paraId="3FBD9E0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11,67</w:t>
            </w:r>
          </w:p>
        </w:tc>
        <w:tc>
          <w:tcPr>
            <w:tcW w:w="1001" w:type="pct"/>
            <w:shd w:val="clear" w:color="auto" w:fill="auto"/>
            <w:vAlign w:val="center"/>
          </w:tcPr>
          <w:p w14:paraId="6865752C"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mieszanek żwirowo-piaskowych (pospółki)</w:t>
            </w:r>
          </w:p>
        </w:tc>
        <w:tc>
          <w:tcPr>
            <w:tcW w:w="782" w:type="pct"/>
            <w:shd w:val="clear" w:color="auto" w:fill="auto"/>
            <w:vAlign w:val="center"/>
          </w:tcPr>
          <w:p w14:paraId="174CFD0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skreślone z bilansu zasobów</w:t>
            </w:r>
          </w:p>
        </w:tc>
        <w:tc>
          <w:tcPr>
            <w:tcW w:w="561" w:type="pct"/>
            <w:vAlign w:val="center"/>
          </w:tcPr>
          <w:p w14:paraId="7F9348B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505A3CA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30D66D60"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1FB0C0A3" w14:textId="77777777" w:rsidTr="000A447F">
        <w:trPr>
          <w:trHeight w:val="70"/>
          <w:jc w:val="center"/>
        </w:trPr>
        <w:tc>
          <w:tcPr>
            <w:tcW w:w="174" w:type="pct"/>
            <w:vAlign w:val="center"/>
          </w:tcPr>
          <w:p w14:paraId="74EFAB8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11.</w:t>
            </w:r>
          </w:p>
        </w:tc>
        <w:tc>
          <w:tcPr>
            <w:tcW w:w="335" w:type="pct"/>
            <w:shd w:val="clear" w:color="auto" w:fill="auto"/>
            <w:vAlign w:val="center"/>
          </w:tcPr>
          <w:p w14:paraId="2993941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17569</w:t>
            </w:r>
          </w:p>
        </w:tc>
        <w:tc>
          <w:tcPr>
            <w:tcW w:w="550" w:type="pct"/>
            <w:shd w:val="clear" w:color="auto" w:fill="auto"/>
            <w:vAlign w:val="center"/>
          </w:tcPr>
          <w:p w14:paraId="1DA3EAC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Skórzewo</w:t>
            </w:r>
          </w:p>
        </w:tc>
        <w:tc>
          <w:tcPr>
            <w:tcW w:w="531" w:type="pct"/>
            <w:shd w:val="clear" w:color="auto" w:fill="auto"/>
            <w:vAlign w:val="center"/>
          </w:tcPr>
          <w:p w14:paraId="34729A4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11,62</w:t>
            </w:r>
          </w:p>
        </w:tc>
        <w:tc>
          <w:tcPr>
            <w:tcW w:w="1001" w:type="pct"/>
            <w:shd w:val="clear" w:color="auto" w:fill="auto"/>
            <w:vAlign w:val="center"/>
          </w:tcPr>
          <w:p w14:paraId="2B95624C"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bCs/>
                <w:sz w:val="18"/>
                <w:szCs w:val="18"/>
              </w:rPr>
              <w:t>Kruszywa naturalne (Piasek)</w:t>
            </w:r>
          </w:p>
        </w:tc>
        <w:tc>
          <w:tcPr>
            <w:tcW w:w="782" w:type="pct"/>
            <w:shd w:val="clear" w:color="auto" w:fill="auto"/>
            <w:vAlign w:val="center"/>
          </w:tcPr>
          <w:p w14:paraId="1CE8C28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287C2C88"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3EC535A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2EA8E047"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Style w:val="Tytuksiki"/>
                <w:rFonts w:cs="Arial"/>
                <w:sz w:val="18"/>
                <w:szCs w:val="18"/>
              </w:rPr>
              <w:t>—</w:t>
            </w:r>
          </w:p>
        </w:tc>
      </w:tr>
      <w:tr w:rsidR="00233809" w:rsidRPr="00CA51C3" w14:paraId="621F6AFA" w14:textId="77777777" w:rsidTr="000A447F">
        <w:trPr>
          <w:trHeight w:val="70"/>
          <w:jc w:val="center"/>
        </w:trPr>
        <w:tc>
          <w:tcPr>
            <w:tcW w:w="174" w:type="pct"/>
            <w:vAlign w:val="center"/>
          </w:tcPr>
          <w:p w14:paraId="5ADAF39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12.</w:t>
            </w:r>
          </w:p>
        </w:tc>
        <w:tc>
          <w:tcPr>
            <w:tcW w:w="335" w:type="pct"/>
            <w:shd w:val="clear" w:color="auto" w:fill="auto"/>
            <w:vAlign w:val="center"/>
          </w:tcPr>
          <w:p w14:paraId="1CBF176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18947</w:t>
            </w:r>
          </w:p>
        </w:tc>
        <w:tc>
          <w:tcPr>
            <w:tcW w:w="550" w:type="pct"/>
            <w:shd w:val="clear" w:color="auto" w:fill="auto"/>
            <w:vAlign w:val="center"/>
          </w:tcPr>
          <w:p w14:paraId="69F0E14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Skórzewo I</w:t>
            </w:r>
          </w:p>
        </w:tc>
        <w:tc>
          <w:tcPr>
            <w:tcW w:w="531" w:type="pct"/>
            <w:shd w:val="clear" w:color="auto" w:fill="auto"/>
            <w:vAlign w:val="center"/>
          </w:tcPr>
          <w:p w14:paraId="58FFDA2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2,00</w:t>
            </w:r>
          </w:p>
        </w:tc>
        <w:tc>
          <w:tcPr>
            <w:tcW w:w="1001" w:type="pct"/>
            <w:shd w:val="clear" w:color="auto" w:fill="auto"/>
            <w:vAlign w:val="center"/>
          </w:tcPr>
          <w:p w14:paraId="6A60F730"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24F7D14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5224F07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6E29738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4742A0C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42D8A2C9" w14:textId="77777777" w:rsidTr="000A447F">
        <w:trPr>
          <w:trHeight w:val="70"/>
          <w:jc w:val="center"/>
        </w:trPr>
        <w:tc>
          <w:tcPr>
            <w:tcW w:w="174" w:type="pct"/>
            <w:vAlign w:val="center"/>
          </w:tcPr>
          <w:p w14:paraId="6A57F3D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13.</w:t>
            </w:r>
          </w:p>
        </w:tc>
        <w:tc>
          <w:tcPr>
            <w:tcW w:w="335" w:type="pct"/>
            <w:shd w:val="clear" w:color="auto" w:fill="auto"/>
            <w:vAlign w:val="center"/>
          </w:tcPr>
          <w:p w14:paraId="4B32D5C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5060</w:t>
            </w:r>
          </w:p>
        </w:tc>
        <w:tc>
          <w:tcPr>
            <w:tcW w:w="550" w:type="pct"/>
            <w:shd w:val="clear" w:color="auto" w:fill="auto"/>
            <w:vAlign w:val="center"/>
          </w:tcPr>
          <w:p w14:paraId="783FF62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w:t>
            </w:r>
          </w:p>
        </w:tc>
        <w:tc>
          <w:tcPr>
            <w:tcW w:w="531" w:type="pct"/>
            <w:shd w:val="clear" w:color="auto" w:fill="auto"/>
            <w:vAlign w:val="center"/>
          </w:tcPr>
          <w:p w14:paraId="48D22ABA"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12,34</w:t>
            </w:r>
          </w:p>
        </w:tc>
        <w:tc>
          <w:tcPr>
            <w:tcW w:w="1001" w:type="pct"/>
            <w:shd w:val="clear" w:color="auto" w:fill="auto"/>
            <w:vAlign w:val="center"/>
          </w:tcPr>
          <w:p w14:paraId="41BDFA36"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mieszanek żwirowo-piaskowych (pospółki)</w:t>
            </w:r>
          </w:p>
        </w:tc>
        <w:tc>
          <w:tcPr>
            <w:tcW w:w="782" w:type="pct"/>
            <w:shd w:val="clear" w:color="auto" w:fill="auto"/>
            <w:vAlign w:val="center"/>
          </w:tcPr>
          <w:p w14:paraId="3034BEE3"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eksploatacja złoża zaniechana</w:t>
            </w:r>
          </w:p>
        </w:tc>
        <w:tc>
          <w:tcPr>
            <w:tcW w:w="561" w:type="pct"/>
            <w:vAlign w:val="center"/>
          </w:tcPr>
          <w:p w14:paraId="728BD910" w14:textId="77777777" w:rsidR="00233809" w:rsidRPr="00CA51C3" w:rsidRDefault="00233809" w:rsidP="000A447F">
            <w:pPr>
              <w:pStyle w:val="Bezodstpw"/>
              <w:spacing w:before="60" w:after="60" w:line="240" w:lineRule="auto"/>
              <w:jc w:val="center"/>
              <w:rPr>
                <w:rStyle w:val="Tytuksiki"/>
                <w:rFonts w:cs="Arial"/>
                <w:bCs w:val="0"/>
                <w:smallCaps w:val="0"/>
                <w:sz w:val="18"/>
                <w:szCs w:val="18"/>
              </w:rPr>
            </w:pPr>
            <w:r w:rsidRPr="00CA51C3">
              <w:rPr>
                <w:rFonts w:cs="Arial"/>
                <w:sz w:val="18"/>
                <w:szCs w:val="18"/>
              </w:rPr>
              <w:t>pokładowa</w:t>
            </w:r>
          </w:p>
        </w:tc>
        <w:tc>
          <w:tcPr>
            <w:tcW w:w="544" w:type="pct"/>
            <w:vAlign w:val="center"/>
          </w:tcPr>
          <w:p w14:paraId="7A132967" w14:textId="77777777" w:rsidR="00233809" w:rsidRPr="00CA51C3" w:rsidRDefault="00233809" w:rsidP="000A447F">
            <w:pPr>
              <w:pStyle w:val="Bezodstpw"/>
              <w:spacing w:before="60" w:after="60" w:line="240" w:lineRule="auto"/>
              <w:jc w:val="center"/>
              <w:rPr>
                <w:rStyle w:val="Tytuksiki"/>
                <w:rFonts w:cs="Arial"/>
                <w:bCs w:val="0"/>
                <w:smallCaps w:val="0"/>
                <w:sz w:val="18"/>
                <w:szCs w:val="18"/>
              </w:rPr>
            </w:pPr>
            <w:r w:rsidRPr="00CA51C3">
              <w:rPr>
                <w:rFonts w:cs="Arial"/>
                <w:sz w:val="18"/>
                <w:szCs w:val="18"/>
              </w:rPr>
              <w:t>odkrywkowy</w:t>
            </w:r>
          </w:p>
        </w:tc>
        <w:tc>
          <w:tcPr>
            <w:tcW w:w="522" w:type="pct"/>
            <w:vAlign w:val="center"/>
          </w:tcPr>
          <w:p w14:paraId="4C285884" w14:textId="77777777" w:rsidR="00233809" w:rsidRPr="00CA51C3" w:rsidRDefault="00233809" w:rsidP="000A447F">
            <w:pPr>
              <w:pStyle w:val="Bezodstpw"/>
              <w:spacing w:before="60" w:after="60" w:line="240" w:lineRule="auto"/>
              <w:jc w:val="center"/>
              <w:rPr>
                <w:rStyle w:val="Tytuksiki"/>
                <w:rFonts w:cs="Arial"/>
                <w:bCs w:val="0"/>
                <w:smallCaps w:val="0"/>
                <w:sz w:val="18"/>
                <w:szCs w:val="18"/>
              </w:rPr>
            </w:pPr>
            <w:r w:rsidRPr="00CA51C3">
              <w:rPr>
                <w:rFonts w:cs="Arial"/>
                <w:sz w:val="18"/>
                <w:szCs w:val="18"/>
              </w:rPr>
              <w:t>spod wody</w:t>
            </w:r>
          </w:p>
        </w:tc>
      </w:tr>
      <w:tr w:rsidR="00233809" w:rsidRPr="00CA51C3" w14:paraId="2F0FC8D6" w14:textId="77777777" w:rsidTr="000A447F">
        <w:trPr>
          <w:trHeight w:val="70"/>
          <w:jc w:val="center"/>
        </w:trPr>
        <w:tc>
          <w:tcPr>
            <w:tcW w:w="174" w:type="pct"/>
            <w:vAlign w:val="center"/>
          </w:tcPr>
          <w:p w14:paraId="0BE9C2E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14.</w:t>
            </w:r>
          </w:p>
        </w:tc>
        <w:tc>
          <w:tcPr>
            <w:tcW w:w="335" w:type="pct"/>
            <w:shd w:val="clear" w:color="auto" w:fill="auto"/>
            <w:vAlign w:val="center"/>
          </w:tcPr>
          <w:p w14:paraId="21E6CF2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10822</w:t>
            </w:r>
          </w:p>
        </w:tc>
        <w:tc>
          <w:tcPr>
            <w:tcW w:w="550" w:type="pct"/>
            <w:shd w:val="clear" w:color="auto" w:fill="auto"/>
            <w:vAlign w:val="center"/>
          </w:tcPr>
          <w:p w14:paraId="2EA56CE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1</w:t>
            </w:r>
          </w:p>
        </w:tc>
        <w:tc>
          <w:tcPr>
            <w:tcW w:w="531" w:type="pct"/>
            <w:shd w:val="clear" w:color="auto" w:fill="auto"/>
            <w:vAlign w:val="center"/>
          </w:tcPr>
          <w:p w14:paraId="1B4F7EB6"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1,88</w:t>
            </w:r>
          </w:p>
        </w:tc>
        <w:tc>
          <w:tcPr>
            <w:tcW w:w="1001" w:type="pct"/>
            <w:shd w:val="clear" w:color="auto" w:fill="auto"/>
            <w:vAlign w:val="center"/>
          </w:tcPr>
          <w:p w14:paraId="53BCC6B6"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mieszanek żwirowo-piaskowych (pospółki)</w:t>
            </w:r>
          </w:p>
        </w:tc>
        <w:tc>
          <w:tcPr>
            <w:tcW w:w="782" w:type="pct"/>
            <w:shd w:val="clear" w:color="auto" w:fill="auto"/>
            <w:vAlign w:val="center"/>
          </w:tcPr>
          <w:p w14:paraId="0C200F9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skreślone z bilansu zasobów</w:t>
            </w:r>
          </w:p>
        </w:tc>
        <w:tc>
          <w:tcPr>
            <w:tcW w:w="561" w:type="pct"/>
            <w:vAlign w:val="center"/>
          </w:tcPr>
          <w:p w14:paraId="45037ED5"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32257CD5"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6332CDD8"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ścianowy</w:t>
            </w:r>
          </w:p>
        </w:tc>
      </w:tr>
      <w:tr w:rsidR="00233809" w:rsidRPr="00CA51C3" w14:paraId="5A708D58" w14:textId="77777777" w:rsidTr="000A447F">
        <w:trPr>
          <w:trHeight w:val="70"/>
          <w:jc w:val="center"/>
        </w:trPr>
        <w:tc>
          <w:tcPr>
            <w:tcW w:w="174" w:type="pct"/>
            <w:vAlign w:val="center"/>
          </w:tcPr>
          <w:p w14:paraId="0B988CC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15.</w:t>
            </w:r>
          </w:p>
        </w:tc>
        <w:tc>
          <w:tcPr>
            <w:tcW w:w="335" w:type="pct"/>
            <w:shd w:val="clear" w:color="auto" w:fill="auto"/>
            <w:vAlign w:val="center"/>
          </w:tcPr>
          <w:p w14:paraId="765CF89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11457</w:t>
            </w:r>
          </w:p>
        </w:tc>
        <w:tc>
          <w:tcPr>
            <w:tcW w:w="550" w:type="pct"/>
            <w:shd w:val="clear" w:color="auto" w:fill="auto"/>
            <w:vAlign w:val="center"/>
          </w:tcPr>
          <w:p w14:paraId="67B8C9C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2</w:t>
            </w:r>
          </w:p>
        </w:tc>
        <w:tc>
          <w:tcPr>
            <w:tcW w:w="531" w:type="pct"/>
            <w:shd w:val="clear" w:color="auto" w:fill="auto"/>
            <w:vAlign w:val="center"/>
          </w:tcPr>
          <w:p w14:paraId="37230336"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1,98</w:t>
            </w:r>
          </w:p>
        </w:tc>
        <w:tc>
          <w:tcPr>
            <w:tcW w:w="1001" w:type="pct"/>
            <w:shd w:val="clear" w:color="auto" w:fill="auto"/>
            <w:vAlign w:val="center"/>
          </w:tcPr>
          <w:p w14:paraId="553EEF81"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mieszanek żwirowo-piaskowych (pospółki)</w:t>
            </w:r>
          </w:p>
        </w:tc>
        <w:tc>
          <w:tcPr>
            <w:tcW w:w="782" w:type="pct"/>
            <w:shd w:val="clear" w:color="auto" w:fill="auto"/>
            <w:vAlign w:val="center"/>
          </w:tcPr>
          <w:p w14:paraId="6A770D3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skreślone z bilansu zasobów</w:t>
            </w:r>
          </w:p>
        </w:tc>
        <w:tc>
          <w:tcPr>
            <w:tcW w:w="561" w:type="pct"/>
            <w:vAlign w:val="center"/>
          </w:tcPr>
          <w:p w14:paraId="7443D425"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soczewkowa</w:t>
            </w:r>
          </w:p>
        </w:tc>
        <w:tc>
          <w:tcPr>
            <w:tcW w:w="544" w:type="pct"/>
            <w:vAlign w:val="center"/>
          </w:tcPr>
          <w:p w14:paraId="692E7A5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3719236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ścianowy</w:t>
            </w:r>
          </w:p>
        </w:tc>
      </w:tr>
      <w:tr w:rsidR="00233809" w:rsidRPr="00CA51C3" w14:paraId="70B1BA78" w14:textId="77777777" w:rsidTr="000A447F">
        <w:trPr>
          <w:trHeight w:val="70"/>
          <w:jc w:val="center"/>
        </w:trPr>
        <w:tc>
          <w:tcPr>
            <w:tcW w:w="174" w:type="pct"/>
            <w:shd w:val="clear" w:color="auto" w:fill="F2F2F2" w:themeFill="background1" w:themeFillShade="F2"/>
            <w:vAlign w:val="center"/>
          </w:tcPr>
          <w:p w14:paraId="2AEB6221"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16.</w:t>
            </w:r>
          </w:p>
        </w:tc>
        <w:tc>
          <w:tcPr>
            <w:tcW w:w="335" w:type="pct"/>
            <w:shd w:val="clear" w:color="auto" w:fill="F2F2F2" w:themeFill="background1" w:themeFillShade="F2"/>
            <w:vAlign w:val="center"/>
          </w:tcPr>
          <w:p w14:paraId="23205AD1"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KN 15824</w:t>
            </w:r>
          </w:p>
        </w:tc>
        <w:tc>
          <w:tcPr>
            <w:tcW w:w="550" w:type="pct"/>
            <w:shd w:val="clear" w:color="auto" w:fill="F2F2F2" w:themeFill="background1" w:themeFillShade="F2"/>
            <w:vAlign w:val="center"/>
          </w:tcPr>
          <w:p w14:paraId="2B48BAB3"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Słonawki 3</w:t>
            </w:r>
          </w:p>
        </w:tc>
        <w:tc>
          <w:tcPr>
            <w:tcW w:w="531" w:type="pct"/>
            <w:shd w:val="clear" w:color="auto" w:fill="F2F2F2" w:themeFill="background1" w:themeFillShade="F2"/>
            <w:vAlign w:val="center"/>
          </w:tcPr>
          <w:p w14:paraId="202F3667"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1,98</w:t>
            </w:r>
          </w:p>
        </w:tc>
        <w:tc>
          <w:tcPr>
            <w:tcW w:w="1001" w:type="pct"/>
            <w:shd w:val="clear" w:color="auto" w:fill="F2F2F2" w:themeFill="background1" w:themeFillShade="F2"/>
            <w:vAlign w:val="center"/>
          </w:tcPr>
          <w:p w14:paraId="4E46CAEF" w14:textId="77777777" w:rsidR="00233809" w:rsidRPr="00CA51C3" w:rsidRDefault="00233809" w:rsidP="000A447F">
            <w:pPr>
              <w:pStyle w:val="Bezodstpw"/>
              <w:spacing w:before="60" w:after="60" w:line="240" w:lineRule="auto"/>
              <w:jc w:val="center"/>
              <w:rPr>
                <w:rFonts w:cs="Arial"/>
                <w:b/>
                <w:bCs/>
                <w:sz w:val="18"/>
                <w:szCs w:val="18"/>
              </w:rPr>
            </w:pPr>
            <w:r w:rsidRPr="00CA51C3">
              <w:rPr>
                <w:rFonts w:cs="Arial"/>
                <w:b/>
                <w:sz w:val="18"/>
                <w:szCs w:val="18"/>
              </w:rPr>
              <w:t>Złoża mieszanek żwirowo-piaskowych (pospółki)</w:t>
            </w:r>
          </w:p>
        </w:tc>
        <w:tc>
          <w:tcPr>
            <w:tcW w:w="782" w:type="pct"/>
            <w:shd w:val="clear" w:color="auto" w:fill="F2F2F2" w:themeFill="background1" w:themeFillShade="F2"/>
            <w:vAlign w:val="center"/>
          </w:tcPr>
          <w:p w14:paraId="0CE41189"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złoże zagospodarowane</w:t>
            </w:r>
          </w:p>
        </w:tc>
        <w:tc>
          <w:tcPr>
            <w:tcW w:w="561" w:type="pct"/>
            <w:shd w:val="clear" w:color="auto" w:fill="F2F2F2" w:themeFill="background1" w:themeFillShade="F2"/>
            <w:vAlign w:val="center"/>
          </w:tcPr>
          <w:p w14:paraId="24817F07"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soczewkowa</w:t>
            </w:r>
          </w:p>
        </w:tc>
        <w:tc>
          <w:tcPr>
            <w:tcW w:w="544" w:type="pct"/>
            <w:shd w:val="clear" w:color="auto" w:fill="F2F2F2" w:themeFill="background1" w:themeFillShade="F2"/>
            <w:vAlign w:val="center"/>
          </w:tcPr>
          <w:p w14:paraId="16F2E33F"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odkrywkowy</w:t>
            </w:r>
          </w:p>
        </w:tc>
        <w:tc>
          <w:tcPr>
            <w:tcW w:w="522" w:type="pct"/>
            <w:shd w:val="clear" w:color="auto" w:fill="F2F2F2" w:themeFill="background1" w:themeFillShade="F2"/>
            <w:vAlign w:val="center"/>
          </w:tcPr>
          <w:p w14:paraId="7F04A819"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spod wody</w:t>
            </w:r>
          </w:p>
        </w:tc>
      </w:tr>
      <w:tr w:rsidR="00233809" w:rsidRPr="00CA51C3" w14:paraId="0C363145" w14:textId="77777777" w:rsidTr="000A447F">
        <w:trPr>
          <w:trHeight w:val="70"/>
          <w:jc w:val="center"/>
        </w:trPr>
        <w:tc>
          <w:tcPr>
            <w:tcW w:w="174" w:type="pct"/>
            <w:vAlign w:val="center"/>
          </w:tcPr>
          <w:p w14:paraId="6D4B834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17.</w:t>
            </w:r>
          </w:p>
        </w:tc>
        <w:tc>
          <w:tcPr>
            <w:tcW w:w="335" w:type="pct"/>
            <w:shd w:val="clear" w:color="auto" w:fill="auto"/>
            <w:vAlign w:val="center"/>
          </w:tcPr>
          <w:p w14:paraId="04F92EF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16262</w:t>
            </w:r>
          </w:p>
        </w:tc>
        <w:tc>
          <w:tcPr>
            <w:tcW w:w="550" w:type="pct"/>
            <w:shd w:val="clear" w:color="auto" w:fill="auto"/>
            <w:vAlign w:val="center"/>
          </w:tcPr>
          <w:p w14:paraId="668B754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4</w:t>
            </w:r>
          </w:p>
        </w:tc>
        <w:tc>
          <w:tcPr>
            <w:tcW w:w="531" w:type="pct"/>
            <w:shd w:val="clear" w:color="auto" w:fill="auto"/>
            <w:vAlign w:val="center"/>
          </w:tcPr>
          <w:p w14:paraId="0F1FCDF6"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1,45</w:t>
            </w:r>
          </w:p>
        </w:tc>
        <w:tc>
          <w:tcPr>
            <w:tcW w:w="1001" w:type="pct"/>
            <w:shd w:val="clear" w:color="auto" w:fill="auto"/>
            <w:vAlign w:val="center"/>
          </w:tcPr>
          <w:p w14:paraId="522D18AE"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mieszanek żwirowo-piaskowych (pospółki)</w:t>
            </w:r>
          </w:p>
        </w:tc>
        <w:tc>
          <w:tcPr>
            <w:tcW w:w="782" w:type="pct"/>
            <w:shd w:val="clear" w:color="auto" w:fill="auto"/>
            <w:vAlign w:val="center"/>
          </w:tcPr>
          <w:p w14:paraId="27189B89"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skreślone z bilansu zasobów</w:t>
            </w:r>
          </w:p>
        </w:tc>
        <w:tc>
          <w:tcPr>
            <w:tcW w:w="561" w:type="pct"/>
            <w:vAlign w:val="center"/>
          </w:tcPr>
          <w:p w14:paraId="7613A5D1" w14:textId="77777777" w:rsidR="00233809" w:rsidRPr="00CA51C3" w:rsidRDefault="00233809" w:rsidP="000A447F">
            <w:pPr>
              <w:pStyle w:val="Bezodstpw"/>
              <w:spacing w:before="60" w:after="60" w:line="240" w:lineRule="auto"/>
              <w:jc w:val="center"/>
              <w:rPr>
                <w:rStyle w:val="Tytuksiki"/>
                <w:rFonts w:cs="Arial"/>
                <w:bCs w:val="0"/>
                <w:smallCaps w:val="0"/>
                <w:sz w:val="18"/>
                <w:szCs w:val="18"/>
              </w:rPr>
            </w:pPr>
            <w:r w:rsidRPr="00CA51C3">
              <w:rPr>
                <w:rFonts w:cs="Arial"/>
                <w:sz w:val="18"/>
                <w:szCs w:val="18"/>
              </w:rPr>
              <w:t>soczewkowa</w:t>
            </w:r>
          </w:p>
        </w:tc>
        <w:tc>
          <w:tcPr>
            <w:tcW w:w="544" w:type="pct"/>
            <w:vAlign w:val="center"/>
          </w:tcPr>
          <w:p w14:paraId="6ACD34F7" w14:textId="77777777" w:rsidR="00233809" w:rsidRPr="00CA51C3" w:rsidRDefault="00233809" w:rsidP="000A447F">
            <w:pPr>
              <w:pStyle w:val="Bezodstpw"/>
              <w:spacing w:before="60" w:after="60" w:line="240" w:lineRule="auto"/>
              <w:jc w:val="center"/>
              <w:rPr>
                <w:rStyle w:val="Tytuksiki"/>
                <w:rFonts w:cs="Arial"/>
                <w:bCs w:val="0"/>
                <w:smallCaps w:val="0"/>
                <w:sz w:val="18"/>
                <w:szCs w:val="18"/>
              </w:rPr>
            </w:pPr>
            <w:r w:rsidRPr="00CA51C3">
              <w:rPr>
                <w:rFonts w:cs="Arial"/>
                <w:sz w:val="18"/>
                <w:szCs w:val="18"/>
              </w:rPr>
              <w:t>odkrywkowy</w:t>
            </w:r>
          </w:p>
        </w:tc>
        <w:tc>
          <w:tcPr>
            <w:tcW w:w="522" w:type="pct"/>
            <w:vAlign w:val="center"/>
          </w:tcPr>
          <w:p w14:paraId="5D75D340" w14:textId="77777777" w:rsidR="00233809" w:rsidRPr="00CA51C3" w:rsidRDefault="00233809" w:rsidP="000A447F">
            <w:pPr>
              <w:pStyle w:val="Bezodstpw"/>
              <w:spacing w:before="60" w:after="60" w:line="240" w:lineRule="auto"/>
              <w:jc w:val="center"/>
              <w:rPr>
                <w:rStyle w:val="Tytuksiki"/>
                <w:rFonts w:cs="Arial"/>
                <w:bCs w:val="0"/>
                <w:smallCaps w:val="0"/>
                <w:sz w:val="18"/>
                <w:szCs w:val="18"/>
              </w:rPr>
            </w:pPr>
            <w:r w:rsidRPr="00CA51C3">
              <w:rPr>
                <w:rFonts w:cs="Arial"/>
                <w:sz w:val="18"/>
                <w:szCs w:val="18"/>
              </w:rPr>
              <w:t>spod wody</w:t>
            </w:r>
          </w:p>
        </w:tc>
      </w:tr>
      <w:tr w:rsidR="00233809" w:rsidRPr="00CA51C3" w14:paraId="69BDD355" w14:textId="77777777" w:rsidTr="000A447F">
        <w:trPr>
          <w:trHeight w:val="70"/>
          <w:jc w:val="center"/>
        </w:trPr>
        <w:tc>
          <w:tcPr>
            <w:tcW w:w="174" w:type="pct"/>
            <w:shd w:val="clear" w:color="auto" w:fill="F2F2F2" w:themeFill="background1" w:themeFillShade="F2"/>
            <w:vAlign w:val="center"/>
          </w:tcPr>
          <w:p w14:paraId="160CD094"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18.</w:t>
            </w:r>
          </w:p>
        </w:tc>
        <w:tc>
          <w:tcPr>
            <w:tcW w:w="335" w:type="pct"/>
            <w:shd w:val="clear" w:color="auto" w:fill="F2F2F2" w:themeFill="background1" w:themeFillShade="F2"/>
            <w:vAlign w:val="center"/>
          </w:tcPr>
          <w:p w14:paraId="04AA6D33"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KN 19165</w:t>
            </w:r>
          </w:p>
        </w:tc>
        <w:tc>
          <w:tcPr>
            <w:tcW w:w="550" w:type="pct"/>
            <w:shd w:val="clear" w:color="auto" w:fill="F2F2F2" w:themeFill="background1" w:themeFillShade="F2"/>
            <w:vAlign w:val="center"/>
          </w:tcPr>
          <w:p w14:paraId="192BF02E"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Słonawki 5</w:t>
            </w:r>
          </w:p>
        </w:tc>
        <w:tc>
          <w:tcPr>
            <w:tcW w:w="531" w:type="pct"/>
            <w:shd w:val="clear" w:color="auto" w:fill="F2F2F2" w:themeFill="background1" w:themeFillShade="F2"/>
            <w:vAlign w:val="center"/>
          </w:tcPr>
          <w:p w14:paraId="45A9E675"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1,87</w:t>
            </w:r>
          </w:p>
        </w:tc>
        <w:tc>
          <w:tcPr>
            <w:tcW w:w="1001" w:type="pct"/>
            <w:shd w:val="clear" w:color="auto" w:fill="F2F2F2" w:themeFill="background1" w:themeFillShade="F2"/>
            <w:vAlign w:val="center"/>
          </w:tcPr>
          <w:p w14:paraId="21FAF6DD" w14:textId="77777777" w:rsidR="00233809" w:rsidRPr="00CA51C3" w:rsidRDefault="00233809" w:rsidP="000A447F">
            <w:pPr>
              <w:pStyle w:val="Bezodstpw"/>
              <w:spacing w:before="60" w:after="60" w:line="240" w:lineRule="auto"/>
              <w:jc w:val="center"/>
              <w:rPr>
                <w:rFonts w:cs="Arial"/>
                <w:b/>
                <w:bCs/>
                <w:sz w:val="18"/>
                <w:szCs w:val="18"/>
              </w:rPr>
            </w:pPr>
            <w:r w:rsidRPr="00CA51C3">
              <w:rPr>
                <w:rFonts w:cs="Arial"/>
                <w:b/>
                <w:sz w:val="18"/>
                <w:szCs w:val="18"/>
              </w:rPr>
              <w:t>Złoża mieszanek żwirowo-piaskowych (pospółki)</w:t>
            </w:r>
          </w:p>
        </w:tc>
        <w:tc>
          <w:tcPr>
            <w:tcW w:w="782" w:type="pct"/>
            <w:shd w:val="clear" w:color="auto" w:fill="F2F2F2" w:themeFill="background1" w:themeFillShade="F2"/>
            <w:vAlign w:val="center"/>
          </w:tcPr>
          <w:p w14:paraId="33DD466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złoże zagospodarowane</w:t>
            </w:r>
          </w:p>
        </w:tc>
        <w:tc>
          <w:tcPr>
            <w:tcW w:w="561" w:type="pct"/>
            <w:shd w:val="clear" w:color="auto" w:fill="F2F2F2" w:themeFill="background1" w:themeFillShade="F2"/>
            <w:vAlign w:val="center"/>
          </w:tcPr>
          <w:p w14:paraId="4AE2367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soczewkowa</w:t>
            </w:r>
          </w:p>
        </w:tc>
        <w:tc>
          <w:tcPr>
            <w:tcW w:w="544" w:type="pct"/>
            <w:shd w:val="clear" w:color="auto" w:fill="F2F2F2" w:themeFill="background1" w:themeFillShade="F2"/>
            <w:vAlign w:val="center"/>
          </w:tcPr>
          <w:p w14:paraId="634FEEF5"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odkrywkowy</w:t>
            </w:r>
          </w:p>
        </w:tc>
        <w:tc>
          <w:tcPr>
            <w:tcW w:w="522" w:type="pct"/>
            <w:shd w:val="clear" w:color="auto" w:fill="F2F2F2" w:themeFill="background1" w:themeFillShade="F2"/>
            <w:vAlign w:val="center"/>
          </w:tcPr>
          <w:p w14:paraId="0C8F1FA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spod wody</w:t>
            </w:r>
          </w:p>
        </w:tc>
      </w:tr>
      <w:tr w:rsidR="00233809" w:rsidRPr="00CA51C3" w14:paraId="65328CC9" w14:textId="77777777" w:rsidTr="000A447F">
        <w:trPr>
          <w:trHeight w:val="70"/>
          <w:jc w:val="center"/>
        </w:trPr>
        <w:tc>
          <w:tcPr>
            <w:tcW w:w="174" w:type="pct"/>
            <w:vAlign w:val="center"/>
          </w:tcPr>
          <w:p w14:paraId="32614E4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19.</w:t>
            </w:r>
          </w:p>
        </w:tc>
        <w:tc>
          <w:tcPr>
            <w:tcW w:w="335" w:type="pct"/>
            <w:shd w:val="clear" w:color="auto" w:fill="auto"/>
            <w:vAlign w:val="center"/>
          </w:tcPr>
          <w:p w14:paraId="5A04D0E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20176</w:t>
            </w:r>
          </w:p>
        </w:tc>
        <w:tc>
          <w:tcPr>
            <w:tcW w:w="550" w:type="pct"/>
            <w:shd w:val="clear" w:color="auto" w:fill="auto"/>
            <w:vAlign w:val="center"/>
          </w:tcPr>
          <w:p w14:paraId="05D0442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6</w:t>
            </w:r>
          </w:p>
        </w:tc>
        <w:tc>
          <w:tcPr>
            <w:tcW w:w="531" w:type="pct"/>
            <w:shd w:val="clear" w:color="auto" w:fill="auto"/>
            <w:vAlign w:val="center"/>
          </w:tcPr>
          <w:p w14:paraId="21D46D02"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1,97</w:t>
            </w:r>
          </w:p>
        </w:tc>
        <w:tc>
          <w:tcPr>
            <w:tcW w:w="1001" w:type="pct"/>
            <w:shd w:val="clear" w:color="auto" w:fill="auto"/>
            <w:vAlign w:val="center"/>
          </w:tcPr>
          <w:p w14:paraId="6D66A676"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mieszanek żwirowo-piaskowych (pospółki)</w:t>
            </w:r>
          </w:p>
        </w:tc>
        <w:tc>
          <w:tcPr>
            <w:tcW w:w="782" w:type="pct"/>
            <w:shd w:val="clear" w:color="auto" w:fill="auto"/>
            <w:vAlign w:val="center"/>
          </w:tcPr>
          <w:p w14:paraId="160CFAA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0AF9716E"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soczewkowa</w:t>
            </w:r>
          </w:p>
        </w:tc>
        <w:tc>
          <w:tcPr>
            <w:tcW w:w="544" w:type="pct"/>
            <w:vAlign w:val="center"/>
          </w:tcPr>
          <w:p w14:paraId="1E812D61"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5CB6A05A"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spod wody</w:t>
            </w:r>
          </w:p>
        </w:tc>
      </w:tr>
      <w:tr w:rsidR="00233809" w:rsidRPr="00CA51C3" w14:paraId="165CD743" w14:textId="77777777" w:rsidTr="000A447F">
        <w:trPr>
          <w:trHeight w:val="70"/>
          <w:jc w:val="center"/>
        </w:trPr>
        <w:tc>
          <w:tcPr>
            <w:tcW w:w="174" w:type="pct"/>
            <w:vAlign w:val="center"/>
          </w:tcPr>
          <w:p w14:paraId="5F4FF10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w:t>
            </w:r>
          </w:p>
        </w:tc>
        <w:tc>
          <w:tcPr>
            <w:tcW w:w="335" w:type="pct"/>
            <w:shd w:val="clear" w:color="auto" w:fill="auto"/>
            <w:vAlign w:val="center"/>
          </w:tcPr>
          <w:p w14:paraId="18DE9CF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PC 2693</w:t>
            </w:r>
          </w:p>
        </w:tc>
        <w:tc>
          <w:tcPr>
            <w:tcW w:w="550" w:type="pct"/>
            <w:shd w:val="clear" w:color="auto" w:fill="auto"/>
            <w:vAlign w:val="center"/>
          </w:tcPr>
          <w:p w14:paraId="2F38A08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w:t>
            </w:r>
          </w:p>
        </w:tc>
        <w:tc>
          <w:tcPr>
            <w:tcW w:w="531" w:type="pct"/>
            <w:shd w:val="clear" w:color="auto" w:fill="auto"/>
            <w:vAlign w:val="center"/>
          </w:tcPr>
          <w:p w14:paraId="2A721024"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52,24</w:t>
            </w:r>
          </w:p>
        </w:tc>
        <w:tc>
          <w:tcPr>
            <w:tcW w:w="1001" w:type="pct"/>
            <w:shd w:val="clear" w:color="auto" w:fill="auto"/>
            <w:vAlign w:val="center"/>
          </w:tcPr>
          <w:p w14:paraId="74E1ED0C"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przem. materiałów wapienno-piaskowych (silikatowych)</w:t>
            </w:r>
          </w:p>
        </w:tc>
        <w:tc>
          <w:tcPr>
            <w:tcW w:w="782" w:type="pct"/>
            <w:shd w:val="clear" w:color="auto" w:fill="auto"/>
            <w:vAlign w:val="center"/>
          </w:tcPr>
          <w:p w14:paraId="1A4FD980"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wstępnie</w:t>
            </w:r>
          </w:p>
        </w:tc>
        <w:tc>
          <w:tcPr>
            <w:tcW w:w="561" w:type="pct"/>
            <w:vAlign w:val="center"/>
          </w:tcPr>
          <w:p w14:paraId="0457CBF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wydma</w:t>
            </w:r>
          </w:p>
        </w:tc>
        <w:tc>
          <w:tcPr>
            <w:tcW w:w="544" w:type="pct"/>
            <w:vAlign w:val="center"/>
          </w:tcPr>
          <w:p w14:paraId="37384248"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04539A8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ścianowy</w:t>
            </w:r>
          </w:p>
        </w:tc>
      </w:tr>
      <w:tr w:rsidR="00233809" w:rsidRPr="00CA51C3" w14:paraId="79CAF907" w14:textId="77777777" w:rsidTr="000A447F">
        <w:trPr>
          <w:trHeight w:val="70"/>
          <w:jc w:val="center"/>
        </w:trPr>
        <w:tc>
          <w:tcPr>
            <w:tcW w:w="174" w:type="pct"/>
            <w:vAlign w:val="center"/>
          </w:tcPr>
          <w:p w14:paraId="02BAD61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21.</w:t>
            </w:r>
          </w:p>
        </w:tc>
        <w:tc>
          <w:tcPr>
            <w:tcW w:w="335" w:type="pct"/>
            <w:shd w:val="clear" w:color="auto" w:fill="auto"/>
            <w:vAlign w:val="center"/>
          </w:tcPr>
          <w:p w14:paraId="54B5204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15264</w:t>
            </w:r>
          </w:p>
        </w:tc>
        <w:tc>
          <w:tcPr>
            <w:tcW w:w="550" w:type="pct"/>
            <w:shd w:val="clear" w:color="auto" w:fill="auto"/>
            <w:vAlign w:val="center"/>
          </w:tcPr>
          <w:p w14:paraId="43A331E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I</w:t>
            </w:r>
          </w:p>
        </w:tc>
        <w:tc>
          <w:tcPr>
            <w:tcW w:w="531" w:type="pct"/>
            <w:shd w:val="clear" w:color="auto" w:fill="auto"/>
            <w:vAlign w:val="center"/>
          </w:tcPr>
          <w:p w14:paraId="66BE8F62"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4,81</w:t>
            </w:r>
          </w:p>
        </w:tc>
        <w:tc>
          <w:tcPr>
            <w:tcW w:w="1001" w:type="pct"/>
            <w:shd w:val="clear" w:color="auto" w:fill="auto"/>
            <w:vAlign w:val="center"/>
          </w:tcPr>
          <w:p w14:paraId="378F9757"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poza piaskami szklarskimi</w:t>
            </w:r>
          </w:p>
        </w:tc>
        <w:tc>
          <w:tcPr>
            <w:tcW w:w="782" w:type="pct"/>
            <w:shd w:val="clear" w:color="auto" w:fill="auto"/>
            <w:vAlign w:val="center"/>
          </w:tcPr>
          <w:p w14:paraId="1AADBE4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skreślone z bilansu zasobów</w:t>
            </w:r>
          </w:p>
        </w:tc>
        <w:tc>
          <w:tcPr>
            <w:tcW w:w="561" w:type="pct"/>
            <w:vAlign w:val="center"/>
          </w:tcPr>
          <w:p w14:paraId="166A2D59"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025A6A9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61B8636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216875CD" w14:textId="77777777" w:rsidTr="000A447F">
        <w:trPr>
          <w:trHeight w:val="70"/>
          <w:jc w:val="center"/>
        </w:trPr>
        <w:tc>
          <w:tcPr>
            <w:tcW w:w="174" w:type="pct"/>
            <w:vAlign w:val="center"/>
          </w:tcPr>
          <w:p w14:paraId="7AC08DB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22.</w:t>
            </w:r>
          </w:p>
        </w:tc>
        <w:tc>
          <w:tcPr>
            <w:tcW w:w="335" w:type="pct"/>
            <w:shd w:val="clear" w:color="auto" w:fill="auto"/>
            <w:vAlign w:val="center"/>
          </w:tcPr>
          <w:p w14:paraId="480A397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18111</w:t>
            </w:r>
          </w:p>
        </w:tc>
        <w:tc>
          <w:tcPr>
            <w:tcW w:w="550" w:type="pct"/>
            <w:shd w:val="clear" w:color="auto" w:fill="auto"/>
            <w:vAlign w:val="center"/>
          </w:tcPr>
          <w:p w14:paraId="4B4A7D4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II</w:t>
            </w:r>
          </w:p>
        </w:tc>
        <w:tc>
          <w:tcPr>
            <w:tcW w:w="531" w:type="pct"/>
            <w:shd w:val="clear" w:color="auto" w:fill="auto"/>
            <w:vAlign w:val="center"/>
          </w:tcPr>
          <w:p w14:paraId="03B5668A"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5,22</w:t>
            </w:r>
          </w:p>
        </w:tc>
        <w:tc>
          <w:tcPr>
            <w:tcW w:w="1001" w:type="pct"/>
            <w:shd w:val="clear" w:color="auto" w:fill="auto"/>
            <w:vAlign w:val="center"/>
          </w:tcPr>
          <w:p w14:paraId="612B69C3"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59854F6E"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eksploatowane okresowo</w:t>
            </w:r>
          </w:p>
        </w:tc>
        <w:tc>
          <w:tcPr>
            <w:tcW w:w="561" w:type="pct"/>
            <w:vAlign w:val="center"/>
          </w:tcPr>
          <w:p w14:paraId="6A4516E2"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778BD9D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4B30924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64619F9E" w14:textId="77777777" w:rsidTr="000A447F">
        <w:trPr>
          <w:trHeight w:val="70"/>
          <w:jc w:val="center"/>
        </w:trPr>
        <w:tc>
          <w:tcPr>
            <w:tcW w:w="174" w:type="pct"/>
            <w:vAlign w:val="center"/>
          </w:tcPr>
          <w:p w14:paraId="3F7C024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23.</w:t>
            </w:r>
          </w:p>
        </w:tc>
        <w:tc>
          <w:tcPr>
            <w:tcW w:w="335" w:type="pct"/>
            <w:shd w:val="clear" w:color="auto" w:fill="auto"/>
            <w:vAlign w:val="center"/>
          </w:tcPr>
          <w:p w14:paraId="1371331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17563</w:t>
            </w:r>
          </w:p>
        </w:tc>
        <w:tc>
          <w:tcPr>
            <w:tcW w:w="550" w:type="pct"/>
            <w:shd w:val="clear" w:color="auto" w:fill="auto"/>
            <w:vAlign w:val="center"/>
          </w:tcPr>
          <w:p w14:paraId="78C1E18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MP</w:t>
            </w:r>
          </w:p>
        </w:tc>
        <w:tc>
          <w:tcPr>
            <w:tcW w:w="531" w:type="pct"/>
            <w:shd w:val="clear" w:color="auto" w:fill="auto"/>
            <w:vAlign w:val="center"/>
          </w:tcPr>
          <w:p w14:paraId="40F4FE23"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4,33</w:t>
            </w:r>
          </w:p>
        </w:tc>
        <w:tc>
          <w:tcPr>
            <w:tcW w:w="1001" w:type="pct"/>
            <w:shd w:val="clear" w:color="auto" w:fill="auto"/>
            <w:vAlign w:val="center"/>
          </w:tcPr>
          <w:p w14:paraId="11C64A54"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bCs/>
                <w:sz w:val="18"/>
                <w:szCs w:val="18"/>
              </w:rPr>
              <w:t>Kruszywa naturalne (Piaski)</w:t>
            </w:r>
          </w:p>
        </w:tc>
        <w:tc>
          <w:tcPr>
            <w:tcW w:w="782" w:type="pct"/>
            <w:shd w:val="clear" w:color="auto" w:fill="auto"/>
            <w:vAlign w:val="center"/>
          </w:tcPr>
          <w:p w14:paraId="7F1E222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4211F1E3"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45796DB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5E725CDE"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Style w:val="Tytuksiki"/>
                <w:rFonts w:cs="Arial"/>
                <w:sz w:val="18"/>
                <w:szCs w:val="18"/>
              </w:rPr>
              <w:t>—</w:t>
            </w:r>
          </w:p>
        </w:tc>
      </w:tr>
      <w:tr w:rsidR="00233809" w:rsidRPr="00CA51C3" w14:paraId="62E1CAD6" w14:textId="77777777" w:rsidTr="000A447F">
        <w:trPr>
          <w:trHeight w:val="70"/>
          <w:jc w:val="center"/>
        </w:trPr>
        <w:tc>
          <w:tcPr>
            <w:tcW w:w="174" w:type="pct"/>
            <w:vAlign w:val="center"/>
          </w:tcPr>
          <w:p w14:paraId="10354A9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24.</w:t>
            </w:r>
          </w:p>
        </w:tc>
        <w:tc>
          <w:tcPr>
            <w:tcW w:w="335" w:type="pct"/>
            <w:shd w:val="clear" w:color="auto" w:fill="auto"/>
            <w:vAlign w:val="center"/>
          </w:tcPr>
          <w:p w14:paraId="677C372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WN 415</w:t>
            </w:r>
          </w:p>
        </w:tc>
        <w:tc>
          <w:tcPr>
            <w:tcW w:w="550" w:type="pct"/>
            <w:shd w:val="clear" w:color="auto" w:fill="auto"/>
            <w:vAlign w:val="center"/>
          </w:tcPr>
          <w:p w14:paraId="235DF13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Szubin</w:t>
            </w:r>
          </w:p>
        </w:tc>
        <w:tc>
          <w:tcPr>
            <w:tcW w:w="531" w:type="pct"/>
            <w:shd w:val="clear" w:color="auto" w:fill="auto"/>
            <w:vAlign w:val="center"/>
          </w:tcPr>
          <w:p w14:paraId="65FBE7CE"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1 670,62</w:t>
            </w:r>
          </w:p>
        </w:tc>
        <w:tc>
          <w:tcPr>
            <w:tcW w:w="1001" w:type="pct"/>
            <w:shd w:val="clear" w:color="auto" w:fill="auto"/>
            <w:vAlign w:val="center"/>
          </w:tcPr>
          <w:p w14:paraId="0BF8AA59"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węgli brunatnych energetycznych</w:t>
            </w:r>
          </w:p>
        </w:tc>
        <w:tc>
          <w:tcPr>
            <w:tcW w:w="782" w:type="pct"/>
            <w:shd w:val="clear" w:color="auto" w:fill="auto"/>
            <w:vAlign w:val="center"/>
          </w:tcPr>
          <w:p w14:paraId="5DABCA02"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wstępnie</w:t>
            </w:r>
          </w:p>
        </w:tc>
        <w:tc>
          <w:tcPr>
            <w:tcW w:w="561" w:type="pct"/>
            <w:vAlign w:val="center"/>
          </w:tcPr>
          <w:p w14:paraId="227198FA"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7B06780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Style w:val="Tytuksiki"/>
                <w:rFonts w:cs="Arial"/>
                <w:sz w:val="18"/>
                <w:szCs w:val="18"/>
              </w:rPr>
              <w:t>b.d.</w:t>
            </w:r>
          </w:p>
        </w:tc>
        <w:tc>
          <w:tcPr>
            <w:tcW w:w="522" w:type="pct"/>
            <w:vAlign w:val="center"/>
          </w:tcPr>
          <w:p w14:paraId="423769C7"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Style w:val="Tytuksiki"/>
                <w:rFonts w:cs="Arial"/>
                <w:sz w:val="18"/>
                <w:szCs w:val="18"/>
              </w:rPr>
              <w:t>b.d.</w:t>
            </w:r>
          </w:p>
        </w:tc>
      </w:tr>
      <w:tr w:rsidR="00233809" w:rsidRPr="00CA51C3" w14:paraId="6F5DD200" w14:textId="77777777" w:rsidTr="000A447F">
        <w:trPr>
          <w:trHeight w:val="70"/>
          <w:jc w:val="center"/>
        </w:trPr>
        <w:tc>
          <w:tcPr>
            <w:tcW w:w="174" w:type="pct"/>
            <w:vAlign w:val="center"/>
          </w:tcPr>
          <w:p w14:paraId="0B2F61E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25.</w:t>
            </w:r>
          </w:p>
        </w:tc>
        <w:tc>
          <w:tcPr>
            <w:tcW w:w="335" w:type="pct"/>
            <w:shd w:val="clear" w:color="auto" w:fill="auto"/>
            <w:vAlign w:val="center"/>
          </w:tcPr>
          <w:p w14:paraId="33CB1BC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IB 2975</w:t>
            </w:r>
          </w:p>
        </w:tc>
        <w:tc>
          <w:tcPr>
            <w:tcW w:w="550" w:type="pct"/>
            <w:shd w:val="clear" w:color="auto" w:fill="auto"/>
            <w:vAlign w:val="center"/>
          </w:tcPr>
          <w:p w14:paraId="11F4903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Szubin</w:t>
            </w:r>
          </w:p>
        </w:tc>
        <w:tc>
          <w:tcPr>
            <w:tcW w:w="531" w:type="pct"/>
            <w:shd w:val="clear" w:color="auto" w:fill="auto"/>
            <w:vAlign w:val="center"/>
          </w:tcPr>
          <w:p w14:paraId="6E4E0E75"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b.d.</w:t>
            </w:r>
          </w:p>
        </w:tc>
        <w:tc>
          <w:tcPr>
            <w:tcW w:w="1001" w:type="pct"/>
            <w:shd w:val="clear" w:color="auto" w:fill="auto"/>
            <w:vAlign w:val="center"/>
          </w:tcPr>
          <w:p w14:paraId="438D9557" w14:textId="77777777" w:rsidR="00233809" w:rsidRPr="00CA51C3" w:rsidRDefault="00233809" w:rsidP="000A447F">
            <w:pPr>
              <w:pStyle w:val="Bezodstpw"/>
              <w:spacing w:before="60" w:after="60" w:line="240" w:lineRule="auto"/>
              <w:jc w:val="center"/>
              <w:rPr>
                <w:rFonts w:cs="Arial"/>
                <w:bCs/>
                <w:spacing w:val="5"/>
                <w:sz w:val="18"/>
                <w:szCs w:val="18"/>
              </w:rPr>
            </w:pPr>
            <w:r w:rsidRPr="00CA51C3">
              <w:rPr>
                <w:rStyle w:val="Tytuksiki"/>
                <w:rFonts w:cs="Arial"/>
                <w:sz w:val="18"/>
                <w:szCs w:val="18"/>
              </w:rPr>
              <w:t>Surowce ilaste ceramiki budowalnej (Ił)</w:t>
            </w:r>
          </w:p>
        </w:tc>
        <w:tc>
          <w:tcPr>
            <w:tcW w:w="782" w:type="pct"/>
            <w:shd w:val="clear" w:color="auto" w:fill="auto"/>
            <w:vAlign w:val="center"/>
          </w:tcPr>
          <w:p w14:paraId="29A707BE"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skreślone z bilansu zasobów</w:t>
            </w:r>
          </w:p>
        </w:tc>
        <w:tc>
          <w:tcPr>
            <w:tcW w:w="561" w:type="pct"/>
            <w:vAlign w:val="center"/>
          </w:tcPr>
          <w:p w14:paraId="07E0D56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57676792"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Style w:val="Tytuksiki"/>
                <w:rFonts w:cs="Arial"/>
                <w:sz w:val="18"/>
                <w:szCs w:val="18"/>
              </w:rPr>
              <w:t>b.d.</w:t>
            </w:r>
          </w:p>
        </w:tc>
        <w:tc>
          <w:tcPr>
            <w:tcW w:w="522" w:type="pct"/>
            <w:vAlign w:val="center"/>
          </w:tcPr>
          <w:p w14:paraId="34FD2AC0"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Style w:val="Tytuksiki"/>
                <w:rFonts w:cs="Arial"/>
                <w:sz w:val="18"/>
                <w:szCs w:val="18"/>
              </w:rPr>
              <w:t>b.d.</w:t>
            </w:r>
          </w:p>
        </w:tc>
      </w:tr>
      <w:tr w:rsidR="00233809" w:rsidRPr="00CA51C3" w14:paraId="32A12562" w14:textId="77777777" w:rsidTr="000A447F">
        <w:trPr>
          <w:trHeight w:val="70"/>
          <w:jc w:val="center"/>
        </w:trPr>
        <w:tc>
          <w:tcPr>
            <w:tcW w:w="174" w:type="pct"/>
            <w:vAlign w:val="center"/>
          </w:tcPr>
          <w:p w14:paraId="7D4E4A6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26.</w:t>
            </w:r>
          </w:p>
        </w:tc>
        <w:tc>
          <w:tcPr>
            <w:tcW w:w="335" w:type="pct"/>
            <w:shd w:val="clear" w:color="auto" w:fill="auto"/>
            <w:vAlign w:val="center"/>
          </w:tcPr>
          <w:p w14:paraId="3F8A1E5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18221</w:t>
            </w:r>
          </w:p>
        </w:tc>
        <w:tc>
          <w:tcPr>
            <w:tcW w:w="550" w:type="pct"/>
            <w:shd w:val="clear" w:color="auto" w:fill="auto"/>
            <w:vAlign w:val="center"/>
          </w:tcPr>
          <w:p w14:paraId="30BA313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Wąsosz</w:t>
            </w:r>
          </w:p>
        </w:tc>
        <w:tc>
          <w:tcPr>
            <w:tcW w:w="531" w:type="pct"/>
            <w:shd w:val="clear" w:color="auto" w:fill="auto"/>
            <w:vAlign w:val="center"/>
          </w:tcPr>
          <w:p w14:paraId="71FDF2E0"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2,27</w:t>
            </w:r>
          </w:p>
        </w:tc>
        <w:tc>
          <w:tcPr>
            <w:tcW w:w="1001" w:type="pct"/>
            <w:shd w:val="clear" w:color="auto" w:fill="auto"/>
            <w:vAlign w:val="center"/>
          </w:tcPr>
          <w:p w14:paraId="365B5F8E"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6A6D9EE1"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0A7504D8"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4647838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408E6ABA"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ścianowy</w:t>
            </w:r>
          </w:p>
        </w:tc>
      </w:tr>
      <w:tr w:rsidR="00233809" w:rsidRPr="00CA51C3" w14:paraId="4798C918" w14:textId="77777777" w:rsidTr="000A447F">
        <w:trPr>
          <w:trHeight w:val="70"/>
          <w:jc w:val="center"/>
        </w:trPr>
        <w:tc>
          <w:tcPr>
            <w:tcW w:w="174" w:type="pct"/>
            <w:shd w:val="clear" w:color="auto" w:fill="F2F2F2" w:themeFill="background1" w:themeFillShade="F2"/>
            <w:vAlign w:val="center"/>
          </w:tcPr>
          <w:p w14:paraId="6B23E2D6"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27.</w:t>
            </w:r>
          </w:p>
        </w:tc>
        <w:tc>
          <w:tcPr>
            <w:tcW w:w="335" w:type="pct"/>
            <w:shd w:val="clear" w:color="auto" w:fill="F2F2F2" w:themeFill="background1" w:themeFillShade="F2"/>
            <w:vAlign w:val="center"/>
          </w:tcPr>
          <w:p w14:paraId="5AC21B75"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KN 18182</w:t>
            </w:r>
          </w:p>
        </w:tc>
        <w:tc>
          <w:tcPr>
            <w:tcW w:w="550" w:type="pct"/>
            <w:shd w:val="clear" w:color="auto" w:fill="F2F2F2" w:themeFill="background1" w:themeFillShade="F2"/>
            <w:vAlign w:val="center"/>
          </w:tcPr>
          <w:p w14:paraId="63A4511C"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Wrzosy I</w:t>
            </w:r>
          </w:p>
        </w:tc>
        <w:tc>
          <w:tcPr>
            <w:tcW w:w="531" w:type="pct"/>
            <w:shd w:val="clear" w:color="auto" w:fill="F2F2F2" w:themeFill="background1" w:themeFillShade="F2"/>
            <w:vAlign w:val="center"/>
          </w:tcPr>
          <w:p w14:paraId="31C897CF"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24,91</w:t>
            </w:r>
          </w:p>
        </w:tc>
        <w:tc>
          <w:tcPr>
            <w:tcW w:w="1001" w:type="pct"/>
            <w:shd w:val="clear" w:color="auto" w:fill="F2F2F2" w:themeFill="background1" w:themeFillShade="F2"/>
            <w:vAlign w:val="center"/>
          </w:tcPr>
          <w:p w14:paraId="7774A49B" w14:textId="77777777" w:rsidR="00233809" w:rsidRPr="00CA51C3" w:rsidRDefault="00233809" w:rsidP="000A447F">
            <w:pPr>
              <w:pStyle w:val="Bezodstpw"/>
              <w:spacing w:before="60" w:after="60" w:line="240" w:lineRule="auto"/>
              <w:jc w:val="center"/>
              <w:rPr>
                <w:rFonts w:cs="Arial"/>
                <w:b/>
                <w:bCs/>
                <w:sz w:val="18"/>
                <w:szCs w:val="18"/>
              </w:rPr>
            </w:pPr>
            <w:r w:rsidRPr="00CA51C3">
              <w:rPr>
                <w:rFonts w:cs="Arial"/>
                <w:b/>
                <w:sz w:val="18"/>
                <w:szCs w:val="18"/>
              </w:rPr>
              <w:t>Złoża piasków budowlanych</w:t>
            </w:r>
          </w:p>
        </w:tc>
        <w:tc>
          <w:tcPr>
            <w:tcW w:w="782" w:type="pct"/>
            <w:shd w:val="clear" w:color="auto" w:fill="F2F2F2" w:themeFill="background1" w:themeFillShade="F2"/>
            <w:vAlign w:val="center"/>
          </w:tcPr>
          <w:p w14:paraId="50DBC84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złoże zagospodarowane</w:t>
            </w:r>
          </w:p>
        </w:tc>
        <w:tc>
          <w:tcPr>
            <w:tcW w:w="561" w:type="pct"/>
            <w:shd w:val="clear" w:color="auto" w:fill="F2F2F2" w:themeFill="background1" w:themeFillShade="F2"/>
            <w:vAlign w:val="center"/>
          </w:tcPr>
          <w:p w14:paraId="1A9FB400"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pokładowa</w:t>
            </w:r>
          </w:p>
        </w:tc>
        <w:tc>
          <w:tcPr>
            <w:tcW w:w="544" w:type="pct"/>
            <w:shd w:val="clear" w:color="auto" w:fill="F2F2F2" w:themeFill="background1" w:themeFillShade="F2"/>
            <w:vAlign w:val="center"/>
          </w:tcPr>
          <w:p w14:paraId="7BC913C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odkrywkowy</w:t>
            </w:r>
          </w:p>
        </w:tc>
        <w:tc>
          <w:tcPr>
            <w:tcW w:w="522" w:type="pct"/>
            <w:shd w:val="clear" w:color="auto" w:fill="F2F2F2" w:themeFill="background1" w:themeFillShade="F2"/>
            <w:vAlign w:val="center"/>
          </w:tcPr>
          <w:p w14:paraId="6C099B5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b/>
                <w:sz w:val="18"/>
                <w:szCs w:val="18"/>
              </w:rPr>
              <w:t>wgłębny</w:t>
            </w:r>
          </w:p>
        </w:tc>
      </w:tr>
      <w:tr w:rsidR="00233809" w:rsidRPr="00CA51C3" w14:paraId="5D2A9153" w14:textId="77777777" w:rsidTr="000A447F">
        <w:trPr>
          <w:trHeight w:val="70"/>
          <w:jc w:val="center"/>
        </w:trPr>
        <w:tc>
          <w:tcPr>
            <w:tcW w:w="174" w:type="pct"/>
            <w:vAlign w:val="center"/>
          </w:tcPr>
          <w:p w14:paraId="4B6786F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28.</w:t>
            </w:r>
          </w:p>
        </w:tc>
        <w:tc>
          <w:tcPr>
            <w:tcW w:w="335" w:type="pct"/>
            <w:shd w:val="clear" w:color="auto" w:fill="auto"/>
            <w:vAlign w:val="center"/>
          </w:tcPr>
          <w:p w14:paraId="5DB29FF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18765</w:t>
            </w:r>
          </w:p>
        </w:tc>
        <w:tc>
          <w:tcPr>
            <w:tcW w:w="550" w:type="pct"/>
            <w:shd w:val="clear" w:color="auto" w:fill="auto"/>
            <w:vAlign w:val="center"/>
          </w:tcPr>
          <w:p w14:paraId="28B034A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Wrzosy II</w:t>
            </w:r>
          </w:p>
        </w:tc>
        <w:tc>
          <w:tcPr>
            <w:tcW w:w="531" w:type="pct"/>
            <w:shd w:val="clear" w:color="auto" w:fill="auto"/>
            <w:vAlign w:val="center"/>
          </w:tcPr>
          <w:p w14:paraId="0ADFD32B"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12,00</w:t>
            </w:r>
          </w:p>
        </w:tc>
        <w:tc>
          <w:tcPr>
            <w:tcW w:w="1001" w:type="pct"/>
            <w:shd w:val="clear" w:color="auto" w:fill="auto"/>
            <w:vAlign w:val="center"/>
          </w:tcPr>
          <w:p w14:paraId="47B4C175"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7C6E7F1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360F8508"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0C6F4360"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23786795"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788FCA70" w14:textId="77777777" w:rsidTr="000A447F">
        <w:trPr>
          <w:trHeight w:val="70"/>
          <w:jc w:val="center"/>
        </w:trPr>
        <w:tc>
          <w:tcPr>
            <w:tcW w:w="174" w:type="pct"/>
            <w:vAlign w:val="center"/>
          </w:tcPr>
          <w:p w14:paraId="451600F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29.</w:t>
            </w:r>
          </w:p>
        </w:tc>
        <w:tc>
          <w:tcPr>
            <w:tcW w:w="335" w:type="pct"/>
            <w:shd w:val="clear" w:color="auto" w:fill="auto"/>
            <w:vAlign w:val="center"/>
          </w:tcPr>
          <w:p w14:paraId="782F8EB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9629</w:t>
            </w:r>
          </w:p>
        </w:tc>
        <w:tc>
          <w:tcPr>
            <w:tcW w:w="550" w:type="pct"/>
            <w:shd w:val="clear" w:color="auto" w:fill="auto"/>
            <w:vAlign w:val="center"/>
          </w:tcPr>
          <w:p w14:paraId="538403C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I</w:t>
            </w:r>
          </w:p>
        </w:tc>
        <w:tc>
          <w:tcPr>
            <w:tcW w:w="531" w:type="pct"/>
            <w:shd w:val="clear" w:color="auto" w:fill="auto"/>
            <w:vAlign w:val="center"/>
          </w:tcPr>
          <w:p w14:paraId="0A9129A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1,06</w:t>
            </w:r>
          </w:p>
        </w:tc>
        <w:tc>
          <w:tcPr>
            <w:tcW w:w="1001" w:type="pct"/>
            <w:shd w:val="clear" w:color="auto" w:fill="auto"/>
            <w:vAlign w:val="center"/>
          </w:tcPr>
          <w:p w14:paraId="7DF8C9E1"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mieszanek żwirowo-piaskowych (pospółki)</w:t>
            </w:r>
          </w:p>
        </w:tc>
        <w:tc>
          <w:tcPr>
            <w:tcW w:w="782" w:type="pct"/>
            <w:shd w:val="clear" w:color="auto" w:fill="auto"/>
            <w:vAlign w:val="center"/>
          </w:tcPr>
          <w:p w14:paraId="4C65BC7E"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skreślone z bilansu zasobów</w:t>
            </w:r>
          </w:p>
        </w:tc>
        <w:tc>
          <w:tcPr>
            <w:tcW w:w="561" w:type="pct"/>
            <w:vAlign w:val="center"/>
          </w:tcPr>
          <w:p w14:paraId="75FCFC12"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055F37A1"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30E5BCFC"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ścianowy</w:t>
            </w:r>
          </w:p>
        </w:tc>
      </w:tr>
      <w:tr w:rsidR="00233809" w:rsidRPr="00F022BD" w14:paraId="1C814BDB" w14:textId="77777777" w:rsidTr="000A447F">
        <w:trPr>
          <w:trHeight w:val="70"/>
          <w:jc w:val="center"/>
        </w:trPr>
        <w:tc>
          <w:tcPr>
            <w:tcW w:w="174" w:type="pct"/>
            <w:shd w:val="clear" w:color="auto" w:fill="F2F2F2" w:themeFill="background1" w:themeFillShade="F2"/>
            <w:vAlign w:val="center"/>
          </w:tcPr>
          <w:p w14:paraId="3F56220C" w14:textId="77777777" w:rsidR="00233809" w:rsidRPr="00F022BD" w:rsidRDefault="00233809" w:rsidP="000A447F">
            <w:pPr>
              <w:spacing w:before="60" w:after="60"/>
              <w:jc w:val="center"/>
              <w:rPr>
                <w:rFonts w:ascii="Arial" w:hAnsi="Arial" w:cs="Arial"/>
                <w:b/>
                <w:sz w:val="18"/>
                <w:szCs w:val="18"/>
              </w:rPr>
            </w:pPr>
            <w:r w:rsidRPr="00F022BD">
              <w:rPr>
                <w:rFonts w:ascii="Arial" w:hAnsi="Arial" w:cs="Arial"/>
                <w:b/>
                <w:sz w:val="18"/>
                <w:szCs w:val="18"/>
              </w:rPr>
              <w:t>30.</w:t>
            </w:r>
          </w:p>
        </w:tc>
        <w:tc>
          <w:tcPr>
            <w:tcW w:w="335" w:type="pct"/>
            <w:shd w:val="clear" w:color="auto" w:fill="F2F2F2" w:themeFill="background1" w:themeFillShade="F2"/>
            <w:vAlign w:val="center"/>
          </w:tcPr>
          <w:p w14:paraId="66650DD5" w14:textId="77777777" w:rsidR="00233809" w:rsidRPr="00F022BD" w:rsidRDefault="00233809" w:rsidP="000A447F">
            <w:pPr>
              <w:spacing w:before="60" w:after="60"/>
              <w:jc w:val="center"/>
              <w:rPr>
                <w:rFonts w:ascii="Arial" w:hAnsi="Arial" w:cs="Arial"/>
                <w:b/>
                <w:sz w:val="18"/>
                <w:szCs w:val="18"/>
              </w:rPr>
            </w:pPr>
            <w:r w:rsidRPr="00F022BD">
              <w:rPr>
                <w:rFonts w:ascii="Arial" w:hAnsi="Arial" w:cs="Arial"/>
                <w:b/>
                <w:sz w:val="18"/>
                <w:szCs w:val="18"/>
              </w:rPr>
              <w:t>KN 10086</w:t>
            </w:r>
          </w:p>
        </w:tc>
        <w:tc>
          <w:tcPr>
            <w:tcW w:w="550" w:type="pct"/>
            <w:shd w:val="clear" w:color="auto" w:fill="F2F2F2" w:themeFill="background1" w:themeFillShade="F2"/>
            <w:vAlign w:val="center"/>
          </w:tcPr>
          <w:p w14:paraId="4DD09EA9" w14:textId="77777777" w:rsidR="00233809" w:rsidRPr="00F022BD" w:rsidRDefault="00233809" w:rsidP="000A447F">
            <w:pPr>
              <w:spacing w:before="60" w:after="60"/>
              <w:jc w:val="center"/>
              <w:rPr>
                <w:rFonts w:ascii="Arial" w:hAnsi="Arial" w:cs="Arial"/>
                <w:b/>
                <w:sz w:val="18"/>
                <w:szCs w:val="18"/>
              </w:rPr>
            </w:pPr>
            <w:r w:rsidRPr="00F022BD">
              <w:rPr>
                <w:rFonts w:ascii="Arial" w:hAnsi="Arial" w:cs="Arial"/>
                <w:b/>
                <w:sz w:val="18"/>
                <w:szCs w:val="18"/>
              </w:rPr>
              <w:t>Zazdrość II</w:t>
            </w:r>
          </w:p>
        </w:tc>
        <w:tc>
          <w:tcPr>
            <w:tcW w:w="531" w:type="pct"/>
            <w:shd w:val="clear" w:color="auto" w:fill="F2F2F2" w:themeFill="background1" w:themeFillShade="F2"/>
            <w:vAlign w:val="center"/>
          </w:tcPr>
          <w:p w14:paraId="5763A404" w14:textId="77777777" w:rsidR="00233809" w:rsidRPr="00F022BD" w:rsidRDefault="00233809" w:rsidP="000A447F">
            <w:pPr>
              <w:pStyle w:val="Bezodstpw"/>
              <w:spacing w:before="60" w:after="60" w:line="240" w:lineRule="auto"/>
              <w:jc w:val="center"/>
              <w:rPr>
                <w:rFonts w:cs="Arial"/>
                <w:b/>
                <w:sz w:val="18"/>
                <w:szCs w:val="18"/>
              </w:rPr>
            </w:pPr>
            <w:r w:rsidRPr="00F022BD">
              <w:rPr>
                <w:rFonts w:cs="Arial"/>
                <w:b/>
                <w:sz w:val="18"/>
                <w:szCs w:val="18"/>
              </w:rPr>
              <w:t>3,58</w:t>
            </w:r>
          </w:p>
        </w:tc>
        <w:tc>
          <w:tcPr>
            <w:tcW w:w="1001" w:type="pct"/>
            <w:shd w:val="clear" w:color="auto" w:fill="F2F2F2" w:themeFill="background1" w:themeFillShade="F2"/>
            <w:vAlign w:val="center"/>
          </w:tcPr>
          <w:p w14:paraId="24981980" w14:textId="77777777" w:rsidR="00233809" w:rsidRPr="00F022BD" w:rsidRDefault="00233809" w:rsidP="000A447F">
            <w:pPr>
              <w:pStyle w:val="Bezodstpw"/>
              <w:spacing w:before="60" w:after="60" w:line="240" w:lineRule="auto"/>
              <w:jc w:val="center"/>
              <w:rPr>
                <w:rFonts w:cs="Arial"/>
                <w:b/>
                <w:bCs/>
                <w:sz w:val="18"/>
                <w:szCs w:val="18"/>
              </w:rPr>
            </w:pPr>
            <w:r w:rsidRPr="00F022BD">
              <w:rPr>
                <w:rFonts w:cs="Arial"/>
                <w:b/>
                <w:sz w:val="18"/>
                <w:szCs w:val="18"/>
              </w:rPr>
              <w:t>Złoża piasków budowlanych</w:t>
            </w:r>
          </w:p>
        </w:tc>
        <w:tc>
          <w:tcPr>
            <w:tcW w:w="782" w:type="pct"/>
            <w:shd w:val="clear" w:color="auto" w:fill="F2F2F2" w:themeFill="background1" w:themeFillShade="F2"/>
            <w:vAlign w:val="center"/>
          </w:tcPr>
          <w:p w14:paraId="7A171A7D" w14:textId="77777777" w:rsidR="00233809" w:rsidRPr="00F022BD" w:rsidRDefault="00233809" w:rsidP="000A447F">
            <w:pPr>
              <w:pStyle w:val="Bezodstpw"/>
              <w:spacing w:before="60" w:after="60" w:line="240" w:lineRule="auto"/>
              <w:jc w:val="center"/>
              <w:rPr>
                <w:rStyle w:val="Tytuksiki"/>
                <w:rFonts w:cs="Arial"/>
                <w:b w:val="0"/>
                <w:bCs w:val="0"/>
                <w:smallCaps w:val="0"/>
                <w:sz w:val="18"/>
                <w:szCs w:val="18"/>
              </w:rPr>
            </w:pPr>
            <w:r w:rsidRPr="00F022BD">
              <w:rPr>
                <w:rFonts w:cs="Arial"/>
                <w:b/>
                <w:sz w:val="18"/>
                <w:szCs w:val="18"/>
              </w:rPr>
              <w:t>złoże zagospodarowane</w:t>
            </w:r>
          </w:p>
        </w:tc>
        <w:tc>
          <w:tcPr>
            <w:tcW w:w="561" w:type="pct"/>
            <w:shd w:val="clear" w:color="auto" w:fill="F2F2F2" w:themeFill="background1" w:themeFillShade="F2"/>
            <w:vAlign w:val="center"/>
          </w:tcPr>
          <w:p w14:paraId="63602931" w14:textId="77777777" w:rsidR="00233809" w:rsidRPr="00F022BD" w:rsidRDefault="00233809" w:rsidP="000A447F">
            <w:pPr>
              <w:pStyle w:val="Bezodstpw"/>
              <w:spacing w:before="60" w:after="60" w:line="240" w:lineRule="auto"/>
              <w:jc w:val="center"/>
              <w:rPr>
                <w:rStyle w:val="Tytuksiki"/>
                <w:rFonts w:cs="Arial"/>
                <w:b w:val="0"/>
                <w:bCs w:val="0"/>
                <w:smallCaps w:val="0"/>
                <w:sz w:val="18"/>
                <w:szCs w:val="18"/>
              </w:rPr>
            </w:pPr>
            <w:r w:rsidRPr="00F022BD">
              <w:rPr>
                <w:rFonts w:cs="Arial"/>
                <w:b/>
                <w:sz w:val="18"/>
                <w:szCs w:val="18"/>
              </w:rPr>
              <w:t>pokładowa</w:t>
            </w:r>
          </w:p>
        </w:tc>
        <w:tc>
          <w:tcPr>
            <w:tcW w:w="544" w:type="pct"/>
            <w:shd w:val="clear" w:color="auto" w:fill="F2F2F2" w:themeFill="background1" w:themeFillShade="F2"/>
            <w:vAlign w:val="center"/>
          </w:tcPr>
          <w:p w14:paraId="7B191955" w14:textId="77777777" w:rsidR="00233809" w:rsidRPr="00F022BD" w:rsidRDefault="00233809" w:rsidP="000A447F">
            <w:pPr>
              <w:pStyle w:val="Bezodstpw"/>
              <w:spacing w:before="60" w:after="60" w:line="240" w:lineRule="auto"/>
              <w:jc w:val="center"/>
              <w:rPr>
                <w:rStyle w:val="Tytuksiki"/>
                <w:rFonts w:cs="Arial"/>
                <w:b w:val="0"/>
                <w:bCs w:val="0"/>
                <w:smallCaps w:val="0"/>
                <w:sz w:val="18"/>
                <w:szCs w:val="18"/>
              </w:rPr>
            </w:pPr>
            <w:r w:rsidRPr="00F022BD">
              <w:rPr>
                <w:rFonts w:cs="Arial"/>
                <w:b/>
                <w:sz w:val="18"/>
                <w:szCs w:val="18"/>
              </w:rPr>
              <w:t>odkrywkowy</w:t>
            </w:r>
          </w:p>
        </w:tc>
        <w:tc>
          <w:tcPr>
            <w:tcW w:w="522" w:type="pct"/>
            <w:shd w:val="clear" w:color="auto" w:fill="F2F2F2" w:themeFill="background1" w:themeFillShade="F2"/>
            <w:vAlign w:val="center"/>
          </w:tcPr>
          <w:p w14:paraId="0CEDDE99" w14:textId="77777777" w:rsidR="00233809" w:rsidRPr="00F022BD" w:rsidRDefault="00233809" w:rsidP="000A447F">
            <w:pPr>
              <w:pStyle w:val="Bezodstpw"/>
              <w:spacing w:before="60" w:after="60" w:line="240" w:lineRule="auto"/>
              <w:jc w:val="center"/>
              <w:rPr>
                <w:rStyle w:val="Tytuksiki"/>
                <w:rFonts w:cs="Arial"/>
                <w:b w:val="0"/>
                <w:bCs w:val="0"/>
                <w:smallCaps w:val="0"/>
                <w:sz w:val="18"/>
                <w:szCs w:val="18"/>
              </w:rPr>
            </w:pPr>
            <w:r w:rsidRPr="00F022BD">
              <w:rPr>
                <w:rFonts w:cs="Arial"/>
                <w:b/>
                <w:sz w:val="18"/>
                <w:szCs w:val="18"/>
              </w:rPr>
              <w:t>ścianowy</w:t>
            </w:r>
          </w:p>
        </w:tc>
      </w:tr>
      <w:tr w:rsidR="00233809" w:rsidRPr="00CA51C3" w14:paraId="4341304A" w14:textId="77777777" w:rsidTr="000A447F">
        <w:trPr>
          <w:trHeight w:val="70"/>
          <w:jc w:val="center"/>
        </w:trPr>
        <w:tc>
          <w:tcPr>
            <w:tcW w:w="174" w:type="pct"/>
            <w:vAlign w:val="center"/>
          </w:tcPr>
          <w:p w14:paraId="2747D3D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31.</w:t>
            </w:r>
          </w:p>
        </w:tc>
        <w:tc>
          <w:tcPr>
            <w:tcW w:w="335" w:type="pct"/>
            <w:shd w:val="clear" w:color="auto" w:fill="auto"/>
            <w:vAlign w:val="center"/>
          </w:tcPr>
          <w:p w14:paraId="0996E3A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14847</w:t>
            </w:r>
          </w:p>
        </w:tc>
        <w:tc>
          <w:tcPr>
            <w:tcW w:w="550" w:type="pct"/>
            <w:shd w:val="clear" w:color="auto" w:fill="auto"/>
            <w:vAlign w:val="center"/>
          </w:tcPr>
          <w:p w14:paraId="7CA863D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III</w:t>
            </w:r>
          </w:p>
        </w:tc>
        <w:tc>
          <w:tcPr>
            <w:tcW w:w="531" w:type="pct"/>
            <w:shd w:val="clear" w:color="auto" w:fill="auto"/>
            <w:vAlign w:val="center"/>
          </w:tcPr>
          <w:p w14:paraId="630C328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0,94</w:t>
            </w:r>
          </w:p>
        </w:tc>
        <w:tc>
          <w:tcPr>
            <w:tcW w:w="1001" w:type="pct"/>
            <w:shd w:val="clear" w:color="auto" w:fill="auto"/>
            <w:vAlign w:val="center"/>
          </w:tcPr>
          <w:p w14:paraId="65FC7BFA"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222D1278"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362A479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0F09E020"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08E7E4C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0E768439" w14:textId="77777777" w:rsidTr="000A447F">
        <w:trPr>
          <w:trHeight w:val="70"/>
          <w:jc w:val="center"/>
        </w:trPr>
        <w:tc>
          <w:tcPr>
            <w:tcW w:w="174" w:type="pct"/>
            <w:vAlign w:val="center"/>
          </w:tcPr>
          <w:p w14:paraId="36E659F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32.</w:t>
            </w:r>
          </w:p>
        </w:tc>
        <w:tc>
          <w:tcPr>
            <w:tcW w:w="335" w:type="pct"/>
            <w:shd w:val="clear" w:color="auto" w:fill="auto"/>
            <w:vAlign w:val="center"/>
          </w:tcPr>
          <w:p w14:paraId="3E16B68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13808</w:t>
            </w:r>
          </w:p>
        </w:tc>
        <w:tc>
          <w:tcPr>
            <w:tcW w:w="550" w:type="pct"/>
            <w:shd w:val="clear" w:color="auto" w:fill="auto"/>
            <w:vAlign w:val="center"/>
          </w:tcPr>
          <w:p w14:paraId="0864D8F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w:t>
            </w:r>
          </w:p>
        </w:tc>
        <w:tc>
          <w:tcPr>
            <w:tcW w:w="531" w:type="pct"/>
            <w:shd w:val="clear" w:color="auto" w:fill="auto"/>
            <w:vAlign w:val="center"/>
          </w:tcPr>
          <w:p w14:paraId="1FE474F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1,71</w:t>
            </w:r>
          </w:p>
        </w:tc>
        <w:tc>
          <w:tcPr>
            <w:tcW w:w="1001" w:type="pct"/>
            <w:shd w:val="clear" w:color="auto" w:fill="auto"/>
            <w:vAlign w:val="center"/>
          </w:tcPr>
          <w:p w14:paraId="1A67FD87"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2275D6B2"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1DBA3C6A"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0CAC6881"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4D31E6F8"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62327CE4" w14:textId="77777777" w:rsidTr="000A447F">
        <w:trPr>
          <w:trHeight w:val="70"/>
          <w:jc w:val="center"/>
        </w:trPr>
        <w:tc>
          <w:tcPr>
            <w:tcW w:w="174" w:type="pct"/>
            <w:vAlign w:val="center"/>
          </w:tcPr>
          <w:p w14:paraId="73BB472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33.</w:t>
            </w:r>
          </w:p>
        </w:tc>
        <w:tc>
          <w:tcPr>
            <w:tcW w:w="335" w:type="pct"/>
            <w:shd w:val="clear" w:color="auto" w:fill="auto"/>
            <w:vAlign w:val="center"/>
          </w:tcPr>
          <w:p w14:paraId="72A5E28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7739</w:t>
            </w:r>
          </w:p>
        </w:tc>
        <w:tc>
          <w:tcPr>
            <w:tcW w:w="550" w:type="pct"/>
            <w:shd w:val="clear" w:color="auto" w:fill="auto"/>
            <w:vAlign w:val="center"/>
          </w:tcPr>
          <w:p w14:paraId="60F0784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 I</w:t>
            </w:r>
          </w:p>
        </w:tc>
        <w:tc>
          <w:tcPr>
            <w:tcW w:w="531" w:type="pct"/>
            <w:shd w:val="clear" w:color="auto" w:fill="auto"/>
            <w:vAlign w:val="center"/>
          </w:tcPr>
          <w:p w14:paraId="0444671D"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6,68</w:t>
            </w:r>
          </w:p>
        </w:tc>
        <w:tc>
          <w:tcPr>
            <w:tcW w:w="1001" w:type="pct"/>
            <w:shd w:val="clear" w:color="auto" w:fill="auto"/>
            <w:vAlign w:val="center"/>
          </w:tcPr>
          <w:p w14:paraId="4F34730A"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2A2E269E"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478C490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6BDA4BE9"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309F1697"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ścianowy</w:t>
            </w:r>
          </w:p>
        </w:tc>
      </w:tr>
      <w:tr w:rsidR="00233809" w:rsidRPr="00CA51C3" w14:paraId="06D33A31" w14:textId="77777777" w:rsidTr="000A447F">
        <w:trPr>
          <w:trHeight w:val="70"/>
          <w:jc w:val="center"/>
        </w:trPr>
        <w:tc>
          <w:tcPr>
            <w:tcW w:w="174" w:type="pct"/>
            <w:vAlign w:val="center"/>
          </w:tcPr>
          <w:p w14:paraId="45EE0F1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34.</w:t>
            </w:r>
          </w:p>
        </w:tc>
        <w:tc>
          <w:tcPr>
            <w:tcW w:w="335" w:type="pct"/>
            <w:shd w:val="clear" w:color="auto" w:fill="auto"/>
            <w:vAlign w:val="center"/>
          </w:tcPr>
          <w:p w14:paraId="58C5E48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7740</w:t>
            </w:r>
          </w:p>
        </w:tc>
        <w:tc>
          <w:tcPr>
            <w:tcW w:w="550" w:type="pct"/>
            <w:shd w:val="clear" w:color="auto" w:fill="auto"/>
            <w:vAlign w:val="center"/>
          </w:tcPr>
          <w:p w14:paraId="3ADC326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 II</w:t>
            </w:r>
          </w:p>
        </w:tc>
        <w:tc>
          <w:tcPr>
            <w:tcW w:w="531" w:type="pct"/>
            <w:shd w:val="clear" w:color="auto" w:fill="auto"/>
            <w:vAlign w:val="center"/>
          </w:tcPr>
          <w:p w14:paraId="2C8792A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14,19</w:t>
            </w:r>
          </w:p>
        </w:tc>
        <w:tc>
          <w:tcPr>
            <w:tcW w:w="1001" w:type="pct"/>
            <w:shd w:val="clear" w:color="auto" w:fill="auto"/>
            <w:vAlign w:val="center"/>
          </w:tcPr>
          <w:p w14:paraId="68130C8D"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3DD57A47"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41C0D5B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1DD3210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47A7AE3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ścianowy</w:t>
            </w:r>
          </w:p>
        </w:tc>
      </w:tr>
      <w:tr w:rsidR="00233809" w:rsidRPr="00CA51C3" w14:paraId="3673E170" w14:textId="77777777" w:rsidTr="000A447F">
        <w:trPr>
          <w:trHeight w:val="70"/>
          <w:jc w:val="center"/>
        </w:trPr>
        <w:tc>
          <w:tcPr>
            <w:tcW w:w="174" w:type="pct"/>
            <w:vAlign w:val="center"/>
          </w:tcPr>
          <w:p w14:paraId="706C24D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35.</w:t>
            </w:r>
          </w:p>
        </w:tc>
        <w:tc>
          <w:tcPr>
            <w:tcW w:w="335" w:type="pct"/>
            <w:shd w:val="clear" w:color="auto" w:fill="auto"/>
            <w:vAlign w:val="center"/>
          </w:tcPr>
          <w:p w14:paraId="7FCE516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18949</w:t>
            </w:r>
          </w:p>
        </w:tc>
        <w:tc>
          <w:tcPr>
            <w:tcW w:w="550" w:type="pct"/>
            <w:shd w:val="clear" w:color="auto" w:fill="auto"/>
            <w:vAlign w:val="center"/>
          </w:tcPr>
          <w:p w14:paraId="2915BBA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 III</w:t>
            </w:r>
          </w:p>
        </w:tc>
        <w:tc>
          <w:tcPr>
            <w:tcW w:w="531" w:type="pct"/>
            <w:shd w:val="clear" w:color="auto" w:fill="auto"/>
            <w:vAlign w:val="center"/>
          </w:tcPr>
          <w:p w14:paraId="41CCCA69"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1,11</w:t>
            </w:r>
          </w:p>
        </w:tc>
        <w:tc>
          <w:tcPr>
            <w:tcW w:w="1001" w:type="pct"/>
            <w:shd w:val="clear" w:color="auto" w:fill="auto"/>
            <w:vAlign w:val="center"/>
          </w:tcPr>
          <w:p w14:paraId="687E08B1"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46205361"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612B8B59"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5E8DD0BD"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018DC2B9"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r w:rsidR="00233809" w:rsidRPr="00CA51C3" w14:paraId="1E880641" w14:textId="77777777" w:rsidTr="000A447F">
        <w:trPr>
          <w:trHeight w:val="70"/>
          <w:jc w:val="center"/>
        </w:trPr>
        <w:tc>
          <w:tcPr>
            <w:tcW w:w="174" w:type="pct"/>
            <w:vAlign w:val="center"/>
          </w:tcPr>
          <w:p w14:paraId="169C624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36.</w:t>
            </w:r>
          </w:p>
        </w:tc>
        <w:tc>
          <w:tcPr>
            <w:tcW w:w="335" w:type="pct"/>
            <w:shd w:val="clear" w:color="auto" w:fill="auto"/>
            <w:vAlign w:val="center"/>
          </w:tcPr>
          <w:p w14:paraId="0873F66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KN 19596</w:t>
            </w:r>
          </w:p>
        </w:tc>
        <w:tc>
          <w:tcPr>
            <w:tcW w:w="550" w:type="pct"/>
            <w:shd w:val="clear" w:color="auto" w:fill="auto"/>
            <w:vAlign w:val="center"/>
          </w:tcPr>
          <w:p w14:paraId="63C0530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 IV</w:t>
            </w:r>
          </w:p>
        </w:tc>
        <w:tc>
          <w:tcPr>
            <w:tcW w:w="531" w:type="pct"/>
            <w:shd w:val="clear" w:color="auto" w:fill="auto"/>
            <w:vAlign w:val="center"/>
          </w:tcPr>
          <w:p w14:paraId="643E7202"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5,84</w:t>
            </w:r>
          </w:p>
        </w:tc>
        <w:tc>
          <w:tcPr>
            <w:tcW w:w="1001" w:type="pct"/>
            <w:shd w:val="clear" w:color="auto" w:fill="auto"/>
            <w:vAlign w:val="center"/>
          </w:tcPr>
          <w:p w14:paraId="4AA8AC97" w14:textId="77777777" w:rsidR="00233809" w:rsidRPr="00CA51C3" w:rsidRDefault="00233809" w:rsidP="000A447F">
            <w:pPr>
              <w:pStyle w:val="Bezodstpw"/>
              <w:spacing w:before="60" w:after="60" w:line="240" w:lineRule="auto"/>
              <w:jc w:val="center"/>
              <w:rPr>
                <w:rFonts w:cs="Arial"/>
                <w:bCs/>
                <w:sz w:val="18"/>
                <w:szCs w:val="18"/>
              </w:rPr>
            </w:pPr>
            <w:r w:rsidRPr="00CA51C3">
              <w:rPr>
                <w:rFonts w:cs="Arial"/>
                <w:sz w:val="18"/>
                <w:szCs w:val="18"/>
              </w:rPr>
              <w:t>Złoża piasków budowlanych</w:t>
            </w:r>
          </w:p>
        </w:tc>
        <w:tc>
          <w:tcPr>
            <w:tcW w:w="782" w:type="pct"/>
            <w:shd w:val="clear" w:color="auto" w:fill="auto"/>
            <w:vAlign w:val="center"/>
          </w:tcPr>
          <w:p w14:paraId="43F1EBFB"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złoże rozpoznane szczegółowo</w:t>
            </w:r>
          </w:p>
        </w:tc>
        <w:tc>
          <w:tcPr>
            <w:tcW w:w="561" w:type="pct"/>
            <w:vAlign w:val="center"/>
          </w:tcPr>
          <w:p w14:paraId="32F6CED5"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pokładowa</w:t>
            </w:r>
          </w:p>
        </w:tc>
        <w:tc>
          <w:tcPr>
            <w:tcW w:w="544" w:type="pct"/>
            <w:vAlign w:val="center"/>
          </w:tcPr>
          <w:p w14:paraId="41698244"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odkrywkowy</w:t>
            </w:r>
          </w:p>
        </w:tc>
        <w:tc>
          <w:tcPr>
            <w:tcW w:w="522" w:type="pct"/>
            <w:vAlign w:val="center"/>
          </w:tcPr>
          <w:p w14:paraId="07B75016" w14:textId="77777777" w:rsidR="00233809" w:rsidRPr="00CA51C3" w:rsidRDefault="00233809" w:rsidP="000A447F">
            <w:pPr>
              <w:pStyle w:val="Bezodstpw"/>
              <w:spacing w:before="60" w:after="60" w:line="240" w:lineRule="auto"/>
              <w:jc w:val="center"/>
              <w:rPr>
                <w:rStyle w:val="Tytuksiki"/>
                <w:rFonts w:cs="Arial"/>
                <w:b w:val="0"/>
                <w:bCs w:val="0"/>
                <w:smallCaps w:val="0"/>
                <w:sz w:val="18"/>
                <w:szCs w:val="18"/>
              </w:rPr>
            </w:pPr>
            <w:r w:rsidRPr="00CA51C3">
              <w:rPr>
                <w:rFonts w:cs="Arial"/>
                <w:sz w:val="18"/>
                <w:szCs w:val="18"/>
              </w:rPr>
              <w:t>wgłębny</w:t>
            </w:r>
          </w:p>
        </w:tc>
      </w:tr>
    </w:tbl>
    <w:p w14:paraId="6364B02C" w14:textId="77777777" w:rsidR="00233809" w:rsidRPr="00CA51C3" w:rsidRDefault="00233809" w:rsidP="00233809">
      <w:pPr>
        <w:spacing w:before="120" w:after="120"/>
        <w:jc w:val="right"/>
        <w:rPr>
          <w:rFonts w:ascii="Arial" w:hAnsi="Arial" w:cs="Arial"/>
          <w:sz w:val="18"/>
        </w:rPr>
      </w:pPr>
      <w:r w:rsidRPr="00CA51C3">
        <w:rPr>
          <w:rFonts w:ascii="Arial" w:hAnsi="Arial" w:cs="Arial"/>
          <w:sz w:val="18"/>
        </w:rPr>
        <w:t>Źródło: Serwis MIDAS, PIG-PIB, Centralna Baza Danych Geologicznych</w:t>
      </w:r>
    </w:p>
    <w:p w14:paraId="28C7698B" w14:textId="77777777" w:rsidR="00233809" w:rsidRPr="00CA51C3" w:rsidRDefault="00233809" w:rsidP="00233809">
      <w:pPr>
        <w:pStyle w:val="Legenda"/>
        <w:keepNext/>
        <w:spacing w:before="240" w:after="120"/>
        <w:rPr>
          <w:rFonts w:ascii="Arial" w:hAnsi="Arial" w:cs="Arial"/>
          <w:color w:val="auto"/>
          <w:sz w:val="20"/>
          <w:szCs w:val="20"/>
        </w:rPr>
        <w:sectPr w:rsidR="00233809" w:rsidRPr="00CA51C3" w:rsidSect="00F022BD">
          <w:pgSz w:w="16838" w:h="11906" w:orient="landscape"/>
          <w:pgMar w:top="1418" w:right="1418" w:bottom="1418" w:left="1418" w:header="709" w:footer="709" w:gutter="0"/>
          <w:cols w:space="708"/>
          <w:docGrid w:linePitch="360"/>
        </w:sectPr>
      </w:pPr>
      <w:bookmarkStart w:id="177" w:name="_Toc24098996"/>
      <w:bookmarkStart w:id="178" w:name="_Toc27644350"/>
      <w:bookmarkStart w:id="179" w:name="_Toc29464286"/>
      <w:bookmarkStart w:id="180" w:name="_Toc46731354"/>
    </w:p>
    <w:p w14:paraId="0528C002" w14:textId="75A5E7D0" w:rsidR="00233809" w:rsidRPr="00CA51C3" w:rsidRDefault="00233809" w:rsidP="00233809">
      <w:pPr>
        <w:pStyle w:val="Legenda"/>
        <w:keepNext/>
        <w:spacing w:before="240" w:after="120"/>
        <w:jc w:val="center"/>
        <w:rPr>
          <w:rFonts w:ascii="Arial" w:hAnsi="Arial" w:cs="Arial"/>
          <w:color w:val="auto"/>
          <w:sz w:val="20"/>
          <w:szCs w:val="20"/>
        </w:rPr>
      </w:pPr>
      <w:bookmarkStart w:id="181" w:name="_Toc83797848"/>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29</w:t>
      </w:r>
      <w:r w:rsidRPr="00CA51C3">
        <w:rPr>
          <w:rFonts w:ascii="Arial" w:hAnsi="Arial" w:cs="Arial"/>
          <w:color w:val="auto"/>
          <w:sz w:val="20"/>
          <w:szCs w:val="20"/>
        </w:rPr>
        <w:fldChar w:fldCharType="end"/>
      </w:r>
      <w:r w:rsidRPr="00CA51C3">
        <w:rPr>
          <w:rFonts w:ascii="Arial" w:hAnsi="Arial" w:cs="Arial"/>
          <w:color w:val="auto"/>
          <w:sz w:val="20"/>
          <w:szCs w:val="20"/>
        </w:rPr>
        <w:t>. Wykaz obszarów górniczych na terenie gminy Szubin</w:t>
      </w:r>
      <w:bookmarkEnd w:id="181"/>
    </w:p>
    <w:tbl>
      <w:tblPr>
        <w:tblStyle w:val="Tabela-Siatka"/>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86"/>
        <w:gridCol w:w="1284"/>
        <w:gridCol w:w="991"/>
        <w:gridCol w:w="1058"/>
        <w:gridCol w:w="967"/>
        <w:gridCol w:w="1578"/>
        <w:gridCol w:w="1287"/>
        <w:gridCol w:w="1389"/>
      </w:tblGrid>
      <w:tr w:rsidR="00233809" w:rsidRPr="00CA51C3" w14:paraId="08368304" w14:textId="77777777" w:rsidTr="000A447F">
        <w:trPr>
          <w:tblHeader/>
          <w:jc w:val="center"/>
        </w:trPr>
        <w:tc>
          <w:tcPr>
            <w:tcW w:w="269" w:type="pct"/>
            <w:shd w:val="clear" w:color="auto" w:fill="BFBFBF" w:themeFill="background1" w:themeFillShade="BF"/>
            <w:vAlign w:val="center"/>
          </w:tcPr>
          <w:p w14:paraId="075ABD49"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Lp.</w:t>
            </w:r>
          </w:p>
        </w:tc>
        <w:tc>
          <w:tcPr>
            <w:tcW w:w="710" w:type="pct"/>
            <w:shd w:val="clear" w:color="auto" w:fill="BFBFBF" w:themeFill="background1" w:themeFillShade="BF"/>
            <w:vAlign w:val="center"/>
          </w:tcPr>
          <w:p w14:paraId="3F1C419B"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Nazwa przestrzeni</w:t>
            </w:r>
          </w:p>
        </w:tc>
        <w:tc>
          <w:tcPr>
            <w:tcW w:w="548" w:type="pct"/>
            <w:shd w:val="clear" w:color="auto" w:fill="BFBFBF" w:themeFill="background1" w:themeFillShade="BF"/>
            <w:vAlign w:val="center"/>
          </w:tcPr>
          <w:p w14:paraId="3A0DB7F7"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Typ</w:t>
            </w:r>
          </w:p>
        </w:tc>
        <w:tc>
          <w:tcPr>
            <w:tcW w:w="585" w:type="pct"/>
            <w:shd w:val="clear" w:color="auto" w:fill="BFBFBF" w:themeFill="background1" w:themeFillShade="BF"/>
            <w:vAlign w:val="center"/>
          </w:tcPr>
          <w:p w14:paraId="3B5764B5"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Nr w rejestrze</w:t>
            </w:r>
          </w:p>
        </w:tc>
        <w:tc>
          <w:tcPr>
            <w:tcW w:w="535" w:type="pct"/>
            <w:shd w:val="clear" w:color="auto" w:fill="BFBFBF" w:themeFill="background1" w:themeFillShade="BF"/>
            <w:vAlign w:val="center"/>
          </w:tcPr>
          <w:p w14:paraId="22BF55C3"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Status</w:t>
            </w:r>
          </w:p>
        </w:tc>
        <w:tc>
          <w:tcPr>
            <w:tcW w:w="873" w:type="pct"/>
            <w:shd w:val="clear" w:color="auto" w:fill="BFBFBF" w:themeFill="background1" w:themeFillShade="BF"/>
            <w:vAlign w:val="center"/>
          </w:tcPr>
          <w:p w14:paraId="2149E3CC"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Położenie</w:t>
            </w:r>
          </w:p>
        </w:tc>
        <w:tc>
          <w:tcPr>
            <w:tcW w:w="712" w:type="pct"/>
            <w:shd w:val="clear" w:color="auto" w:fill="BFBFBF" w:themeFill="background1" w:themeFillShade="BF"/>
            <w:vAlign w:val="center"/>
          </w:tcPr>
          <w:p w14:paraId="2AB4C74D"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Złoże</w:t>
            </w:r>
          </w:p>
        </w:tc>
        <w:tc>
          <w:tcPr>
            <w:tcW w:w="768" w:type="pct"/>
            <w:shd w:val="clear" w:color="auto" w:fill="BFBFBF" w:themeFill="background1" w:themeFillShade="BF"/>
            <w:vAlign w:val="center"/>
          </w:tcPr>
          <w:p w14:paraId="744EA5AB"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Data wyznaczenia OG</w:t>
            </w:r>
          </w:p>
        </w:tc>
      </w:tr>
      <w:tr w:rsidR="00233809" w:rsidRPr="00CA51C3" w14:paraId="112C539B" w14:textId="77777777" w:rsidTr="000A447F">
        <w:trPr>
          <w:trHeight w:val="70"/>
          <w:tblHeader/>
          <w:jc w:val="center"/>
        </w:trPr>
        <w:tc>
          <w:tcPr>
            <w:tcW w:w="269" w:type="pct"/>
            <w:vAlign w:val="center"/>
          </w:tcPr>
          <w:p w14:paraId="2E4CE787"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1</w:t>
            </w:r>
          </w:p>
        </w:tc>
        <w:tc>
          <w:tcPr>
            <w:tcW w:w="710" w:type="pct"/>
            <w:vAlign w:val="center"/>
          </w:tcPr>
          <w:p w14:paraId="575AECED"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2</w:t>
            </w:r>
          </w:p>
        </w:tc>
        <w:tc>
          <w:tcPr>
            <w:tcW w:w="548" w:type="pct"/>
            <w:vAlign w:val="center"/>
          </w:tcPr>
          <w:p w14:paraId="5640137E"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3</w:t>
            </w:r>
          </w:p>
        </w:tc>
        <w:tc>
          <w:tcPr>
            <w:tcW w:w="585" w:type="pct"/>
            <w:vAlign w:val="center"/>
          </w:tcPr>
          <w:p w14:paraId="7338A8FB"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4</w:t>
            </w:r>
          </w:p>
        </w:tc>
        <w:tc>
          <w:tcPr>
            <w:tcW w:w="535" w:type="pct"/>
            <w:vAlign w:val="center"/>
          </w:tcPr>
          <w:p w14:paraId="5FB787B6"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5</w:t>
            </w:r>
          </w:p>
        </w:tc>
        <w:tc>
          <w:tcPr>
            <w:tcW w:w="873" w:type="pct"/>
            <w:vAlign w:val="center"/>
          </w:tcPr>
          <w:p w14:paraId="1EDE4BED"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6</w:t>
            </w:r>
          </w:p>
        </w:tc>
        <w:tc>
          <w:tcPr>
            <w:tcW w:w="712" w:type="pct"/>
            <w:vAlign w:val="center"/>
          </w:tcPr>
          <w:p w14:paraId="511391C6"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7</w:t>
            </w:r>
          </w:p>
        </w:tc>
        <w:tc>
          <w:tcPr>
            <w:tcW w:w="768" w:type="pct"/>
            <w:vAlign w:val="center"/>
          </w:tcPr>
          <w:p w14:paraId="76CC2820"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8</w:t>
            </w:r>
          </w:p>
        </w:tc>
      </w:tr>
      <w:tr w:rsidR="00233809" w:rsidRPr="00CA51C3" w14:paraId="62A1810E" w14:textId="77777777" w:rsidTr="000A447F">
        <w:trPr>
          <w:jc w:val="center"/>
        </w:trPr>
        <w:tc>
          <w:tcPr>
            <w:tcW w:w="269" w:type="pct"/>
            <w:vAlign w:val="center"/>
          </w:tcPr>
          <w:p w14:paraId="6C901E1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w:t>
            </w:r>
          </w:p>
        </w:tc>
        <w:tc>
          <w:tcPr>
            <w:tcW w:w="710" w:type="pct"/>
            <w:vAlign w:val="center"/>
          </w:tcPr>
          <w:p w14:paraId="6FDEA4A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Kowalewo I</w:t>
            </w:r>
          </w:p>
        </w:tc>
        <w:tc>
          <w:tcPr>
            <w:tcW w:w="548" w:type="pct"/>
            <w:vAlign w:val="center"/>
          </w:tcPr>
          <w:p w14:paraId="4B5F8E4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2BE2447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10-2/2/122</w:t>
            </w:r>
          </w:p>
        </w:tc>
        <w:tc>
          <w:tcPr>
            <w:tcW w:w="535" w:type="pct"/>
            <w:vAlign w:val="center"/>
          </w:tcPr>
          <w:p w14:paraId="226A2B3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5E0841C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Kowalewo, dz. 42, 47/3</w:t>
            </w:r>
          </w:p>
        </w:tc>
        <w:tc>
          <w:tcPr>
            <w:tcW w:w="712" w:type="pct"/>
            <w:vAlign w:val="center"/>
          </w:tcPr>
          <w:p w14:paraId="7DD071F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Kowalewo I</w:t>
            </w:r>
          </w:p>
        </w:tc>
        <w:tc>
          <w:tcPr>
            <w:tcW w:w="768" w:type="pct"/>
            <w:vAlign w:val="center"/>
          </w:tcPr>
          <w:p w14:paraId="40B1088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2005-02-03</w:t>
            </w:r>
          </w:p>
        </w:tc>
      </w:tr>
      <w:tr w:rsidR="00233809" w:rsidRPr="00CA51C3" w14:paraId="5CA2F5BA" w14:textId="77777777" w:rsidTr="000A447F">
        <w:trPr>
          <w:jc w:val="center"/>
        </w:trPr>
        <w:tc>
          <w:tcPr>
            <w:tcW w:w="269" w:type="pct"/>
            <w:vAlign w:val="center"/>
          </w:tcPr>
          <w:p w14:paraId="68E0D7A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w:t>
            </w:r>
          </w:p>
        </w:tc>
        <w:tc>
          <w:tcPr>
            <w:tcW w:w="710" w:type="pct"/>
            <w:vAlign w:val="center"/>
          </w:tcPr>
          <w:p w14:paraId="14BD9B7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III</w:t>
            </w:r>
          </w:p>
        </w:tc>
        <w:tc>
          <w:tcPr>
            <w:tcW w:w="548" w:type="pct"/>
            <w:vAlign w:val="center"/>
          </w:tcPr>
          <w:p w14:paraId="490161B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550DB81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10-2/5/366</w:t>
            </w:r>
          </w:p>
        </w:tc>
        <w:tc>
          <w:tcPr>
            <w:tcW w:w="535" w:type="pct"/>
            <w:vAlign w:val="center"/>
          </w:tcPr>
          <w:p w14:paraId="0A5D113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2F696AC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dz. 25</w:t>
            </w:r>
          </w:p>
        </w:tc>
        <w:tc>
          <w:tcPr>
            <w:tcW w:w="712" w:type="pct"/>
            <w:vAlign w:val="center"/>
          </w:tcPr>
          <w:p w14:paraId="7A32364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III</w:t>
            </w:r>
          </w:p>
        </w:tc>
        <w:tc>
          <w:tcPr>
            <w:tcW w:w="768" w:type="pct"/>
            <w:vAlign w:val="center"/>
          </w:tcPr>
          <w:p w14:paraId="7359F1E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2011-03-15</w:t>
            </w:r>
          </w:p>
        </w:tc>
      </w:tr>
      <w:tr w:rsidR="00233809" w:rsidRPr="00CA51C3" w14:paraId="1D608263" w14:textId="77777777" w:rsidTr="000A447F">
        <w:trPr>
          <w:jc w:val="center"/>
        </w:trPr>
        <w:tc>
          <w:tcPr>
            <w:tcW w:w="269" w:type="pct"/>
            <w:vAlign w:val="center"/>
          </w:tcPr>
          <w:p w14:paraId="72B9B84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3.</w:t>
            </w:r>
          </w:p>
        </w:tc>
        <w:tc>
          <w:tcPr>
            <w:tcW w:w="710" w:type="pct"/>
            <w:vAlign w:val="center"/>
          </w:tcPr>
          <w:p w14:paraId="59E0A37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w:t>
            </w:r>
          </w:p>
        </w:tc>
        <w:tc>
          <w:tcPr>
            <w:tcW w:w="548" w:type="pct"/>
            <w:vAlign w:val="center"/>
          </w:tcPr>
          <w:p w14:paraId="19EAD98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61A7E1B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10-2/4/242</w:t>
            </w:r>
          </w:p>
        </w:tc>
        <w:tc>
          <w:tcPr>
            <w:tcW w:w="535" w:type="pct"/>
            <w:vAlign w:val="center"/>
          </w:tcPr>
          <w:p w14:paraId="008B02E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6FF9F33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Słonawy</w:t>
            </w:r>
          </w:p>
        </w:tc>
        <w:tc>
          <w:tcPr>
            <w:tcW w:w="712" w:type="pct"/>
            <w:vAlign w:val="center"/>
          </w:tcPr>
          <w:p w14:paraId="62F536E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w:t>
            </w:r>
          </w:p>
        </w:tc>
        <w:tc>
          <w:tcPr>
            <w:tcW w:w="768" w:type="pct"/>
            <w:vAlign w:val="center"/>
          </w:tcPr>
          <w:p w14:paraId="7448869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1997-11-20</w:t>
            </w:r>
          </w:p>
        </w:tc>
      </w:tr>
      <w:tr w:rsidR="00233809" w:rsidRPr="00CA51C3" w14:paraId="301CF8A8" w14:textId="77777777" w:rsidTr="000A447F">
        <w:trPr>
          <w:jc w:val="center"/>
        </w:trPr>
        <w:tc>
          <w:tcPr>
            <w:tcW w:w="269" w:type="pct"/>
            <w:vAlign w:val="center"/>
          </w:tcPr>
          <w:p w14:paraId="1A76CB8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4.</w:t>
            </w:r>
          </w:p>
        </w:tc>
        <w:tc>
          <w:tcPr>
            <w:tcW w:w="710" w:type="pct"/>
            <w:vAlign w:val="center"/>
          </w:tcPr>
          <w:p w14:paraId="5A6B09C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I-II</w:t>
            </w:r>
          </w:p>
        </w:tc>
        <w:tc>
          <w:tcPr>
            <w:tcW w:w="548" w:type="pct"/>
            <w:vAlign w:val="center"/>
          </w:tcPr>
          <w:p w14:paraId="576219C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69842AB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10-2/1/28/a,b</w:t>
            </w:r>
          </w:p>
        </w:tc>
        <w:tc>
          <w:tcPr>
            <w:tcW w:w="535" w:type="pct"/>
            <w:vAlign w:val="center"/>
          </w:tcPr>
          <w:p w14:paraId="0E6730C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27C81A8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Słonawy, dz. 243/4, 266/2, 268/1, 269/1</w:t>
            </w:r>
          </w:p>
        </w:tc>
        <w:tc>
          <w:tcPr>
            <w:tcW w:w="712" w:type="pct"/>
            <w:vAlign w:val="center"/>
          </w:tcPr>
          <w:p w14:paraId="42ADFEF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w:t>
            </w:r>
          </w:p>
        </w:tc>
        <w:tc>
          <w:tcPr>
            <w:tcW w:w="768" w:type="pct"/>
            <w:vAlign w:val="center"/>
          </w:tcPr>
          <w:p w14:paraId="281B085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1999-08-09</w:t>
            </w:r>
          </w:p>
        </w:tc>
      </w:tr>
      <w:tr w:rsidR="00233809" w:rsidRPr="00CA51C3" w14:paraId="37DA3EED" w14:textId="77777777" w:rsidTr="000A447F">
        <w:trPr>
          <w:jc w:val="center"/>
        </w:trPr>
        <w:tc>
          <w:tcPr>
            <w:tcW w:w="269" w:type="pct"/>
            <w:vAlign w:val="center"/>
          </w:tcPr>
          <w:p w14:paraId="627C1E3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5.</w:t>
            </w:r>
          </w:p>
        </w:tc>
        <w:tc>
          <w:tcPr>
            <w:tcW w:w="710" w:type="pct"/>
            <w:vAlign w:val="center"/>
          </w:tcPr>
          <w:p w14:paraId="4E9F43D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 Pole IV/2</w:t>
            </w:r>
          </w:p>
        </w:tc>
        <w:tc>
          <w:tcPr>
            <w:tcW w:w="548" w:type="pct"/>
            <w:vAlign w:val="center"/>
          </w:tcPr>
          <w:p w14:paraId="4EFAB3F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02D63C2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10-2/2/102</w:t>
            </w:r>
          </w:p>
        </w:tc>
        <w:tc>
          <w:tcPr>
            <w:tcW w:w="535" w:type="pct"/>
            <w:vAlign w:val="center"/>
          </w:tcPr>
          <w:p w14:paraId="6FCDA96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3FE9F34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Słonawy, dz. 231/2, 243/5</w:t>
            </w:r>
          </w:p>
        </w:tc>
        <w:tc>
          <w:tcPr>
            <w:tcW w:w="712" w:type="pct"/>
            <w:vAlign w:val="center"/>
          </w:tcPr>
          <w:p w14:paraId="0D2791A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w:t>
            </w:r>
          </w:p>
        </w:tc>
        <w:tc>
          <w:tcPr>
            <w:tcW w:w="768" w:type="pct"/>
            <w:vAlign w:val="center"/>
          </w:tcPr>
          <w:p w14:paraId="420AEAB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2004-04-22</w:t>
            </w:r>
          </w:p>
        </w:tc>
      </w:tr>
      <w:tr w:rsidR="00233809" w:rsidRPr="00CA51C3" w14:paraId="1F0838D0" w14:textId="77777777" w:rsidTr="000A447F">
        <w:trPr>
          <w:jc w:val="center"/>
        </w:trPr>
        <w:tc>
          <w:tcPr>
            <w:tcW w:w="269" w:type="pct"/>
            <w:vAlign w:val="center"/>
          </w:tcPr>
          <w:p w14:paraId="4AACCD8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6.</w:t>
            </w:r>
          </w:p>
        </w:tc>
        <w:tc>
          <w:tcPr>
            <w:tcW w:w="710" w:type="pct"/>
            <w:vAlign w:val="center"/>
          </w:tcPr>
          <w:p w14:paraId="6255C68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 Pole IV/1</w:t>
            </w:r>
          </w:p>
        </w:tc>
        <w:tc>
          <w:tcPr>
            <w:tcW w:w="548" w:type="pct"/>
            <w:vAlign w:val="center"/>
          </w:tcPr>
          <w:p w14:paraId="0FAE070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224F82A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10-2/2/85</w:t>
            </w:r>
          </w:p>
        </w:tc>
        <w:tc>
          <w:tcPr>
            <w:tcW w:w="535" w:type="pct"/>
            <w:vAlign w:val="center"/>
          </w:tcPr>
          <w:p w14:paraId="5F546A4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447F152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Słonawy, dz. 231/2, 246/2, 246/4</w:t>
            </w:r>
          </w:p>
        </w:tc>
        <w:tc>
          <w:tcPr>
            <w:tcW w:w="712" w:type="pct"/>
            <w:vAlign w:val="center"/>
          </w:tcPr>
          <w:p w14:paraId="5A5BDC8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w:t>
            </w:r>
          </w:p>
        </w:tc>
        <w:tc>
          <w:tcPr>
            <w:tcW w:w="768" w:type="pct"/>
            <w:vAlign w:val="center"/>
          </w:tcPr>
          <w:p w14:paraId="1126F81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2003-09-11</w:t>
            </w:r>
          </w:p>
        </w:tc>
      </w:tr>
      <w:tr w:rsidR="00233809" w:rsidRPr="00CA51C3" w14:paraId="4C3B79D4" w14:textId="77777777" w:rsidTr="000A447F">
        <w:trPr>
          <w:jc w:val="center"/>
        </w:trPr>
        <w:tc>
          <w:tcPr>
            <w:tcW w:w="269" w:type="pct"/>
            <w:vAlign w:val="center"/>
          </w:tcPr>
          <w:p w14:paraId="19784EB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7.</w:t>
            </w:r>
          </w:p>
        </w:tc>
        <w:tc>
          <w:tcPr>
            <w:tcW w:w="710" w:type="pct"/>
            <w:vAlign w:val="center"/>
          </w:tcPr>
          <w:p w14:paraId="3770A37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1</w:t>
            </w:r>
          </w:p>
        </w:tc>
        <w:tc>
          <w:tcPr>
            <w:tcW w:w="548" w:type="pct"/>
            <w:vAlign w:val="center"/>
          </w:tcPr>
          <w:p w14:paraId="773ADB2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27F71ED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10-2/3/173</w:t>
            </w:r>
          </w:p>
        </w:tc>
        <w:tc>
          <w:tcPr>
            <w:tcW w:w="535" w:type="pct"/>
            <w:vAlign w:val="center"/>
          </w:tcPr>
          <w:p w14:paraId="4E681C7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0B18D7B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Słonawy, dz. 264/5</w:t>
            </w:r>
          </w:p>
        </w:tc>
        <w:tc>
          <w:tcPr>
            <w:tcW w:w="712" w:type="pct"/>
            <w:vAlign w:val="center"/>
          </w:tcPr>
          <w:p w14:paraId="5317B90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1</w:t>
            </w:r>
          </w:p>
        </w:tc>
        <w:tc>
          <w:tcPr>
            <w:tcW w:w="768" w:type="pct"/>
            <w:vAlign w:val="center"/>
          </w:tcPr>
          <w:p w14:paraId="50223AE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2007-03-27</w:t>
            </w:r>
          </w:p>
        </w:tc>
      </w:tr>
      <w:tr w:rsidR="00233809" w:rsidRPr="00CA51C3" w14:paraId="456D96EB" w14:textId="77777777" w:rsidTr="000A447F">
        <w:trPr>
          <w:jc w:val="center"/>
        </w:trPr>
        <w:tc>
          <w:tcPr>
            <w:tcW w:w="269" w:type="pct"/>
            <w:vAlign w:val="center"/>
          </w:tcPr>
          <w:p w14:paraId="20BD8AC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8.</w:t>
            </w:r>
          </w:p>
        </w:tc>
        <w:tc>
          <w:tcPr>
            <w:tcW w:w="710" w:type="pct"/>
            <w:vAlign w:val="center"/>
          </w:tcPr>
          <w:p w14:paraId="228239E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2</w:t>
            </w:r>
          </w:p>
        </w:tc>
        <w:tc>
          <w:tcPr>
            <w:tcW w:w="548" w:type="pct"/>
            <w:vAlign w:val="center"/>
          </w:tcPr>
          <w:p w14:paraId="78F3460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27D34E5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10-2/3/205</w:t>
            </w:r>
          </w:p>
        </w:tc>
        <w:tc>
          <w:tcPr>
            <w:tcW w:w="535" w:type="pct"/>
            <w:vAlign w:val="center"/>
          </w:tcPr>
          <w:p w14:paraId="707155E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46F9EAF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Szaradowo, cz. dz. 54/2; Słonawki, cz. dz. 264/5</w:t>
            </w:r>
          </w:p>
        </w:tc>
        <w:tc>
          <w:tcPr>
            <w:tcW w:w="712" w:type="pct"/>
            <w:vAlign w:val="center"/>
          </w:tcPr>
          <w:p w14:paraId="7CB6FFF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2</w:t>
            </w:r>
          </w:p>
        </w:tc>
        <w:tc>
          <w:tcPr>
            <w:tcW w:w="768" w:type="pct"/>
            <w:vAlign w:val="center"/>
          </w:tcPr>
          <w:p w14:paraId="1387379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2008-04-11</w:t>
            </w:r>
          </w:p>
        </w:tc>
      </w:tr>
      <w:tr w:rsidR="00233809" w:rsidRPr="00CA51C3" w14:paraId="58833EDD" w14:textId="77777777" w:rsidTr="000A447F">
        <w:trPr>
          <w:jc w:val="center"/>
        </w:trPr>
        <w:tc>
          <w:tcPr>
            <w:tcW w:w="269" w:type="pct"/>
            <w:vAlign w:val="center"/>
          </w:tcPr>
          <w:p w14:paraId="18438C2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9.</w:t>
            </w:r>
          </w:p>
        </w:tc>
        <w:tc>
          <w:tcPr>
            <w:tcW w:w="710" w:type="pct"/>
            <w:vAlign w:val="center"/>
          </w:tcPr>
          <w:p w14:paraId="7264019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I</w:t>
            </w:r>
          </w:p>
        </w:tc>
        <w:tc>
          <w:tcPr>
            <w:tcW w:w="548" w:type="pct"/>
            <w:vAlign w:val="center"/>
          </w:tcPr>
          <w:p w14:paraId="019DE6C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21AA5F5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10-2/2/120</w:t>
            </w:r>
          </w:p>
        </w:tc>
        <w:tc>
          <w:tcPr>
            <w:tcW w:w="535" w:type="pct"/>
            <w:vAlign w:val="center"/>
          </w:tcPr>
          <w:p w14:paraId="201875A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6566865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dz. 36/1</w:t>
            </w:r>
          </w:p>
        </w:tc>
        <w:tc>
          <w:tcPr>
            <w:tcW w:w="712" w:type="pct"/>
            <w:vAlign w:val="center"/>
          </w:tcPr>
          <w:p w14:paraId="293C5A5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I</w:t>
            </w:r>
          </w:p>
        </w:tc>
        <w:tc>
          <w:tcPr>
            <w:tcW w:w="768" w:type="pct"/>
            <w:vAlign w:val="center"/>
          </w:tcPr>
          <w:p w14:paraId="0B62632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2004-05-20</w:t>
            </w:r>
          </w:p>
        </w:tc>
      </w:tr>
      <w:tr w:rsidR="00233809" w:rsidRPr="00CA51C3" w14:paraId="1607817A" w14:textId="77777777" w:rsidTr="000A447F">
        <w:trPr>
          <w:jc w:val="center"/>
        </w:trPr>
        <w:tc>
          <w:tcPr>
            <w:tcW w:w="269" w:type="pct"/>
            <w:vAlign w:val="center"/>
          </w:tcPr>
          <w:p w14:paraId="3E0F80B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w:t>
            </w:r>
          </w:p>
        </w:tc>
        <w:tc>
          <w:tcPr>
            <w:tcW w:w="710" w:type="pct"/>
            <w:vAlign w:val="center"/>
          </w:tcPr>
          <w:p w14:paraId="73CAFEC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II</w:t>
            </w:r>
          </w:p>
        </w:tc>
        <w:tc>
          <w:tcPr>
            <w:tcW w:w="548" w:type="pct"/>
            <w:vAlign w:val="center"/>
          </w:tcPr>
          <w:p w14:paraId="4D9CAE2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0ED2A95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10-2/2/130</w:t>
            </w:r>
          </w:p>
        </w:tc>
        <w:tc>
          <w:tcPr>
            <w:tcW w:w="535" w:type="pct"/>
            <w:vAlign w:val="center"/>
          </w:tcPr>
          <w:p w14:paraId="42B698B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720E5E5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dz. 36/2</w:t>
            </w:r>
          </w:p>
        </w:tc>
        <w:tc>
          <w:tcPr>
            <w:tcW w:w="712" w:type="pct"/>
            <w:vAlign w:val="center"/>
          </w:tcPr>
          <w:p w14:paraId="2C469EC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Zazdrość II</w:t>
            </w:r>
          </w:p>
        </w:tc>
        <w:tc>
          <w:tcPr>
            <w:tcW w:w="768" w:type="pct"/>
            <w:vAlign w:val="center"/>
          </w:tcPr>
          <w:p w14:paraId="2C460A5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2005-06-21</w:t>
            </w:r>
          </w:p>
        </w:tc>
      </w:tr>
      <w:tr w:rsidR="00233809" w:rsidRPr="00CA51C3" w14:paraId="2DEAD84B" w14:textId="77777777" w:rsidTr="000A447F">
        <w:trPr>
          <w:jc w:val="center"/>
        </w:trPr>
        <w:tc>
          <w:tcPr>
            <w:tcW w:w="269" w:type="pct"/>
            <w:vAlign w:val="center"/>
          </w:tcPr>
          <w:p w14:paraId="38FEDEF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11.</w:t>
            </w:r>
          </w:p>
        </w:tc>
        <w:tc>
          <w:tcPr>
            <w:tcW w:w="710" w:type="pct"/>
            <w:vAlign w:val="center"/>
          </w:tcPr>
          <w:p w14:paraId="24BB912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4</w:t>
            </w:r>
          </w:p>
        </w:tc>
        <w:tc>
          <w:tcPr>
            <w:tcW w:w="548" w:type="pct"/>
            <w:vAlign w:val="center"/>
          </w:tcPr>
          <w:p w14:paraId="4ABD4C1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5B1C883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10-2/6/480</w:t>
            </w:r>
          </w:p>
        </w:tc>
        <w:tc>
          <w:tcPr>
            <w:tcW w:w="535" w:type="pct"/>
            <w:vAlign w:val="center"/>
          </w:tcPr>
          <w:p w14:paraId="70A25D8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1FE9E83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Słonawy, dz. 271/1, 272</w:t>
            </w:r>
          </w:p>
        </w:tc>
        <w:tc>
          <w:tcPr>
            <w:tcW w:w="712" w:type="pct"/>
            <w:vAlign w:val="center"/>
          </w:tcPr>
          <w:p w14:paraId="6B7D80D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4</w:t>
            </w:r>
          </w:p>
        </w:tc>
        <w:tc>
          <w:tcPr>
            <w:tcW w:w="768" w:type="pct"/>
            <w:vAlign w:val="center"/>
          </w:tcPr>
          <w:p w14:paraId="48C44DD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2012-12-05</w:t>
            </w:r>
          </w:p>
        </w:tc>
      </w:tr>
      <w:tr w:rsidR="00233809" w:rsidRPr="00CA51C3" w14:paraId="07E06B77" w14:textId="77777777" w:rsidTr="000A447F">
        <w:trPr>
          <w:jc w:val="center"/>
        </w:trPr>
        <w:tc>
          <w:tcPr>
            <w:tcW w:w="269" w:type="pct"/>
            <w:vAlign w:val="center"/>
          </w:tcPr>
          <w:p w14:paraId="25788F0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12.</w:t>
            </w:r>
          </w:p>
        </w:tc>
        <w:tc>
          <w:tcPr>
            <w:tcW w:w="710" w:type="pct"/>
            <w:vAlign w:val="center"/>
          </w:tcPr>
          <w:p w14:paraId="1D1330C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w:t>
            </w:r>
          </w:p>
        </w:tc>
        <w:tc>
          <w:tcPr>
            <w:tcW w:w="548" w:type="pct"/>
            <w:vAlign w:val="center"/>
          </w:tcPr>
          <w:p w14:paraId="0443B94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3526E6D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10-2/7/630</w:t>
            </w:r>
          </w:p>
        </w:tc>
        <w:tc>
          <w:tcPr>
            <w:tcW w:w="535" w:type="pct"/>
            <w:vAlign w:val="center"/>
          </w:tcPr>
          <w:p w14:paraId="3072224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259A517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dz. 385</w:t>
            </w:r>
          </w:p>
        </w:tc>
        <w:tc>
          <w:tcPr>
            <w:tcW w:w="712" w:type="pct"/>
            <w:vAlign w:val="center"/>
          </w:tcPr>
          <w:p w14:paraId="2C34213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w:t>
            </w:r>
          </w:p>
        </w:tc>
        <w:tc>
          <w:tcPr>
            <w:tcW w:w="768" w:type="pct"/>
            <w:vAlign w:val="center"/>
          </w:tcPr>
          <w:p w14:paraId="66EC074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2017-10-18</w:t>
            </w:r>
          </w:p>
        </w:tc>
      </w:tr>
      <w:tr w:rsidR="00233809" w:rsidRPr="00CA51C3" w14:paraId="3ADF930C" w14:textId="77777777" w:rsidTr="000A447F">
        <w:trPr>
          <w:jc w:val="center"/>
        </w:trPr>
        <w:tc>
          <w:tcPr>
            <w:tcW w:w="269" w:type="pct"/>
            <w:vAlign w:val="center"/>
          </w:tcPr>
          <w:p w14:paraId="478775F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13.</w:t>
            </w:r>
          </w:p>
        </w:tc>
        <w:tc>
          <w:tcPr>
            <w:tcW w:w="710" w:type="pct"/>
            <w:vAlign w:val="center"/>
          </w:tcPr>
          <w:p w14:paraId="32C483D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III</w:t>
            </w:r>
          </w:p>
        </w:tc>
        <w:tc>
          <w:tcPr>
            <w:tcW w:w="548" w:type="pct"/>
            <w:vAlign w:val="center"/>
          </w:tcPr>
          <w:p w14:paraId="3803323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6DAA30A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10-2/7/645</w:t>
            </w:r>
          </w:p>
        </w:tc>
        <w:tc>
          <w:tcPr>
            <w:tcW w:w="535" w:type="pct"/>
            <w:vAlign w:val="center"/>
          </w:tcPr>
          <w:p w14:paraId="3519A49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33CB8BD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dz. 161/4, 166, 163</w:t>
            </w:r>
          </w:p>
        </w:tc>
        <w:tc>
          <w:tcPr>
            <w:tcW w:w="712" w:type="pct"/>
            <w:vAlign w:val="center"/>
          </w:tcPr>
          <w:p w14:paraId="22C1B62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III</w:t>
            </w:r>
          </w:p>
        </w:tc>
        <w:tc>
          <w:tcPr>
            <w:tcW w:w="768" w:type="pct"/>
            <w:vAlign w:val="center"/>
          </w:tcPr>
          <w:p w14:paraId="7C754B8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2018-07-06</w:t>
            </w:r>
          </w:p>
        </w:tc>
      </w:tr>
      <w:tr w:rsidR="00233809" w:rsidRPr="00CA51C3" w14:paraId="612396D3" w14:textId="77777777" w:rsidTr="000A447F">
        <w:trPr>
          <w:jc w:val="center"/>
        </w:trPr>
        <w:tc>
          <w:tcPr>
            <w:tcW w:w="269" w:type="pct"/>
            <w:vAlign w:val="center"/>
          </w:tcPr>
          <w:p w14:paraId="2E1909E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14.</w:t>
            </w:r>
          </w:p>
        </w:tc>
        <w:tc>
          <w:tcPr>
            <w:tcW w:w="710" w:type="pct"/>
            <w:vAlign w:val="center"/>
          </w:tcPr>
          <w:p w14:paraId="119DB4E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w:t>
            </w:r>
          </w:p>
        </w:tc>
        <w:tc>
          <w:tcPr>
            <w:tcW w:w="548" w:type="pct"/>
            <w:vAlign w:val="center"/>
          </w:tcPr>
          <w:p w14:paraId="6A315DB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02E58CA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10-2/4/295</w:t>
            </w:r>
          </w:p>
        </w:tc>
        <w:tc>
          <w:tcPr>
            <w:tcW w:w="535" w:type="pct"/>
            <w:vAlign w:val="center"/>
          </w:tcPr>
          <w:p w14:paraId="3B52961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6A55215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w:t>
            </w:r>
          </w:p>
        </w:tc>
        <w:tc>
          <w:tcPr>
            <w:tcW w:w="712" w:type="pct"/>
            <w:vAlign w:val="center"/>
          </w:tcPr>
          <w:p w14:paraId="5EECD26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w:t>
            </w:r>
          </w:p>
        </w:tc>
        <w:tc>
          <w:tcPr>
            <w:tcW w:w="768" w:type="pct"/>
            <w:vAlign w:val="center"/>
          </w:tcPr>
          <w:p w14:paraId="3E51BF4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2009-12-29</w:t>
            </w:r>
          </w:p>
        </w:tc>
      </w:tr>
      <w:tr w:rsidR="00233809" w:rsidRPr="00CA51C3" w14:paraId="270FC3B4" w14:textId="77777777" w:rsidTr="000A447F">
        <w:trPr>
          <w:jc w:val="center"/>
        </w:trPr>
        <w:tc>
          <w:tcPr>
            <w:tcW w:w="269" w:type="pct"/>
            <w:vAlign w:val="center"/>
          </w:tcPr>
          <w:p w14:paraId="2D5E17E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15.</w:t>
            </w:r>
          </w:p>
        </w:tc>
        <w:tc>
          <w:tcPr>
            <w:tcW w:w="710" w:type="pct"/>
            <w:vAlign w:val="center"/>
          </w:tcPr>
          <w:p w14:paraId="0DC817C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Wąsosz</w:t>
            </w:r>
          </w:p>
        </w:tc>
        <w:tc>
          <w:tcPr>
            <w:tcW w:w="548" w:type="pct"/>
            <w:vAlign w:val="center"/>
          </w:tcPr>
          <w:p w14:paraId="5044970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7263367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10-2/7/647</w:t>
            </w:r>
          </w:p>
        </w:tc>
        <w:tc>
          <w:tcPr>
            <w:tcW w:w="535" w:type="pct"/>
            <w:vAlign w:val="center"/>
          </w:tcPr>
          <w:p w14:paraId="632E742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082A400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Wąsosz, dz. 134/3</w:t>
            </w:r>
          </w:p>
        </w:tc>
        <w:tc>
          <w:tcPr>
            <w:tcW w:w="712" w:type="pct"/>
            <w:vAlign w:val="center"/>
          </w:tcPr>
          <w:p w14:paraId="57E61F4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Wąsosz</w:t>
            </w:r>
          </w:p>
        </w:tc>
        <w:tc>
          <w:tcPr>
            <w:tcW w:w="768" w:type="pct"/>
            <w:vAlign w:val="center"/>
          </w:tcPr>
          <w:p w14:paraId="324BF55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2018-09-05</w:t>
            </w:r>
          </w:p>
        </w:tc>
      </w:tr>
      <w:tr w:rsidR="00233809" w:rsidRPr="00CA51C3" w14:paraId="02B68497" w14:textId="77777777" w:rsidTr="000A447F">
        <w:trPr>
          <w:jc w:val="center"/>
        </w:trPr>
        <w:tc>
          <w:tcPr>
            <w:tcW w:w="269" w:type="pct"/>
            <w:vAlign w:val="center"/>
          </w:tcPr>
          <w:p w14:paraId="22D3939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16.</w:t>
            </w:r>
          </w:p>
        </w:tc>
        <w:tc>
          <w:tcPr>
            <w:tcW w:w="710" w:type="pct"/>
            <w:vAlign w:val="center"/>
          </w:tcPr>
          <w:p w14:paraId="29D2522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I</w:t>
            </w:r>
          </w:p>
        </w:tc>
        <w:tc>
          <w:tcPr>
            <w:tcW w:w="548" w:type="pct"/>
            <w:vAlign w:val="center"/>
          </w:tcPr>
          <w:p w14:paraId="04A6D93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0FE8098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10-2/6/496</w:t>
            </w:r>
          </w:p>
        </w:tc>
        <w:tc>
          <w:tcPr>
            <w:tcW w:w="535" w:type="pct"/>
            <w:vAlign w:val="center"/>
          </w:tcPr>
          <w:p w14:paraId="53C1F46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52CAF3E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dz. 100/3, 100/4</w:t>
            </w:r>
          </w:p>
        </w:tc>
        <w:tc>
          <w:tcPr>
            <w:tcW w:w="712" w:type="pct"/>
            <w:vAlign w:val="center"/>
          </w:tcPr>
          <w:p w14:paraId="4EFAE95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I</w:t>
            </w:r>
          </w:p>
        </w:tc>
        <w:tc>
          <w:tcPr>
            <w:tcW w:w="768" w:type="pct"/>
            <w:vAlign w:val="center"/>
          </w:tcPr>
          <w:p w14:paraId="0AD75A7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2011-10-31</w:t>
            </w:r>
          </w:p>
        </w:tc>
      </w:tr>
      <w:tr w:rsidR="00233809" w:rsidRPr="00CA51C3" w14:paraId="44EF733A" w14:textId="77777777" w:rsidTr="000A447F">
        <w:trPr>
          <w:jc w:val="center"/>
        </w:trPr>
        <w:tc>
          <w:tcPr>
            <w:tcW w:w="269" w:type="pct"/>
            <w:vAlign w:val="center"/>
          </w:tcPr>
          <w:p w14:paraId="2F0943E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17.</w:t>
            </w:r>
          </w:p>
        </w:tc>
        <w:tc>
          <w:tcPr>
            <w:tcW w:w="710" w:type="pct"/>
            <w:vAlign w:val="center"/>
          </w:tcPr>
          <w:p w14:paraId="117F1E3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 III</w:t>
            </w:r>
          </w:p>
        </w:tc>
        <w:tc>
          <w:tcPr>
            <w:tcW w:w="548" w:type="pct"/>
            <w:vAlign w:val="center"/>
          </w:tcPr>
          <w:p w14:paraId="54B5C81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5CC9099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10-2/7/651</w:t>
            </w:r>
          </w:p>
        </w:tc>
        <w:tc>
          <w:tcPr>
            <w:tcW w:w="535" w:type="pct"/>
            <w:vAlign w:val="center"/>
          </w:tcPr>
          <w:p w14:paraId="2781E8C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3DCB1A7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 dz. 43/6</w:t>
            </w:r>
          </w:p>
        </w:tc>
        <w:tc>
          <w:tcPr>
            <w:tcW w:w="712" w:type="pct"/>
            <w:vAlign w:val="center"/>
          </w:tcPr>
          <w:p w14:paraId="33C325B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Żurczyn III</w:t>
            </w:r>
          </w:p>
        </w:tc>
        <w:tc>
          <w:tcPr>
            <w:tcW w:w="768" w:type="pct"/>
            <w:vAlign w:val="center"/>
          </w:tcPr>
          <w:p w14:paraId="608AB93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2018-11-08</w:t>
            </w:r>
          </w:p>
        </w:tc>
      </w:tr>
      <w:tr w:rsidR="00233809" w:rsidRPr="00CA51C3" w14:paraId="6C3F029F" w14:textId="77777777" w:rsidTr="000A447F">
        <w:trPr>
          <w:jc w:val="center"/>
        </w:trPr>
        <w:tc>
          <w:tcPr>
            <w:tcW w:w="269" w:type="pct"/>
            <w:vAlign w:val="center"/>
          </w:tcPr>
          <w:p w14:paraId="31245D8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18.</w:t>
            </w:r>
          </w:p>
        </w:tc>
        <w:tc>
          <w:tcPr>
            <w:tcW w:w="710" w:type="pct"/>
            <w:vAlign w:val="center"/>
          </w:tcPr>
          <w:p w14:paraId="5B24B54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5</w:t>
            </w:r>
          </w:p>
        </w:tc>
        <w:tc>
          <w:tcPr>
            <w:tcW w:w="548" w:type="pct"/>
            <w:vAlign w:val="center"/>
          </w:tcPr>
          <w:p w14:paraId="2A4AFED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1A206C9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10-2/7/655</w:t>
            </w:r>
          </w:p>
        </w:tc>
        <w:tc>
          <w:tcPr>
            <w:tcW w:w="535" w:type="pct"/>
            <w:vAlign w:val="center"/>
          </w:tcPr>
          <w:p w14:paraId="68F2531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336B683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Słonawy, dz. 271/1, 269/3, 269/2;</w:t>
            </w:r>
          </w:p>
        </w:tc>
        <w:tc>
          <w:tcPr>
            <w:tcW w:w="712" w:type="pct"/>
            <w:vAlign w:val="center"/>
          </w:tcPr>
          <w:p w14:paraId="3A89AFF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5</w:t>
            </w:r>
          </w:p>
        </w:tc>
        <w:tc>
          <w:tcPr>
            <w:tcW w:w="768" w:type="pct"/>
            <w:vAlign w:val="center"/>
          </w:tcPr>
          <w:p w14:paraId="4F2F7F9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2018-11-09</w:t>
            </w:r>
          </w:p>
        </w:tc>
      </w:tr>
      <w:tr w:rsidR="00233809" w:rsidRPr="00CA51C3" w14:paraId="5D0D95E4" w14:textId="77777777" w:rsidTr="000A447F">
        <w:trPr>
          <w:jc w:val="center"/>
        </w:trPr>
        <w:tc>
          <w:tcPr>
            <w:tcW w:w="269" w:type="pct"/>
            <w:vAlign w:val="center"/>
          </w:tcPr>
          <w:p w14:paraId="4854792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19.</w:t>
            </w:r>
          </w:p>
        </w:tc>
        <w:tc>
          <w:tcPr>
            <w:tcW w:w="710" w:type="pct"/>
            <w:vAlign w:val="center"/>
          </w:tcPr>
          <w:p w14:paraId="6BB7F26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Skórzewo I</w:t>
            </w:r>
          </w:p>
        </w:tc>
        <w:tc>
          <w:tcPr>
            <w:tcW w:w="548" w:type="pct"/>
            <w:vAlign w:val="center"/>
          </w:tcPr>
          <w:p w14:paraId="0ADC411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3EB94AF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10-2/7/657</w:t>
            </w:r>
          </w:p>
        </w:tc>
        <w:tc>
          <w:tcPr>
            <w:tcW w:w="535" w:type="pct"/>
            <w:vAlign w:val="center"/>
          </w:tcPr>
          <w:p w14:paraId="657D05F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085AF60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Skórzewo</w:t>
            </w:r>
          </w:p>
        </w:tc>
        <w:tc>
          <w:tcPr>
            <w:tcW w:w="712" w:type="pct"/>
            <w:vAlign w:val="center"/>
          </w:tcPr>
          <w:p w14:paraId="249E2D5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Skórzewo I</w:t>
            </w:r>
          </w:p>
        </w:tc>
        <w:tc>
          <w:tcPr>
            <w:tcW w:w="768" w:type="pct"/>
            <w:vAlign w:val="center"/>
          </w:tcPr>
          <w:p w14:paraId="633E033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2018-11-29</w:t>
            </w:r>
          </w:p>
        </w:tc>
      </w:tr>
      <w:tr w:rsidR="00233809" w:rsidRPr="00CA51C3" w14:paraId="08FCAB0E" w14:textId="77777777" w:rsidTr="000A447F">
        <w:trPr>
          <w:jc w:val="center"/>
        </w:trPr>
        <w:tc>
          <w:tcPr>
            <w:tcW w:w="269" w:type="pct"/>
            <w:vAlign w:val="center"/>
          </w:tcPr>
          <w:p w14:paraId="6D3C27E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w:t>
            </w:r>
          </w:p>
        </w:tc>
        <w:tc>
          <w:tcPr>
            <w:tcW w:w="710" w:type="pct"/>
            <w:vAlign w:val="center"/>
          </w:tcPr>
          <w:p w14:paraId="37D41EE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Smolniki-MP</w:t>
            </w:r>
          </w:p>
        </w:tc>
        <w:tc>
          <w:tcPr>
            <w:tcW w:w="548" w:type="pct"/>
            <w:vAlign w:val="center"/>
          </w:tcPr>
          <w:p w14:paraId="5FB2C7D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68A9F60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10-2/7/609</w:t>
            </w:r>
          </w:p>
        </w:tc>
        <w:tc>
          <w:tcPr>
            <w:tcW w:w="535" w:type="pct"/>
            <w:vAlign w:val="center"/>
          </w:tcPr>
          <w:p w14:paraId="5B50195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2AEA3F8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dz. 520/5</w:t>
            </w:r>
          </w:p>
        </w:tc>
        <w:tc>
          <w:tcPr>
            <w:tcW w:w="712" w:type="pct"/>
            <w:vAlign w:val="center"/>
          </w:tcPr>
          <w:p w14:paraId="77932A9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MP</w:t>
            </w:r>
          </w:p>
        </w:tc>
        <w:tc>
          <w:tcPr>
            <w:tcW w:w="768" w:type="pct"/>
            <w:vAlign w:val="center"/>
          </w:tcPr>
          <w:p w14:paraId="63D54D2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2016-09-08</w:t>
            </w:r>
          </w:p>
        </w:tc>
      </w:tr>
      <w:tr w:rsidR="00233809" w:rsidRPr="00CA51C3" w14:paraId="3F298CA7" w14:textId="77777777" w:rsidTr="000A447F">
        <w:trPr>
          <w:jc w:val="center"/>
        </w:trPr>
        <w:tc>
          <w:tcPr>
            <w:tcW w:w="269" w:type="pct"/>
            <w:vAlign w:val="center"/>
          </w:tcPr>
          <w:p w14:paraId="603AF72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21.</w:t>
            </w:r>
          </w:p>
        </w:tc>
        <w:tc>
          <w:tcPr>
            <w:tcW w:w="710" w:type="pct"/>
            <w:vAlign w:val="center"/>
          </w:tcPr>
          <w:p w14:paraId="512950F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3</w:t>
            </w:r>
          </w:p>
        </w:tc>
        <w:tc>
          <w:tcPr>
            <w:tcW w:w="548" w:type="pct"/>
            <w:vAlign w:val="center"/>
          </w:tcPr>
          <w:p w14:paraId="3912EDF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2640E4D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10-2/6/549</w:t>
            </w:r>
          </w:p>
        </w:tc>
        <w:tc>
          <w:tcPr>
            <w:tcW w:w="535" w:type="pct"/>
            <w:vAlign w:val="center"/>
          </w:tcPr>
          <w:p w14:paraId="2297F57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3AB04BD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Słonawy część dz. 264/5; Szaradowo część dz. 54/2</w:t>
            </w:r>
          </w:p>
        </w:tc>
        <w:tc>
          <w:tcPr>
            <w:tcW w:w="712" w:type="pct"/>
            <w:vAlign w:val="center"/>
          </w:tcPr>
          <w:p w14:paraId="1859614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Słonawki 3</w:t>
            </w:r>
          </w:p>
        </w:tc>
        <w:tc>
          <w:tcPr>
            <w:tcW w:w="768" w:type="pct"/>
            <w:vAlign w:val="center"/>
          </w:tcPr>
          <w:p w14:paraId="37F4A34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2014-05-20</w:t>
            </w:r>
          </w:p>
        </w:tc>
      </w:tr>
      <w:tr w:rsidR="00233809" w:rsidRPr="00CA51C3" w14:paraId="3CD5D8C7" w14:textId="77777777" w:rsidTr="000A447F">
        <w:trPr>
          <w:jc w:val="center"/>
        </w:trPr>
        <w:tc>
          <w:tcPr>
            <w:tcW w:w="269" w:type="pct"/>
            <w:vAlign w:val="center"/>
          </w:tcPr>
          <w:p w14:paraId="3805A7A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22.</w:t>
            </w:r>
          </w:p>
        </w:tc>
        <w:tc>
          <w:tcPr>
            <w:tcW w:w="710" w:type="pct"/>
            <w:vAlign w:val="center"/>
          </w:tcPr>
          <w:p w14:paraId="4BFE7CDA"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Kołaczkowo I</w:t>
            </w:r>
          </w:p>
        </w:tc>
        <w:tc>
          <w:tcPr>
            <w:tcW w:w="548" w:type="pct"/>
            <w:vAlign w:val="center"/>
          </w:tcPr>
          <w:p w14:paraId="7D088B5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4BD661C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10-2/7/606</w:t>
            </w:r>
          </w:p>
        </w:tc>
        <w:tc>
          <w:tcPr>
            <w:tcW w:w="535" w:type="pct"/>
            <w:vAlign w:val="center"/>
          </w:tcPr>
          <w:p w14:paraId="7A71A26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7470091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Kołaczkowo, dz. 114/56, 114/39</w:t>
            </w:r>
          </w:p>
        </w:tc>
        <w:tc>
          <w:tcPr>
            <w:tcW w:w="712" w:type="pct"/>
            <w:vAlign w:val="center"/>
          </w:tcPr>
          <w:p w14:paraId="091A39F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Kołaczkowo I</w:t>
            </w:r>
          </w:p>
        </w:tc>
        <w:tc>
          <w:tcPr>
            <w:tcW w:w="768" w:type="pct"/>
            <w:vAlign w:val="center"/>
          </w:tcPr>
          <w:p w14:paraId="4E2D59A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2016-03-24</w:t>
            </w:r>
          </w:p>
        </w:tc>
      </w:tr>
      <w:tr w:rsidR="00233809" w:rsidRPr="00CA51C3" w14:paraId="11F21513" w14:textId="77777777" w:rsidTr="000A447F">
        <w:trPr>
          <w:jc w:val="center"/>
        </w:trPr>
        <w:tc>
          <w:tcPr>
            <w:tcW w:w="269" w:type="pct"/>
            <w:vAlign w:val="center"/>
          </w:tcPr>
          <w:p w14:paraId="72EA141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23.</w:t>
            </w:r>
          </w:p>
        </w:tc>
        <w:tc>
          <w:tcPr>
            <w:tcW w:w="710" w:type="pct"/>
            <w:vAlign w:val="center"/>
          </w:tcPr>
          <w:p w14:paraId="1911D9B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Skórzewo</w:t>
            </w:r>
          </w:p>
        </w:tc>
        <w:tc>
          <w:tcPr>
            <w:tcW w:w="548" w:type="pct"/>
            <w:vAlign w:val="center"/>
          </w:tcPr>
          <w:p w14:paraId="5CD980F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1F3574E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10-2/7/610</w:t>
            </w:r>
          </w:p>
        </w:tc>
        <w:tc>
          <w:tcPr>
            <w:tcW w:w="535" w:type="pct"/>
            <w:vAlign w:val="center"/>
          </w:tcPr>
          <w:p w14:paraId="60D1737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5E48728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Skórzewo, dz. 67/17</w:t>
            </w:r>
          </w:p>
        </w:tc>
        <w:tc>
          <w:tcPr>
            <w:tcW w:w="712" w:type="pct"/>
            <w:vAlign w:val="center"/>
          </w:tcPr>
          <w:p w14:paraId="1C5D8E8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Skórzewo</w:t>
            </w:r>
          </w:p>
        </w:tc>
        <w:tc>
          <w:tcPr>
            <w:tcW w:w="768" w:type="pct"/>
            <w:vAlign w:val="center"/>
          </w:tcPr>
          <w:p w14:paraId="4C3114A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2016-09-21</w:t>
            </w:r>
          </w:p>
        </w:tc>
      </w:tr>
      <w:tr w:rsidR="00233809" w:rsidRPr="00CA51C3" w14:paraId="413ECE38" w14:textId="77777777" w:rsidTr="000A447F">
        <w:trPr>
          <w:jc w:val="center"/>
        </w:trPr>
        <w:tc>
          <w:tcPr>
            <w:tcW w:w="269" w:type="pct"/>
            <w:vAlign w:val="center"/>
          </w:tcPr>
          <w:p w14:paraId="0F1F3B8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24.</w:t>
            </w:r>
          </w:p>
        </w:tc>
        <w:tc>
          <w:tcPr>
            <w:tcW w:w="710" w:type="pct"/>
            <w:vAlign w:val="center"/>
          </w:tcPr>
          <w:p w14:paraId="3C3BFB7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Królikowo I</w:t>
            </w:r>
          </w:p>
        </w:tc>
        <w:tc>
          <w:tcPr>
            <w:tcW w:w="548" w:type="pct"/>
            <w:vAlign w:val="center"/>
          </w:tcPr>
          <w:p w14:paraId="642AF85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5F871CD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10-2/7/616</w:t>
            </w:r>
          </w:p>
        </w:tc>
        <w:tc>
          <w:tcPr>
            <w:tcW w:w="535" w:type="pct"/>
            <w:vAlign w:val="center"/>
          </w:tcPr>
          <w:p w14:paraId="5D6962A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2EF9992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Królikowo, dz. 528/3, 529</w:t>
            </w:r>
          </w:p>
        </w:tc>
        <w:tc>
          <w:tcPr>
            <w:tcW w:w="712" w:type="pct"/>
            <w:vAlign w:val="center"/>
          </w:tcPr>
          <w:p w14:paraId="387423E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Królikowo I</w:t>
            </w:r>
          </w:p>
        </w:tc>
        <w:tc>
          <w:tcPr>
            <w:tcW w:w="768" w:type="pct"/>
            <w:vAlign w:val="center"/>
          </w:tcPr>
          <w:p w14:paraId="5A927FD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2011-06-10</w:t>
            </w:r>
          </w:p>
        </w:tc>
      </w:tr>
      <w:tr w:rsidR="00233809" w:rsidRPr="00CA51C3" w14:paraId="6530CF0D" w14:textId="77777777" w:rsidTr="000A447F">
        <w:trPr>
          <w:jc w:val="center"/>
        </w:trPr>
        <w:tc>
          <w:tcPr>
            <w:tcW w:w="269" w:type="pct"/>
            <w:vAlign w:val="center"/>
          </w:tcPr>
          <w:p w14:paraId="217A0AE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25.</w:t>
            </w:r>
          </w:p>
        </w:tc>
        <w:tc>
          <w:tcPr>
            <w:tcW w:w="710" w:type="pct"/>
            <w:vAlign w:val="center"/>
          </w:tcPr>
          <w:p w14:paraId="6200B0C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Królikowo I/1</w:t>
            </w:r>
          </w:p>
        </w:tc>
        <w:tc>
          <w:tcPr>
            <w:tcW w:w="548" w:type="pct"/>
            <w:vAlign w:val="center"/>
          </w:tcPr>
          <w:p w14:paraId="4F8ACE5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1B1A7F6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10-2/7/616a</w:t>
            </w:r>
          </w:p>
        </w:tc>
        <w:tc>
          <w:tcPr>
            <w:tcW w:w="535" w:type="pct"/>
            <w:vAlign w:val="center"/>
          </w:tcPr>
          <w:p w14:paraId="6295605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179CC01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Królikowo, dz. 528/3, 529</w:t>
            </w:r>
          </w:p>
        </w:tc>
        <w:tc>
          <w:tcPr>
            <w:tcW w:w="712" w:type="pct"/>
            <w:vAlign w:val="center"/>
          </w:tcPr>
          <w:p w14:paraId="73831DA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Królikowo I</w:t>
            </w:r>
          </w:p>
        </w:tc>
        <w:tc>
          <w:tcPr>
            <w:tcW w:w="768" w:type="pct"/>
            <w:vAlign w:val="center"/>
          </w:tcPr>
          <w:p w14:paraId="081693C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2017-10-06</w:t>
            </w:r>
          </w:p>
        </w:tc>
      </w:tr>
      <w:tr w:rsidR="00233809" w:rsidRPr="00CA51C3" w14:paraId="2D41149C" w14:textId="77777777" w:rsidTr="000A447F">
        <w:trPr>
          <w:jc w:val="center"/>
        </w:trPr>
        <w:tc>
          <w:tcPr>
            <w:tcW w:w="269" w:type="pct"/>
            <w:vAlign w:val="center"/>
          </w:tcPr>
          <w:p w14:paraId="1C840CA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26.</w:t>
            </w:r>
          </w:p>
        </w:tc>
        <w:tc>
          <w:tcPr>
            <w:tcW w:w="710" w:type="pct"/>
            <w:vAlign w:val="center"/>
          </w:tcPr>
          <w:p w14:paraId="10E7125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II</w:t>
            </w:r>
          </w:p>
        </w:tc>
        <w:tc>
          <w:tcPr>
            <w:tcW w:w="548" w:type="pct"/>
            <w:vAlign w:val="center"/>
          </w:tcPr>
          <w:p w14:paraId="0BB7E7C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29448CE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10-2/7/620</w:t>
            </w:r>
          </w:p>
        </w:tc>
        <w:tc>
          <w:tcPr>
            <w:tcW w:w="535" w:type="pct"/>
            <w:vAlign w:val="center"/>
          </w:tcPr>
          <w:p w14:paraId="45DE1CD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750509F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dz. 102/3</w:t>
            </w:r>
          </w:p>
        </w:tc>
        <w:tc>
          <w:tcPr>
            <w:tcW w:w="712" w:type="pct"/>
            <w:vAlign w:val="center"/>
          </w:tcPr>
          <w:p w14:paraId="5D5B585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Smolniki II</w:t>
            </w:r>
          </w:p>
        </w:tc>
        <w:tc>
          <w:tcPr>
            <w:tcW w:w="768" w:type="pct"/>
            <w:vAlign w:val="center"/>
          </w:tcPr>
          <w:p w14:paraId="1458C9C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2017-04-19</w:t>
            </w:r>
          </w:p>
        </w:tc>
      </w:tr>
      <w:tr w:rsidR="00233809" w:rsidRPr="00CA51C3" w14:paraId="33BC7525" w14:textId="77777777" w:rsidTr="000A447F">
        <w:trPr>
          <w:jc w:val="center"/>
        </w:trPr>
        <w:tc>
          <w:tcPr>
            <w:tcW w:w="269" w:type="pct"/>
            <w:vAlign w:val="center"/>
          </w:tcPr>
          <w:p w14:paraId="34C0653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27.</w:t>
            </w:r>
          </w:p>
        </w:tc>
        <w:tc>
          <w:tcPr>
            <w:tcW w:w="710" w:type="pct"/>
            <w:vAlign w:val="center"/>
          </w:tcPr>
          <w:p w14:paraId="53F6A4F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Wrzosy I</w:t>
            </w:r>
          </w:p>
        </w:tc>
        <w:tc>
          <w:tcPr>
            <w:tcW w:w="548" w:type="pct"/>
            <w:vAlign w:val="center"/>
          </w:tcPr>
          <w:p w14:paraId="3823C9B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4FFD279F"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10-2/7/621</w:t>
            </w:r>
          </w:p>
        </w:tc>
        <w:tc>
          <w:tcPr>
            <w:tcW w:w="535" w:type="pct"/>
            <w:vAlign w:val="center"/>
          </w:tcPr>
          <w:p w14:paraId="3DE5F1E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397EF1E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Wrzosy, dz. 5/2</w:t>
            </w:r>
          </w:p>
        </w:tc>
        <w:tc>
          <w:tcPr>
            <w:tcW w:w="712" w:type="pct"/>
            <w:vAlign w:val="center"/>
          </w:tcPr>
          <w:p w14:paraId="56131ED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Wrzosy I</w:t>
            </w:r>
          </w:p>
        </w:tc>
        <w:tc>
          <w:tcPr>
            <w:tcW w:w="768" w:type="pct"/>
            <w:vAlign w:val="center"/>
          </w:tcPr>
          <w:p w14:paraId="3692AB2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2017-04-24</w:t>
            </w:r>
          </w:p>
        </w:tc>
      </w:tr>
      <w:tr w:rsidR="00233809" w:rsidRPr="00CA51C3" w14:paraId="07FF2B2C" w14:textId="77777777" w:rsidTr="000A447F">
        <w:trPr>
          <w:jc w:val="center"/>
        </w:trPr>
        <w:tc>
          <w:tcPr>
            <w:tcW w:w="269" w:type="pct"/>
            <w:vAlign w:val="center"/>
          </w:tcPr>
          <w:p w14:paraId="5FE6E9F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28.</w:t>
            </w:r>
          </w:p>
        </w:tc>
        <w:tc>
          <w:tcPr>
            <w:tcW w:w="710" w:type="pct"/>
            <w:vAlign w:val="center"/>
          </w:tcPr>
          <w:p w14:paraId="38AA037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Rynarzewo</w:t>
            </w:r>
          </w:p>
        </w:tc>
        <w:tc>
          <w:tcPr>
            <w:tcW w:w="548" w:type="pct"/>
            <w:vAlign w:val="center"/>
          </w:tcPr>
          <w:p w14:paraId="6D54C80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688B54F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10-2/7/625</w:t>
            </w:r>
          </w:p>
        </w:tc>
        <w:tc>
          <w:tcPr>
            <w:tcW w:w="535" w:type="pct"/>
            <w:vAlign w:val="center"/>
          </w:tcPr>
          <w:p w14:paraId="444680A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aktualny</w:t>
            </w:r>
          </w:p>
        </w:tc>
        <w:tc>
          <w:tcPr>
            <w:tcW w:w="873" w:type="pct"/>
            <w:vAlign w:val="center"/>
          </w:tcPr>
          <w:p w14:paraId="5FC1B3F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Rynarzewo, dz. 351/4, 351/5, 351/8</w:t>
            </w:r>
          </w:p>
        </w:tc>
        <w:tc>
          <w:tcPr>
            <w:tcW w:w="712" w:type="pct"/>
            <w:vAlign w:val="center"/>
          </w:tcPr>
          <w:p w14:paraId="252136BD"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Rynarzewo</w:t>
            </w:r>
          </w:p>
        </w:tc>
        <w:tc>
          <w:tcPr>
            <w:tcW w:w="768" w:type="pct"/>
            <w:vAlign w:val="center"/>
          </w:tcPr>
          <w:p w14:paraId="063DB2C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2017-04-13</w:t>
            </w:r>
          </w:p>
        </w:tc>
      </w:tr>
      <w:tr w:rsidR="00233809" w:rsidRPr="00CA51C3" w14:paraId="3353C308" w14:textId="77777777" w:rsidTr="000A447F">
        <w:trPr>
          <w:jc w:val="center"/>
        </w:trPr>
        <w:tc>
          <w:tcPr>
            <w:tcW w:w="269" w:type="pct"/>
            <w:vAlign w:val="center"/>
          </w:tcPr>
          <w:p w14:paraId="6327EC0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29.</w:t>
            </w:r>
          </w:p>
        </w:tc>
        <w:tc>
          <w:tcPr>
            <w:tcW w:w="710" w:type="pct"/>
            <w:vAlign w:val="center"/>
          </w:tcPr>
          <w:p w14:paraId="0D96DFD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II/4-5</w:t>
            </w:r>
          </w:p>
        </w:tc>
        <w:tc>
          <w:tcPr>
            <w:tcW w:w="548" w:type="pct"/>
            <w:vAlign w:val="center"/>
          </w:tcPr>
          <w:p w14:paraId="7015713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OG</w:t>
            </w:r>
          </w:p>
        </w:tc>
        <w:tc>
          <w:tcPr>
            <w:tcW w:w="585" w:type="pct"/>
            <w:vAlign w:val="center"/>
          </w:tcPr>
          <w:p w14:paraId="01A5942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10-2/7/653</w:t>
            </w:r>
          </w:p>
        </w:tc>
        <w:tc>
          <w:tcPr>
            <w:tcW w:w="535" w:type="pct"/>
            <w:vAlign w:val="center"/>
          </w:tcPr>
          <w:p w14:paraId="4831DDDB"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zniesiony</w:t>
            </w:r>
          </w:p>
        </w:tc>
        <w:tc>
          <w:tcPr>
            <w:tcW w:w="873" w:type="pct"/>
            <w:vAlign w:val="center"/>
          </w:tcPr>
          <w:p w14:paraId="3C19092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dz. 149/2</w:t>
            </w:r>
          </w:p>
        </w:tc>
        <w:tc>
          <w:tcPr>
            <w:tcW w:w="712" w:type="pct"/>
            <w:vAlign w:val="center"/>
          </w:tcPr>
          <w:p w14:paraId="2781065E"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Dąbrówka Słupska II/4-5</w:t>
            </w:r>
          </w:p>
        </w:tc>
        <w:tc>
          <w:tcPr>
            <w:tcW w:w="768" w:type="pct"/>
            <w:vAlign w:val="center"/>
          </w:tcPr>
          <w:p w14:paraId="1BDE1EE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2018-11-06</w:t>
            </w:r>
          </w:p>
        </w:tc>
      </w:tr>
    </w:tbl>
    <w:p w14:paraId="2F6DD835" w14:textId="77777777" w:rsidR="00233809" w:rsidRPr="00CA51C3" w:rsidRDefault="00233809" w:rsidP="00233809">
      <w:pPr>
        <w:spacing w:before="120" w:after="120"/>
        <w:jc w:val="right"/>
        <w:rPr>
          <w:rFonts w:ascii="Arial" w:hAnsi="Arial" w:cs="Arial"/>
          <w:sz w:val="18"/>
        </w:rPr>
      </w:pPr>
      <w:r w:rsidRPr="00CA51C3">
        <w:rPr>
          <w:rFonts w:ascii="Arial" w:hAnsi="Arial" w:cs="Arial"/>
          <w:sz w:val="18"/>
        </w:rPr>
        <w:t>Źródło: Serwis MIDAS, PIG-PIB, Centralna Baza Danych Geologicznych</w:t>
      </w:r>
    </w:p>
    <w:bookmarkEnd w:id="177"/>
    <w:bookmarkEnd w:id="178"/>
    <w:bookmarkEnd w:id="179"/>
    <w:bookmarkEnd w:id="180"/>
    <w:p w14:paraId="240C3BFA" w14:textId="77777777" w:rsidR="00233809" w:rsidRPr="00CA51C3" w:rsidRDefault="00233809" w:rsidP="00233809">
      <w:pPr>
        <w:tabs>
          <w:tab w:val="center" w:pos="4536"/>
        </w:tabs>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Osuwiska</w:t>
      </w:r>
    </w:p>
    <w:p w14:paraId="0465ADAE"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Osuwisko jest przemieszczeniem się mas ziemnych, powierzchniowej zwietrzeliny i mas skalnych podłoża spowodowanym siłami przyrody lub działalnością człowieka. Ruchy masowe ziemi stanowią w niektórych przypadkach zagrożenie dla obiektów budowlanych posadowionych na uruchomionej powierzchni oraz zagrożenie dla życia i zdrowia.</w:t>
      </w:r>
    </w:p>
    <w:p w14:paraId="4BC4A71B" w14:textId="2D8C8A4C"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 xml:space="preserve">Zgodnie z mapą dostępną na stronie Państwowego Instytutu Geologicznego (System Osłony Przeciwosuwiskowej SOPO), na terenie </w:t>
      </w:r>
      <w:r w:rsidR="00F022BD">
        <w:rPr>
          <w:rFonts w:ascii="Arial" w:hAnsi="Arial" w:cs="Arial"/>
          <w:sz w:val="22"/>
          <w:szCs w:val="22"/>
        </w:rPr>
        <w:t>gminy</w:t>
      </w:r>
      <w:r w:rsidRPr="00CA51C3">
        <w:rPr>
          <w:rFonts w:ascii="Arial" w:hAnsi="Arial" w:cs="Arial"/>
          <w:sz w:val="22"/>
          <w:szCs w:val="22"/>
        </w:rPr>
        <w:t xml:space="preserve"> nie rozpoznano obszarów naturalnych zagrożeń geologicznych, w tym zagrożeń osuwania się mas ziemnych/skalnych.</w:t>
      </w:r>
    </w:p>
    <w:p w14:paraId="524B87CE" w14:textId="4DE71C2D"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 xml:space="preserve">Znajdują się jednak obszary wskazywane przez Państwowy Instytut Geologiczny jako potencjalne zagrożone ruchami osuwiskowymi wymagające szczegółowej weryfikacji. Zlokalizowane są one głównie wzdłuż krawędzi dolin rzecznych w dwóch liniach: Chobielin – Samoklęski Małe – Kołaczkowo oraz Królikowo – Ciężkowo – Dąbrówka Słupska – </w:t>
      </w:r>
      <w:r w:rsidRPr="00295A32">
        <w:rPr>
          <w:rFonts w:ascii="Arial" w:hAnsi="Arial" w:cs="Arial"/>
          <w:sz w:val="22"/>
          <w:szCs w:val="22"/>
        </w:rPr>
        <w:t>Wąso</w:t>
      </w:r>
      <w:r w:rsidR="003B674D" w:rsidRPr="00295A32">
        <w:rPr>
          <w:rFonts w:ascii="Arial" w:hAnsi="Arial" w:cs="Arial"/>
          <w:sz w:val="22"/>
          <w:szCs w:val="22"/>
        </w:rPr>
        <w:t>s</w:t>
      </w:r>
      <w:r w:rsidRPr="00295A32">
        <w:rPr>
          <w:rFonts w:ascii="Arial" w:hAnsi="Arial" w:cs="Arial"/>
          <w:sz w:val="22"/>
          <w:szCs w:val="22"/>
        </w:rPr>
        <w:t>z</w:t>
      </w:r>
      <w:r w:rsidRPr="00CA51C3">
        <w:rPr>
          <w:rFonts w:ascii="Arial" w:hAnsi="Arial" w:cs="Arial"/>
          <w:sz w:val="22"/>
          <w:szCs w:val="22"/>
        </w:rPr>
        <w:t xml:space="preserve"> – Gąbin.</w:t>
      </w:r>
    </w:p>
    <w:p w14:paraId="36A5D13D" w14:textId="77777777" w:rsidR="00233809" w:rsidRPr="00CA51C3" w:rsidRDefault="00233809" w:rsidP="00233809">
      <w:pPr>
        <w:autoSpaceDE w:val="0"/>
        <w:autoSpaceDN w:val="0"/>
        <w:adjustRightInd w:val="0"/>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Gleby</w:t>
      </w:r>
    </w:p>
    <w:p w14:paraId="1258DE1D"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Jakość gleb w istotny sposób wpływa na potencjał jednostek samorządu terytorialnego. Gleby dobrej jakości oznaczają nie tylko zdrowe i wysokie plony, ale także warunkują prawidłowy rozwój człowieka, gdyż wraz z pożywieniem roślinnym i zwierzęcym dostarczają odpowiedniej ilości wysokokalorycznych składników odżywczych, witamin, substancji mineralnych, niezbędnych do budowy i właściwego funkcjonowania organizmu. Razem z pożywieniem człowiek pobiera składniki korzystne, jak i niekorzystne dla swego rozwoju. Jakość gleb ma wpływ na rozmieszenie upraw rolniczych, ale zależy ona również od odpowiedniej wilgotności, nawożenia mineralno-organicznego, warunków termicznych oraz opadów atmosferycznych.</w:t>
      </w:r>
    </w:p>
    <w:p w14:paraId="764DC6EA"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Na stan gleb wpływają głównie czynniki pochodzenia antropogenicznego:</w:t>
      </w:r>
    </w:p>
    <w:p w14:paraId="20D4EAAF" w14:textId="77777777" w:rsidR="00233809" w:rsidRPr="00CA51C3" w:rsidRDefault="00233809" w:rsidP="00233809">
      <w:pPr>
        <w:pStyle w:val="Akapitzlist"/>
        <w:numPr>
          <w:ilvl w:val="0"/>
          <w:numId w:val="67"/>
        </w:numPr>
        <w:spacing w:line="360" w:lineRule="auto"/>
        <w:ind w:left="357" w:hanging="357"/>
        <w:contextualSpacing w:val="0"/>
        <w:jc w:val="both"/>
        <w:rPr>
          <w:rFonts w:cs="Arial"/>
          <w:sz w:val="22"/>
          <w:szCs w:val="22"/>
        </w:rPr>
      </w:pPr>
      <w:r w:rsidRPr="00CA51C3">
        <w:rPr>
          <w:rFonts w:cs="Arial"/>
          <w:sz w:val="22"/>
          <w:szCs w:val="22"/>
        </w:rPr>
        <w:t xml:space="preserve">Intensywne rolnictwo – stosowanie wysoko wydajnych maszyn, technik uprawy i hodowli, nadmierne wykorzystywanie nawozów mineralnych i środków ochrony roślin, co może prowadzić do degradacji chemicznej gleb (przeciążenie nadmierną ilością substancji chemicznych, w tym metalami ciężkimi, co prowadzi do zakwaszenia, zasolenia, alkalizacji, zmian jakościowych i ilościowych w próchnicy) oraz </w:t>
      </w:r>
      <w:r w:rsidRPr="00CA51C3">
        <w:rPr>
          <w:rFonts w:cs="Arial"/>
          <w:bCs/>
          <w:sz w:val="22"/>
          <w:szCs w:val="22"/>
        </w:rPr>
        <w:t>degradacji fizycznej gleb (</w:t>
      </w:r>
      <w:r w:rsidRPr="00CA51C3">
        <w:rPr>
          <w:rFonts w:cs="Arial"/>
          <w:sz w:val="22"/>
          <w:szCs w:val="22"/>
        </w:rPr>
        <w:t>utrata określonej masy gleby, zmiany struktury gleby, nadmierne zagęszczenie i niekorzystne zmiany stosunków wodnych, erozja spowodowana niewłaściwym użytkowaniem gruntów);</w:t>
      </w:r>
    </w:p>
    <w:p w14:paraId="233BEFCD" w14:textId="77777777" w:rsidR="00233809" w:rsidRPr="00CA51C3" w:rsidRDefault="00233809" w:rsidP="00233809">
      <w:pPr>
        <w:pStyle w:val="Akapitzlist"/>
        <w:numPr>
          <w:ilvl w:val="0"/>
          <w:numId w:val="67"/>
        </w:numPr>
        <w:spacing w:line="360" w:lineRule="auto"/>
        <w:ind w:left="357" w:hanging="357"/>
        <w:contextualSpacing w:val="0"/>
        <w:jc w:val="both"/>
        <w:rPr>
          <w:rFonts w:cs="Arial"/>
          <w:sz w:val="22"/>
          <w:szCs w:val="22"/>
        </w:rPr>
      </w:pPr>
      <w:r w:rsidRPr="00CA51C3">
        <w:rPr>
          <w:rFonts w:cs="Arial"/>
          <w:sz w:val="22"/>
          <w:szCs w:val="22"/>
        </w:rPr>
        <w:t>Działalność zakładów produkcyjno-usługowych – przyczyniająca się głównie do degradacji chemicznej gleb, na skutek emisji szkodliwych substancji do atmosfery, odprowadzania ścieków;</w:t>
      </w:r>
    </w:p>
    <w:p w14:paraId="4D6B561A" w14:textId="77777777" w:rsidR="00233809" w:rsidRPr="00CA51C3" w:rsidRDefault="00233809" w:rsidP="00233809">
      <w:pPr>
        <w:pStyle w:val="Akapitzlist"/>
        <w:numPr>
          <w:ilvl w:val="0"/>
          <w:numId w:val="67"/>
        </w:numPr>
        <w:spacing w:line="360" w:lineRule="auto"/>
        <w:ind w:left="357" w:hanging="357"/>
        <w:contextualSpacing w:val="0"/>
        <w:jc w:val="both"/>
        <w:rPr>
          <w:rFonts w:cs="Arial"/>
          <w:sz w:val="22"/>
          <w:szCs w:val="22"/>
        </w:rPr>
      </w:pPr>
      <w:r w:rsidRPr="00CA51C3">
        <w:rPr>
          <w:rFonts w:cs="Arial"/>
          <w:sz w:val="22"/>
          <w:szCs w:val="22"/>
        </w:rPr>
        <w:t>Komunikacja i transport samochodowy – przyczyniający się do zanieczyszczenia gleb położonych w bezpośrednim sąsiedztwie intensywnie użytkowanych szlaków komunikacyjnych – droga krajowa i wojewódzka (degradacja chemiczna).</w:t>
      </w:r>
    </w:p>
    <w:p w14:paraId="29D2F9FD" w14:textId="77777777" w:rsidR="00233809" w:rsidRPr="00CA51C3" w:rsidRDefault="00233809" w:rsidP="00233809">
      <w:pPr>
        <w:spacing w:before="120" w:after="120" w:line="360" w:lineRule="auto"/>
        <w:ind w:right="-6"/>
        <w:jc w:val="both"/>
        <w:rPr>
          <w:rFonts w:ascii="Arial" w:hAnsi="Arial" w:cs="Arial"/>
          <w:sz w:val="22"/>
          <w:szCs w:val="22"/>
        </w:rPr>
      </w:pPr>
      <w:r w:rsidRPr="00CA51C3">
        <w:rPr>
          <w:rFonts w:ascii="Arial" w:hAnsi="Arial" w:cs="Arial"/>
          <w:bCs/>
          <w:sz w:val="22"/>
          <w:szCs w:val="22"/>
        </w:rPr>
        <w:t>Ponadto negatywny wpływ na jakość gleb wywierają: składowanie odpadów w miejscach do tego nie przeznaczonych, wypalanie traw, palenie odpadów na powierzchni ziemi, odprowadzanie nieoczyszczonych ścieków do środowiska, nieszczelne szamba.</w:t>
      </w:r>
    </w:p>
    <w:p w14:paraId="1DCD30E2"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Nasilające się stałe wpływy różnorodnych form działalności rolniczej, usługowej i urbanizacyjnej przyczyniają się do znacznych zmian w naturalnych warunkach glebowych. Zmiany te przejawiają się w postaci szeregu form degradacji pokrywy glebowej i prowadzą do wytworzenia gleb o zmienionym profilu i właściwościach fizykochemicznych. Procesy degradacji gleb związane są przede wszystkim z:</w:t>
      </w:r>
    </w:p>
    <w:p w14:paraId="63D91D00" w14:textId="77777777" w:rsidR="00233809" w:rsidRPr="00CA51C3" w:rsidRDefault="00233809" w:rsidP="00233809">
      <w:pPr>
        <w:numPr>
          <w:ilvl w:val="0"/>
          <w:numId w:val="68"/>
        </w:numPr>
        <w:spacing w:line="360" w:lineRule="auto"/>
        <w:ind w:left="357" w:right="-6" w:hanging="357"/>
        <w:jc w:val="both"/>
        <w:rPr>
          <w:rFonts w:ascii="Arial" w:hAnsi="Arial" w:cs="Arial"/>
          <w:sz w:val="22"/>
          <w:szCs w:val="22"/>
        </w:rPr>
      </w:pPr>
      <w:r w:rsidRPr="00CA51C3">
        <w:rPr>
          <w:rFonts w:ascii="Arial" w:hAnsi="Arial" w:cs="Arial"/>
          <w:sz w:val="22"/>
          <w:szCs w:val="22"/>
        </w:rPr>
        <w:t>rejonami intensywnej produkcji rolnej i hodowlanej,</w:t>
      </w:r>
    </w:p>
    <w:p w14:paraId="1B3A6D1B" w14:textId="77777777" w:rsidR="00233809" w:rsidRPr="00CA51C3" w:rsidRDefault="00233809" w:rsidP="00233809">
      <w:pPr>
        <w:numPr>
          <w:ilvl w:val="0"/>
          <w:numId w:val="68"/>
        </w:numPr>
        <w:spacing w:line="360" w:lineRule="auto"/>
        <w:ind w:left="357" w:right="-6" w:hanging="357"/>
        <w:jc w:val="both"/>
        <w:rPr>
          <w:rFonts w:ascii="Arial" w:hAnsi="Arial" w:cs="Arial"/>
          <w:sz w:val="22"/>
          <w:szCs w:val="22"/>
        </w:rPr>
      </w:pPr>
      <w:r w:rsidRPr="00CA51C3">
        <w:rPr>
          <w:rFonts w:ascii="Arial" w:hAnsi="Arial" w:cs="Arial"/>
          <w:sz w:val="22"/>
          <w:szCs w:val="22"/>
        </w:rPr>
        <w:t>intensywnej melioracji gleb,</w:t>
      </w:r>
    </w:p>
    <w:p w14:paraId="2B787210" w14:textId="77777777" w:rsidR="00233809" w:rsidRPr="00CA51C3" w:rsidRDefault="00233809" w:rsidP="00233809">
      <w:pPr>
        <w:numPr>
          <w:ilvl w:val="0"/>
          <w:numId w:val="68"/>
        </w:numPr>
        <w:spacing w:line="360" w:lineRule="auto"/>
        <w:ind w:left="357" w:right="-6" w:hanging="357"/>
        <w:jc w:val="both"/>
        <w:rPr>
          <w:rFonts w:ascii="Arial" w:hAnsi="Arial" w:cs="Arial"/>
          <w:sz w:val="22"/>
          <w:szCs w:val="22"/>
        </w:rPr>
      </w:pPr>
      <w:r w:rsidRPr="00CA51C3">
        <w:rPr>
          <w:rFonts w:ascii="Arial" w:hAnsi="Arial" w:cs="Arial"/>
          <w:sz w:val="22"/>
          <w:szCs w:val="22"/>
        </w:rPr>
        <w:t>rejonami budowy nowych osiedli mieszkaniowych,</w:t>
      </w:r>
    </w:p>
    <w:p w14:paraId="46BC8DB4" w14:textId="77777777" w:rsidR="00233809" w:rsidRPr="00CA51C3" w:rsidRDefault="00233809" w:rsidP="00233809">
      <w:pPr>
        <w:numPr>
          <w:ilvl w:val="0"/>
          <w:numId w:val="68"/>
        </w:numPr>
        <w:spacing w:line="360" w:lineRule="auto"/>
        <w:ind w:left="357" w:right="-6" w:hanging="357"/>
        <w:jc w:val="both"/>
        <w:rPr>
          <w:rFonts w:ascii="Arial" w:hAnsi="Arial" w:cs="Arial"/>
          <w:sz w:val="22"/>
          <w:szCs w:val="22"/>
        </w:rPr>
      </w:pPr>
      <w:r w:rsidRPr="00CA51C3">
        <w:rPr>
          <w:rFonts w:ascii="Arial" w:hAnsi="Arial" w:cs="Arial"/>
          <w:sz w:val="22"/>
          <w:szCs w:val="22"/>
        </w:rPr>
        <w:t>trasami komunikacyjnymi,</w:t>
      </w:r>
    </w:p>
    <w:p w14:paraId="4A950D94" w14:textId="77777777" w:rsidR="00233809" w:rsidRPr="00CA51C3" w:rsidRDefault="00233809" w:rsidP="00233809">
      <w:pPr>
        <w:numPr>
          <w:ilvl w:val="0"/>
          <w:numId w:val="68"/>
        </w:numPr>
        <w:spacing w:line="360" w:lineRule="auto"/>
        <w:ind w:left="357" w:right="-6" w:hanging="357"/>
        <w:jc w:val="both"/>
        <w:rPr>
          <w:rFonts w:ascii="Arial" w:hAnsi="Arial" w:cs="Arial"/>
          <w:sz w:val="22"/>
          <w:szCs w:val="22"/>
        </w:rPr>
      </w:pPr>
      <w:r w:rsidRPr="00CA51C3">
        <w:rPr>
          <w:rFonts w:ascii="Arial" w:hAnsi="Arial" w:cs="Arial"/>
          <w:sz w:val="22"/>
          <w:szCs w:val="22"/>
        </w:rPr>
        <w:t>terenami eksploatacji kopalin lub wyrobisk poeksploatacyjnych.</w:t>
      </w:r>
    </w:p>
    <w:p w14:paraId="5336C2C7" w14:textId="77777777" w:rsidR="00233809" w:rsidRPr="00CA51C3" w:rsidRDefault="00233809" w:rsidP="00233809">
      <w:pPr>
        <w:spacing w:before="120" w:after="120" w:line="360" w:lineRule="auto"/>
        <w:jc w:val="both"/>
        <w:rPr>
          <w:rFonts w:ascii="Arial" w:hAnsi="Arial" w:cs="Arial"/>
          <w:color w:val="000000"/>
          <w:sz w:val="22"/>
          <w:szCs w:val="22"/>
        </w:rPr>
      </w:pPr>
      <w:r w:rsidRPr="00CA51C3">
        <w:rPr>
          <w:rFonts w:ascii="Arial" w:hAnsi="Arial" w:cs="Arial"/>
          <w:sz w:val="22"/>
          <w:szCs w:val="22"/>
        </w:rPr>
        <w:t xml:space="preserve">Przekształcenia mechaniczne gleb powodowane są przez zabudowę terenu, utwardzanie i ubicie podłoża, zdjęcie pokrywy glebowej lub jej wymieszanie z elementami obcymi (np. gruzem budowlanym) oraz w wyniku formowania wykopów i wyrównań. Ważnym czynnikiem jest emisja zanieczyszczeń powietrza i opad zanieczyszczeń oraz procesy chemicznej degradacji gleb przez niewłaściwie prowadzoną gospodarkę ściekową </w:t>
      </w:r>
      <w:r w:rsidRPr="00CA51C3">
        <w:rPr>
          <w:rFonts w:ascii="Arial" w:hAnsi="Arial" w:cs="Arial"/>
          <w:color w:val="000000"/>
          <w:sz w:val="22"/>
          <w:szCs w:val="22"/>
        </w:rPr>
        <w:t>i odpadową.</w:t>
      </w:r>
    </w:p>
    <w:p w14:paraId="76DB283A"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Jednym z głównych problemów związanym z uprawą gleb jest ich zakwaszenie. Skutkiem zakwaszenia jest m.in. zmniejszenie się żyzności i jakości gleby. Przyczyny zakwaszenia możemy podzielić na dwie grupy: naturalne oraz antropogeniczne, przy czym należy zwrócić uwagę, że kwasowość najczęściej powodowana jest przez te pierwsze. Do naturalnych, wynikających z procesów przyrodniczych zalicza się erupcje wulkaniczne i ekshalacje, pożary lasów, procesy utleniania, humifikacja (powstawanie próchnicy w glebach) oraz inne naturalne czynniki glebowo-klimatyczne. Natomiast przyczynami antropogenicznymi są te wywołane przez człowieka. Do najważniejszych należą wszelkiego rodzaju zanieczyszczenia powietrza, intensywny chow zwierząt użytkowych czy stosowanie fizjologicznie kwaśnych nawozów mineralnych.</w:t>
      </w:r>
    </w:p>
    <w:p w14:paraId="50A33467"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Struktura gleb na obszarze gminy przedstawia się następująco:</w:t>
      </w:r>
    </w:p>
    <w:p w14:paraId="201E2CA9" w14:textId="77777777" w:rsidR="00233809" w:rsidRPr="00CA51C3" w:rsidRDefault="00233809" w:rsidP="00233809">
      <w:pPr>
        <w:pStyle w:val="Akapitzlist"/>
        <w:numPr>
          <w:ilvl w:val="0"/>
          <w:numId w:val="70"/>
        </w:numPr>
        <w:spacing w:before="120" w:after="120" w:line="360" w:lineRule="auto"/>
        <w:ind w:left="360"/>
        <w:jc w:val="both"/>
        <w:rPr>
          <w:rFonts w:cs="Arial"/>
          <w:sz w:val="22"/>
          <w:szCs w:val="22"/>
        </w:rPr>
      </w:pPr>
      <w:r w:rsidRPr="00CA51C3">
        <w:rPr>
          <w:rFonts w:cs="Arial"/>
          <w:sz w:val="22"/>
          <w:szCs w:val="22"/>
        </w:rPr>
        <w:t>gleby rdzawe (31% powierzchni),</w:t>
      </w:r>
    </w:p>
    <w:p w14:paraId="40A40FAF" w14:textId="77777777" w:rsidR="00233809" w:rsidRPr="00CA51C3" w:rsidRDefault="00233809" w:rsidP="00233809">
      <w:pPr>
        <w:pStyle w:val="Akapitzlist"/>
        <w:numPr>
          <w:ilvl w:val="0"/>
          <w:numId w:val="70"/>
        </w:numPr>
        <w:spacing w:before="120" w:after="120" w:line="360" w:lineRule="auto"/>
        <w:ind w:left="360"/>
        <w:jc w:val="both"/>
        <w:rPr>
          <w:rFonts w:cs="Arial"/>
          <w:sz w:val="22"/>
          <w:szCs w:val="22"/>
        </w:rPr>
      </w:pPr>
      <w:r w:rsidRPr="00CA51C3">
        <w:rPr>
          <w:rFonts w:cs="Arial"/>
          <w:sz w:val="22"/>
          <w:szCs w:val="22"/>
        </w:rPr>
        <w:t>gleby</w:t>
      </w:r>
      <w:r w:rsidRPr="00CA51C3">
        <w:rPr>
          <w:rFonts w:eastAsiaTheme="minorHAnsi" w:cs="Arial"/>
          <w:sz w:val="22"/>
          <w:szCs w:val="22"/>
          <w:lang w:eastAsia="en-US"/>
        </w:rPr>
        <w:t xml:space="preserve"> brunatne wyługowane </w:t>
      </w:r>
      <w:r w:rsidRPr="00CA51C3">
        <w:rPr>
          <w:rFonts w:cs="Arial"/>
          <w:sz w:val="22"/>
          <w:szCs w:val="22"/>
        </w:rPr>
        <w:t>(21% powierzchni),</w:t>
      </w:r>
    </w:p>
    <w:p w14:paraId="70FA8091" w14:textId="77777777" w:rsidR="00233809" w:rsidRPr="00CA51C3" w:rsidRDefault="00233809" w:rsidP="00233809">
      <w:pPr>
        <w:pStyle w:val="Akapitzlist"/>
        <w:numPr>
          <w:ilvl w:val="0"/>
          <w:numId w:val="70"/>
        </w:numPr>
        <w:spacing w:before="120" w:after="120" w:line="360" w:lineRule="auto"/>
        <w:ind w:left="360"/>
        <w:jc w:val="both"/>
        <w:rPr>
          <w:rFonts w:cs="Arial"/>
          <w:sz w:val="22"/>
          <w:szCs w:val="22"/>
        </w:rPr>
      </w:pPr>
      <w:r w:rsidRPr="00CA51C3">
        <w:rPr>
          <w:rFonts w:cs="Arial"/>
          <w:sz w:val="22"/>
          <w:szCs w:val="22"/>
        </w:rPr>
        <w:t xml:space="preserve">gleby </w:t>
      </w:r>
      <w:r w:rsidRPr="00CA51C3">
        <w:rPr>
          <w:rFonts w:eastAsiaTheme="minorHAnsi" w:cs="Arial"/>
          <w:sz w:val="22"/>
          <w:szCs w:val="22"/>
          <w:lang w:eastAsia="en-US"/>
        </w:rPr>
        <w:t xml:space="preserve">torfowe i murszowo-torfowe </w:t>
      </w:r>
      <w:r w:rsidRPr="00CA51C3">
        <w:rPr>
          <w:rFonts w:cs="Arial"/>
          <w:sz w:val="22"/>
          <w:szCs w:val="22"/>
        </w:rPr>
        <w:t>(19% powierzchni),</w:t>
      </w:r>
    </w:p>
    <w:p w14:paraId="55232C44" w14:textId="77777777" w:rsidR="00233809" w:rsidRPr="00CA51C3" w:rsidRDefault="00233809" w:rsidP="00233809">
      <w:pPr>
        <w:pStyle w:val="Akapitzlist"/>
        <w:numPr>
          <w:ilvl w:val="0"/>
          <w:numId w:val="70"/>
        </w:numPr>
        <w:spacing w:before="120" w:after="120" w:line="360" w:lineRule="auto"/>
        <w:ind w:left="360"/>
        <w:jc w:val="both"/>
        <w:rPr>
          <w:rFonts w:cs="Arial"/>
          <w:sz w:val="22"/>
          <w:szCs w:val="22"/>
        </w:rPr>
      </w:pPr>
      <w:r w:rsidRPr="00CA51C3">
        <w:rPr>
          <w:rFonts w:cs="Arial"/>
          <w:sz w:val="22"/>
          <w:szCs w:val="22"/>
        </w:rPr>
        <w:t xml:space="preserve">gleby </w:t>
      </w:r>
      <w:r w:rsidRPr="00CA51C3">
        <w:rPr>
          <w:rFonts w:eastAsiaTheme="minorHAnsi" w:cs="Arial"/>
          <w:sz w:val="22"/>
          <w:szCs w:val="22"/>
          <w:lang w:eastAsia="en-US"/>
        </w:rPr>
        <w:t>czarne ziemie (</w:t>
      </w:r>
      <w:r w:rsidRPr="00CA51C3">
        <w:rPr>
          <w:rFonts w:cs="Arial"/>
          <w:sz w:val="22"/>
          <w:szCs w:val="22"/>
        </w:rPr>
        <w:t>13% powierzchni),</w:t>
      </w:r>
    </w:p>
    <w:p w14:paraId="416614A1" w14:textId="77777777" w:rsidR="00233809" w:rsidRPr="00CA51C3" w:rsidRDefault="00233809" w:rsidP="00233809">
      <w:pPr>
        <w:pStyle w:val="Akapitzlist"/>
        <w:numPr>
          <w:ilvl w:val="0"/>
          <w:numId w:val="70"/>
        </w:numPr>
        <w:spacing w:before="120" w:after="120" w:line="360" w:lineRule="auto"/>
        <w:ind w:left="360"/>
        <w:jc w:val="both"/>
        <w:rPr>
          <w:rFonts w:cs="Arial"/>
          <w:sz w:val="22"/>
          <w:szCs w:val="22"/>
        </w:rPr>
      </w:pPr>
      <w:r w:rsidRPr="00CA51C3">
        <w:rPr>
          <w:rFonts w:cs="Arial"/>
          <w:sz w:val="22"/>
          <w:szCs w:val="22"/>
        </w:rPr>
        <w:t xml:space="preserve">gleby </w:t>
      </w:r>
      <w:r w:rsidRPr="00CA51C3">
        <w:rPr>
          <w:rFonts w:eastAsiaTheme="minorHAnsi" w:cs="Arial"/>
          <w:sz w:val="22"/>
          <w:szCs w:val="22"/>
          <w:lang w:eastAsia="en-US"/>
        </w:rPr>
        <w:t xml:space="preserve">brunatne właściwe </w:t>
      </w:r>
      <w:r w:rsidRPr="00CA51C3">
        <w:rPr>
          <w:rFonts w:cs="Arial"/>
          <w:sz w:val="22"/>
          <w:szCs w:val="22"/>
        </w:rPr>
        <w:t>(6% powierzchni),</w:t>
      </w:r>
    </w:p>
    <w:p w14:paraId="04323BDC" w14:textId="77777777" w:rsidR="00233809" w:rsidRPr="00CA51C3" w:rsidRDefault="00233809" w:rsidP="00233809">
      <w:pPr>
        <w:pStyle w:val="Akapitzlist"/>
        <w:numPr>
          <w:ilvl w:val="0"/>
          <w:numId w:val="70"/>
        </w:numPr>
        <w:spacing w:before="120" w:after="120" w:line="360" w:lineRule="auto"/>
        <w:ind w:left="360"/>
        <w:jc w:val="both"/>
        <w:rPr>
          <w:rFonts w:cs="Arial"/>
          <w:sz w:val="22"/>
          <w:szCs w:val="22"/>
        </w:rPr>
      </w:pPr>
      <w:r w:rsidRPr="00CA51C3">
        <w:rPr>
          <w:rFonts w:cs="Arial"/>
          <w:sz w:val="22"/>
          <w:szCs w:val="22"/>
        </w:rPr>
        <w:t xml:space="preserve">gleby </w:t>
      </w:r>
      <w:r w:rsidRPr="00CA51C3">
        <w:rPr>
          <w:rFonts w:eastAsiaTheme="minorHAnsi" w:cs="Arial"/>
          <w:sz w:val="22"/>
          <w:szCs w:val="22"/>
          <w:lang w:eastAsia="en-US"/>
        </w:rPr>
        <w:t xml:space="preserve">murszowo-mineralne </w:t>
      </w:r>
      <w:r w:rsidRPr="00CA51C3">
        <w:rPr>
          <w:rFonts w:cs="Arial"/>
          <w:sz w:val="22"/>
          <w:szCs w:val="22"/>
        </w:rPr>
        <w:t>(4% powierzchni),</w:t>
      </w:r>
    </w:p>
    <w:p w14:paraId="162F1275" w14:textId="77777777" w:rsidR="00233809" w:rsidRPr="00CA51C3" w:rsidRDefault="00233809" w:rsidP="00233809">
      <w:pPr>
        <w:pStyle w:val="Akapitzlist"/>
        <w:numPr>
          <w:ilvl w:val="0"/>
          <w:numId w:val="70"/>
        </w:numPr>
        <w:spacing w:before="120" w:after="120" w:line="360" w:lineRule="auto"/>
        <w:ind w:left="360"/>
        <w:jc w:val="both"/>
        <w:rPr>
          <w:rFonts w:cs="Arial"/>
          <w:sz w:val="22"/>
          <w:szCs w:val="22"/>
        </w:rPr>
      </w:pPr>
      <w:r w:rsidRPr="00CA51C3">
        <w:rPr>
          <w:rFonts w:cs="Arial"/>
          <w:sz w:val="22"/>
          <w:szCs w:val="22"/>
        </w:rPr>
        <w:t xml:space="preserve">gleby </w:t>
      </w:r>
      <w:r w:rsidRPr="00CA51C3">
        <w:rPr>
          <w:rFonts w:eastAsiaTheme="minorHAnsi" w:cs="Arial"/>
          <w:sz w:val="22"/>
          <w:szCs w:val="22"/>
          <w:lang w:eastAsia="en-US"/>
        </w:rPr>
        <w:t xml:space="preserve">płowe </w:t>
      </w:r>
      <w:r w:rsidRPr="00CA51C3">
        <w:rPr>
          <w:rFonts w:cs="Arial"/>
          <w:sz w:val="22"/>
          <w:szCs w:val="22"/>
        </w:rPr>
        <w:t>(3% powierzchni),</w:t>
      </w:r>
    </w:p>
    <w:p w14:paraId="26E3DA70" w14:textId="77777777" w:rsidR="00233809" w:rsidRPr="00CA51C3" w:rsidRDefault="00233809" w:rsidP="00233809">
      <w:pPr>
        <w:pStyle w:val="Akapitzlist"/>
        <w:numPr>
          <w:ilvl w:val="0"/>
          <w:numId w:val="70"/>
        </w:numPr>
        <w:spacing w:before="120" w:after="120" w:line="360" w:lineRule="auto"/>
        <w:ind w:left="360"/>
        <w:jc w:val="both"/>
        <w:rPr>
          <w:rFonts w:cs="Arial"/>
          <w:sz w:val="22"/>
          <w:szCs w:val="22"/>
        </w:rPr>
      </w:pPr>
      <w:r w:rsidRPr="00CA51C3">
        <w:rPr>
          <w:rFonts w:cs="Arial"/>
          <w:sz w:val="22"/>
          <w:szCs w:val="22"/>
        </w:rPr>
        <w:t xml:space="preserve">gleby </w:t>
      </w:r>
      <w:r w:rsidRPr="00CA51C3">
        <w:rPr>
          <w:rFonts w:eastAsiaTheme="minorHAnsi" w:cs="Arial"/>
          <w:sz w:val="22"/>
          <w:szCs w:val="22"/>
          <w:lang w:eastAsia="en-US"/>
        </w:rPr>
        <w:t xml:space="preserve">mułowo-torfowe </w:t>
      </w:r>
      <w:r w:rsidRPr="00CA51C3">
        <w:rPr>
          <w:rFonts w:cs="Arial"/>
          <w:sz w:val="22"/>
          <w:szCs w:val="22"/>
        </w:rPr>
        <w:t>(3% powierzchni).</w:t>
      </w:r>
    </w:p>
    <w:p w14:paraId="0E3FBC8E" w14:textId="77777777" w:rsidR="00233809" w:rsidRPr="00CA51C3" w:rsidRDefault="00233809" w:rsidP="00233809">
      <w:pPr>
        <w:autoSpaceDE w:val="0"/>
        <w:autoSpaceDN w:val="0"/>
        <w:adjustRightInd w:val="0"/>
        <w:spacing w:before="120" w:after="120" w:line="360" w:lineRule="auto"/>
        <w:jc w:val="both"/>
        <w:rPr>
          <w:rFonts w:ascii="Arial" w:eastAsiaTheme="minorHAnsi" w:hAnsi="Arial" w:cs="Arial"/>
          <w:sz w:val="22"/>
          <w:szCs w:val="22"/>
          <w:lang w:eastAsia="en-US"/>
        </w:rPr>
      </w:pPr>
      <w:r w:rsidRPr="00CA51C3">
        <w:rPr>
          <w:rFonts w:ascii="Arial" w:eastAsiaTheme="minorHAnsi" w:hAnsi="Arial" w:cs="Arial"/>
          <w:sz w:val="22"/>
          <w:szCs w:val="22"/>
          <w:lang w:eastAsia="en-US"/>
        </w:rPr>
        <w:t>Najlepsze kompleksy w gminie (pszenny bardzo dobry i pszenny dobry oraz żytni bardzo dobry oraz żytni dobry) wykształciły się na glebach brunatnych kwaśnych i wyługowanych oraz brunatnych właściwych i płowych. Położone są one głównie na niewielkich obszarach w południowej części gminy. Natomiast w części środkowej i północnej gminy przeważają gleby o średniej lub słabej przydatności. Na znacznej części, na terenach wilgotnych, wykształciły się również gleby organiczne, które ściśle związane są z warunkami wodnymi.</w:t>
      </w:r>
    </w:p>
    <w:p w14:paraId="3E313A19" w14:textId="77777777" w:rsidR="00233809" w:rsidRPr="00CA51C3" w:rsidRDefault="00233809" w:rsidP="00233809">
      <w:pPr>
        <w:autoSpaceDE w:val="0"/>
        <w:autoSpaceDN w:val="0"/>
        <w:adjustRightInd w:val="0"/>
        <w:spacing w:before="120" w:after="120" w:line="360" w:lineRule="auto"/>
        <w:jc w:val="both"/>
        <w:rPr>
          <w:rFonts w:ascii="Arial" w:eastAsiaTheme="minorHAnsi" w:hAnsi="Arial" w:cs="Arial"/>
          <w:sz w:val="22"/>
          <w:szCs w:val="22"/>
          <w:lang w:eastAsia="en-US"/>
        </w:rPr>
      </w:pPr>
      <w:r w:rsidRPr="00CA51C3">
        <w:rPr>
          <w:rFonts w:ascii="Arial" w:eastAsiaTheme="minorHAnsi" w:hAnsi="Arial" w:cs="Arial"/>
          <w:sz w:val="22"/>
          <w:szCs w:val="22"/>
          <w:lang w:eastAsia="en-US"/>
        </w:rPr>
        <w:t>Obszar gminy charakteryzuje się raczej glebami niskiej jakości, o czym świadczy struktura według klas bonitacyjnych – prawie połowa gruntów ornych należy do klas V, VI i VIz, a zaledwie 12% do klas najlepszych I – III, przy czym klasa I i II reprezentowane są przez minimalne areały.</w:t>
      </w:r>
      <w:r w:rsidRPr="00CA51C3">
        <w:rPr>
          <w:rStyle w:val="Odwoanieprzypisudolnego"/>
          <w:rFonts w:ascii="Arial" w:eastAsiaTheme="minorHAnsi" w:hAnsi="Arial" w:cs="Arial"/>
          <w:sz w:val="22"/>
          <w:szCs w:val="22"/>
          <w:lang w:eastAsia="en-US"/>
        </w:rPr>
        <w:footnoteReference w:id="13"/>
      </w:r>
    </w:p>
    <w:p w14:paraId="018EB8DD" w14:textId="77777777" w:rsidR="00233809" w:rsidRPr="00CA51C3" w:rsidRDefault="00233809" w:rsidP="00233809">
      <w:pPr>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Badania monitoringowe gleb</w:t>
      </w:r>
    </w:p>
    <w:p w14:paraId="5B56995A" w14:textId="77777777"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Monitoring chemizmu gleb gruntów ornych Polski w ramach PMŚ prowadzi Instytut Uprawy Nawożenia i Gleboznawstwa w Puławach – PIB, na zlecenie GIOŚ. Celem programu jest ocena stanu zanieczyszczenia i zmian właściwości gleb w wymiarze czasowym i przestrzennym. Obowiązek prowadzenia badań wynika z zapisów krajowych aktów prawnych m.in. ustawy Prawo Ochrony Środowiska (Dz.U. z 2020 r. poz. 1219 z późn. zm.).</w:t>
      </w:r>
    </w:p>
    <w:p w14:paraId="2445EBD6" w14:textId="77777777"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Na terenie gminy Szubin nie jest zlokalizowany żaden stały punkt pomiarowo-kontrolny, w związku z czym analizowana jednostka nie jest objęta monitoringiem chemizmu gleb ornych realizowanych w ramach obowiązującego Państwowego Monitoringu Środowiska.</w:t>
      </w:r>
    </w:p>
    <w:p w14:paraId="29754364" w14:textId="77777777" w:rsidR="00233809" w:rsidRPr="00F022BD" w:rsidRDefault="00233809" w:rsidP="00233809">
      <w:pPr>
        <w:suppressAutoHyphens/>
        <w:spacing w:before="120" w:after="120" w:line="360" w:lineRule="auto"/>
        <w:jc w:val="both"/>
        <w:rPr>
          <w:rFonts w:ascii="Arial" w:hAnsi="Arial" w:cs="Arial"/>
          <w:b/>
          <w:smallCaps/>
          <w:sz w:val="22"/>
          <w:szCs w:val="22"/>
          <w:u w:val="single"/>
          <w:lang w:eastAsia="ar-SA"/>
        </w:rPr>
      </w:pPr>
      <w:r w:rsidRPr="00F022BD">
        <w:rPr>
          <w:rFonts w:ascii="Arial" w:hAnsi="Arial" w:cs="Arial"/>
          <w:b/>
          <w:smallCaps/>
          <w:sz w:val="22"/>
          <w:szCs w:val="22"/>
          <w:u w:val="single"/>
          <w:lang w:eastAsia="ar-SA"/>
        </w:rPr>
        <w:t>Podsumowanie analiza SWOT</w:t>
      </w:r>
    </w:p>
    <w:p w14:paraId="12A71438" w14:textId="6D0B2281" w:rsidR="00233809" w:rsidRPr="00CA51C3" w:rsidRDefault="00233809" w:rsidP="00233809">
      <w:pPr>
        <w:spacing w:before="240" w:after="120"/>
        <w:jc w:val="center"/>
        <w:rPr>
          <w:rFonts w:ascii="Arial" w:hAnsi="Arial" w:cs="Arial"/>
          <w:b/>
          <w:bCs/>
          <w:sz w:val="20"/>
          <w:szCs w:val="20"/>
        </w:rPr>
      </w:pPr>
      <w:bookmarkStart w:id="182" w:name="_Toc5051322"/>
      <w:bookmarkStart w:id="183" w:name="_Toc23143699"/>
      <w:bookmarkStart w:id="184" w:name="_Toc24098902"/>
      <w:bookmarkStart w:id="185" w:name="_Toc27644318"/>
      <w:bookmarkStart w:id="186" w:name="_Toc29464360"/>
      <w:bookmarkStart w:id="187" w:name="_Toc46731397"/>
      <w:bookmarkStart w:id="188" w:name="_Toc83797849"/>
      <w:r w:rsidRPr="00CA51C3">
        <w:rPr>
          <w:rFonts w:ascii="Arial" w:hAnsi="Arial" w:cs="Arial"/>
          <w:b/>
          <w:bCs/>
          <w:sz w:val="20"/>
          <w:szCs w:val="20"/>
        </w:rPr>
        <w:t xml:space="preserve">Tabela </w:t>
      </w:r>
      <w:r w:rsidRPr="00CA51C3">
        <w:rPr>
          <w:rFonts w:ascii="Arial" w:hAnsi="Arial" w:cs="Arial"/>
          <w:b/>
          <w:bCs/>
          <w:sz w:val="20"/>
          <w:szCs w:val="20"/>
        </w:rPr>
        <w:fldChar w:fldCharType="begin"/>
      </w:r>
      <w:r w:rsidRPr="00CA51C3">
        <w:rPr>
          <w:rFonts w:ascii="Arial" w:hAnsi="Arial" w:cs="Arial"/>
          <w:b/>
          <w:bCs/>
          <w:sz w:val="20"/>
          <w:szCs w:val="20"/>
        </w:rPr>
        <w:instrText xml:space="preserve"> SEQ Tabela \* ARABIC </w:instrText>
      </w:r>
      <w:r w:rsidRPr="00CA51C3">
        <w:rPr>
          <w:rFonts w:ascii="Arial" w:hAnsi="Arial" w:cs="Arial"/>
          <w:b/>
          <w:bCs/>
          <w:sz w:val="20"/>
          <w:szCs w:val="20"/>
        </w:rPr>
        <w:fldChar w:fldCharType="separate"/>
      </w:r>
      <w:r w:rsidR="000E608D">
        <w:rPr>
          <w:rFonts w:ascii="Arial" w:hAnsi="Arial" w:cs="Arial"/>
          <w:b/>
          <w:bCs/>
          <w:noProof/>
          <w:sz w:val="20"/>
          <w:szCs w:val="20"/>
        </w:rPr>
        <w:t>30</w:t>
      </w:r>
      <w:r w:rsidRPr="00CA51C3">
        <w:rPr>
          <w:rFonts w:ascii="Arial" w:hAnsi="Arial" w:cs="Arial"/>
          <w:b/>
          <w:bCs/>
          <w:sz w:val="20"/>
          <w:szCs w:val="20"/>
        </w:rPr>
        <w:fldChar w:fldCharType="end"/>
      </w:r>
      <w:r w:rsidRPr="00CA51C3">
        <w:rPr>
          <w:rFonts w:ascii="Arial" w:hAnsi="Arial" w:cs="Arial"/>
          <w:b/>
          <w:bCs/>
          <w:sz w:val="20"/>
          <w:szCs w:val="20"/>
        </w:rPr>
        <w:t>. Analiza SWOT dla obszaru interwencji: Zasoby geologiczne</w:t>
      </w:r>
      <w:bookmarkEnd w:id="182"/>
      <w:bookmarkEnd w:id="183"/>
      <w:bookmarkEnd w:id="184"/>
      <w:bookmarkEnd w:id="185"/>
      <w:bookmarkEnd w:id="186"/>
      <w:bookmarkEnd w:id="187"/>
      <w:bookmarkEnd w:id="188"/>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233809" w:rsidRPr="00CA51C3" w14:paraId="42E761EB" w14:textId="77777777" w:rsidTr="000A447F">
        <w:tc>
          <w:tcPr>
            <w:tcW w:w="2500" w:type="pct"/>
            <w:shd w:val="clear" w:color="auto" w:fill="BFBFBF"/>
            <w:vAlign w:val="center"/>
          </w:tcPr>
          <w:p w14:paraId="2EBF675C"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Mocne strony</w:t>
            </w:r>
          </w:p>
        </w:tc>
        <w:tc>
          <w:tcPr>
            <w:tcW w:w="2500" w:type="pct"/>
            <w:shd w:val="clear" w:color="auto" w:fill="BFBFBF"/>
            <w:vAlign w:val="center"/>
          </w:tcPr>
          <w:p w14:paraId="7FED050B"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Słabe strony</w:t>
            </w:r>
          </w:p>
        </w:tc>
      </w:tr>
      <w:tr w:rsidR="00233809" w:rsidRPr="00CA51C3" w14:paraId="76076128" w14:textId="77777777" w:rsidTr="000A447F">
        <w:tc>
          <w:tcPr>
            <w:tcW w:w="2500" w:type="pct"/>
          </w:tcPr>
          <w:p w14:paraId="41A45601" w14:textId="77777777" w:rsidR="00233809" w:rsidRPr="00CA51C3" w:rsidRDefault="00233809" w:rsidP="00233809">
            <w:pPr>
              <w:numPr>
                <w:ilvl w:val="0"/>
                <w:numId w:val="69"/>
              </w:numPr>
              <w:suppressAutoHyphens/>
              <w:spacing w:before="60" w:after="60"/>
              <w:ind w:left="360"/>
              <w:rPr>
                <w:rFonts w:ascii="Arial" w:hAnsi="Arial" w:cs="Arial"/>
                <w:sz w:val="20"/>
                <w:szCs w:val="20"/>
              </w:rPr>
            </w:pPr>
            <w:r w:rsidRPr="00CA51C3">
              <w:rPr>
                <w:rFonts w:ascii="Arial" w:hAnsi="Arial" w:cs="Arial"/>
                <w:sz w:val="20"/>
                <w:szCs w:val="20"/>
              </w:rPr>
              <w:t>Występowanie złóż kopalin o potencjale gospodarczym;</w:t>
            </w:r>
          </w:p>
          <w:p w14:paraId="588431D7" w14:textId="77777777" w:rsidR="00233809" w:rsidRPr="00CA51C3" w:rsidRDefault="00233809" w:rsidP="00233809">
            <w:pPr>
              <w:pStyle w:val="Akapitzlist"/>
              <w:numPr>
                <w:ilvl w:val="0"/>
                <w:numId w:val="69"/>
              </w:numPr>
              <w:suppressAutoHyphens/>
              <w:spacing w:before="60" w:after="60"/>
              <w:ind w:left="360"/>
              <w:rPr>
                <w:rFonts w:cs="Arial"/>
              </w:rPr>
            </w:pPr>
            <w:r w:rsidRPr="00CA51C3">
              <w:rPr>
                <w:rFonts w:cs="Arial"/>
              </w:rPr>
              <w:t>Brak obszarów naturalnych zagrożeń geologicznych, w tym zagrożeń osuwania się mas ziemnych/skalnych na terenie gminy.</w:t>
            </w:r>
          </w:p>
        </w:tc>
        <w:tc>
          <w:tcPr>
            <w:tcW w:w="2500" w:type="pct"/>
          </w:tcPr>
          <w:p w14:paraId="6278D7E6" w14:textId="2CA14A03" w:rsidR="00233809" w:rsidRPr="00CA51C3" w:rsidRDefault="00233809" w:rsidP="00233809">
            <w:pPr>
              <w:pStyle w:val="Akapitzlist"/>
              <w:numPr>
                <w:ilvl w:val="0"/>
                <w:numId w:val="69"/>
              </w:numPr>
              <w:suppressAutoHyphens/>
              <w:spacing w:before="60" w:after="60"/>
              <w:ind w:left="360"/>
              <w:rPr>
                <w:rFonts w:cs="Arial"/>
              </w:rPr>
            </w:pPr>
            <w:r w:rsidRPr="00CA51C3">
              <w:rPr>
                <w:rFonts w:cs="Arial"/>
              </w:rPr>
              <w:t>Możliwa degradacja powierzchni ziemi ze względu na eksploatacj</w:t>
            </w:r>
            <w:r w:rsidR="005B08FC">
              <w:rPr>
                <w:rFonts w:cs="Arial"/>
              </w:rPr>
              <w:t>ę</w:t>
            </w:r>
            <w:r w:rsidRPr="00CA51C3">
              <w:rPr>
                <w:rFonts w:cs="Arial"/>
              </w:rPr>
              <w:t xml:space="preserve"> występujących na terenie gminy zasobów kopalin;</w:t>
            </w:r>
          </w:p>
          <w:p w14:paraId="50FF87BE" w14:textId="77777777" w:rsidR="00233809" w:rsidRPr="00CA51C3" w:rsidRDefault="00233809" w:rsidP="00233809">
            <w:pPr>
              <w:pStyle w:val="Akapitzlist"/>
              <w:numPr>
                <w:ilvl w:val="0"/>
                <w:numId w:val="69"/>
              </w:numPr>
              <w:suppressAutoHyphens/>
              <w:spacing w:before="60" w:after="60"/>
              <w:ind w:left="360"/>
              <w:rPr>
                <w:rFonts w:cs="Arial"/>
              </w:rPr>
            </w:pPr>
            <w:r w:rsidRPr="00CA51C3">
              <w:rPr>
                <w:rFonts w:cs="Arial"/>
              </w:rPr>
              <w:t>Wysokie koszty wydobycia kopalin.</w:t>
            </w:r>
          </w:p>
        </w:tc>
      </w:tr>
      <w:tr w:rsidR="00233809" w:rsidRPr="00CA51C3" w14:paraId="2FF14195" w14:textId="77777777" w:rsidTr="000A447F">
        <w:tc>
          <w:tcPr>
            <w:tcW w:w="2500" w:type="pct"/>
            <w:shd w:val="clear" w:color="auto" w:fill="BFBFBF"/>
            <w:vAlign w:val="center"/>
          </w:tcPr>
          <w:p w14:paraId="14273345"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Szanse</w:t>
            </w:r>
          </w:p>
        </w:tc>
        <w:tc>
          <w:tcPr>
            <w:tcW w:w="2500" w:type="pct"/>
            <w:shd w:val="clear" w:color="auto" w:fill="BFBFBF"/>
            <w:vAlign w:val="center"/>
          </w:tcPr>
          <w:p w14:paraId="3EE69BBC"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Zagrożenia</w:t>
            </w:r>
          </w:p>
        </w:tc>
      </w:tr>
      <w:tr w:rsidR="00233809" w:rsidRPr="00CA51C3" w14:paraId="6AD2F99F" w14:textId="77777777" w:rsidTr="000A447F">
        <w:trPr>
          <w:trHeight w:val="729"/>
        </w:trPr>
        <w:tc>
          <w:tcPr>
            <w:tcW w:w="2500" w:type="pct"/>
          </w:tcPr>
          <w:p w14:paraId="556DB324" w14:textId="77777777" w:rsidR="00233809" w:rsidRPr="00CA51C3" w:rsidRDefault="00233809" w:rsidP="00233809">
            <w:pPr>
              <w:numPr>
                <w:ilvl w:val="0"/>
                <w:numId w:val="69"/>
              </w:numPr>
              <w:suppressAutoHyphens/>
              <w:spacing w:before="60" w:after="60"/>
              <w:ind w:left="357" w:hanging="357"/>
              <w:rPr>
                <w:rFonts w:ascii="Arial" w:hAnsi="Arial" w:cs="Arial"/>
                <w:sz w:val="20"/>
                <w:szCs w:val="20"/>
                <w:lang w:eastAsia="ar-SA"/>
              </w:rPr>
            </w:pPr>
            <w:r w:rsidRPr="00CA51C3">
              <w:rPr>
                <w:rFonts w:ascii="Arial" w:hAnsi="Arial" w:cs="Arial"/>
                <w:sz w:val="20"/>
                <w:szCs w:val="20"/>
                <w:lang w:eastAsia="ar-SA"/>
              </w:rPr>
              <w:t>Rozwój nowych technologii poszukiwania i</w:t>
            </w:r>
            <w:r w:rsidRPr="00CA51C3">
              <w:rPr>
                <w:rFonts w:ascii="Arial" w:hAnsi="Arial" w:cs="Arial"/>
                <w:sz w:val="20"/>
                <w:szCs w:val="20"/>
              </w:rPr>
              <w:t> </w:t>
            </w:r>
            <w:r w:rsidRPr="00CA51C3">
              <w:rPr>
                <w:rFonts w:ascii="Arial" w:hAnsi="Arial" w:cs="Arial"/>
                <w:sz w:val="20"/>
                <w:szCs w:val="20"/>
                <w:lang w:eastAsia="ar-SA"/>
              </w:rPr>
              <w:t>eksploatacji surowców mineralnych;</w:t>
            </w:r>
          </w:p>
          <w:p w14:paraId="6C7E46E4" w14:textId="77777777" w:rsidR="00233809" w:rsidRPr="00CA51C3" w:rsidRDefault="00233809" w:rsidP="00233809">
            <w:pPr>
              <w:numPr>
                <w:ilvl w:val="0"/>
                <w:numId w:val="69"/>
              </w:numPr>
              <w:suppressAutoHyphens/>
              <w:spacing w:before="60" w:after="60"/>
              <w:ind w:left="357" w:hanging="357"/>
              <w:rPr>
                <w:rFonts w:ascii="Arial" w:hAnsi="Arial" w:cs="Arial"/>
                <w:sz w:val="20"/>
                <w:szCs w:val="20"/>
                <w:lang w:eastAsia="ar-SA"/>
              </w:rPr>
            </w:pPr>
            <w:r w:rsidRPr="00CA51C3">
              <w:rPr>
                <w:rFonts w:ascii="Arial" w:hAnsi="Arial" w:cs="Arial"/>
                <w:sz w:val="20"/>
                <w:szCs w:val="20"/>
                <w:lang w:eastAsia="ar-SA"/>
              </w:rPr>
              <w:t>Ochrona kopalin w planach zagospodarowania przestrzennego;</w:t>
            </w:r>
          </w:p>
          <w:p w14:paraId="4372785D" w14:textId="77777777" w:rsidR="00233809" w:rsidRPr="00CA51C3" w:rsidRDefault="00233809" w:rsidP="00233809">
            <w:pPr>
              <w:numPr>
                <w:ilvl w:val="0"/>
                <w:numId w:val="69"/>
              </w:numPr>
              <w:suppressAutoHyphens/>
              <w:spacing w:before="60" w:after="60"/>
              <w:ind w:left="357" w:hanging="357"/>
              <w:rPr>
                <w:rFonts w:ascii="Arial" w:hAnsi="Arial" w:cs="Arial"/>
                <w:sz w:val="20"/>
                <w:szCs w:val="20"/>
                <w:lang w:eastAsia="ar-SA"/>
              </w:rPr>
            </w:pPr>
            <w:r w:rsidRPr="00CA51C3">
              <w:rPr>
                <w:rFonts w:ascii="Arial" w:hAnsi="Arial" w:cs="Arial"/>
                <w:sz w:val="20"/>
                <w:szCs w:val="20"/>
                <w:lang w:eastAsia="ar-SA"/>
              </w:rPr>
              <w:t>Nacisk na rekultywację terenów po zakończonych eksploatacjach kopalin.</w:t>
            </w:r>
          </w:p>
        </w:tc>
        <w:tc>
          <w:tcPr>
            <w:tcW w:w="2500" w:type="pct"/>
          </w:tcPr>
          <w:p w14:paraId="1980520B" w14:textId="77777777" w:rsidR="00233809" w:rsidRPr="00CA51C3" w:rsidRDefault="00233809" w:rsidP="00233809">
            <w:pPr>
              <w:numPr>
                <w:ilvl w:val="0"/>
                <w:numId w:val="69"/>
              </w:numPr>
              <w:spacing w:before="60" w:after="60"/>
              <w:ind w:left="357" w:hanging="357"/>
              <w:rPr>
                <w:rFonts w:ascii="Arial" w:hAnsi="Arial" w:cs="Arial"/>
                <w:sz w:val="20"/>
                <w:szCs w:val="20"/>
              </w:rPr>
            </w:pPr>
            <w:r w:rsidRPr="00CA51C3">
              <w:rPr>
                <w:rFonts w:ascii="Arial" w:hAnsi="Arial" w:cs="Arial"/>
                <w:color w:val="000000"/>
                <w:sz w:val="20"/>
                <w:szCs w:val="20"/>
              </w:rPr>
              <w:t>Presja ze strony działających podmiotów gospodarczych zajmujących się eksploatacją złóż kopalin;</w:t>
            </w:r>
          </w:p>
          <w:p w14:paraId="00DE4A3F" w14:textId="5F020C0F" w:rsidR="00233809" w:rsidRPr="005B08FC" w:rsidRDefault="00233809" w:rsidP="005B08FC">
            <w:pPr>
              <w:numPr>
                <w:ilvl w:val="0"/>
                <w:numId w:val="69"/>
              </w:numPr>
              <w:spacing w:before="60" w:after="60"/>
              <w:ind w:left="357" w:hanging="357"/>
              <w:rPr>
                <w:rFonts w:ascii="Arial" w:hAnsi="Arial" w:cs="Arial"/>
                <w:sz w:val="20"/>
                <w:szCs w:val="20"/>
              </w:rPr>
            </w:pPr>
            <w:r w:rsidRPr="00CA51C3">
              <w:rPr>
                <w:rFonts w:ascii="Arial" w:hAnsi="Arial" w:cs="Arial"/>
                <w:color w:val="000000"/>
                <w:sz w:val="20"/>
                <w:szCs w:val="20"/>
              </w:rPr>
              <w:t>Niewystarczające środki finansowe na inwestycję z zakresu ochrony powierzchni ziemi</w:t>
            </w:r>
            <w:r w:rsidR="005B08FC">
              <w:rPr>
                <w:rFonts w:ascii="Arial" w:hAnsi="Arial" w:cs="Arial"/>
                <w:color w:val="000000"/>
                <w:sz w:val="20"/>
                <w:szCs w:val="20"/>
              </w:rPr>
              <w:t>.</w:t>
            </w:r>
          </w:p>
        </w:tc>
      </w:tr>
    </w:tbl>
    <w:p w14:paraId="3ABF4572" w14:textId="77777777" w:rsidR="00233809" w:rsidRPr="00CA51C3" w:rsidRDefault="00233809" w:rsidP="00233809">
      <w:pPr>
        <w:keepNext/>
        <w:spacing w:before="120" w:after="120"/>
        <w:jc w:val="right"/>
        <w:rPr>
          <w:rFonts w:ascii="Arial" w:hAnsi="Arial" w:cs="Arial"/>
          <w:bCs/>
          <w:sz w:val="18"/>
        </w:rPr>
      </w:pPr>
      <w:r w:rsidRPr="00CA51C3">
        <w:rPr>
          <w:rFonts w:ascii="Arial" w:hAnsi="Arial" w:cs="Arial"/>
          <w:bCs/>
          <w:sz w:val="18"/>
        </w:rPr>
        <w:t>Źródło: Opracowanie własne</w:t>
      </w:r>
    </w:p>
    <w:p w14:paraId="3F9E740A" w14:textId="77777777" w:rsidR="005B08FC" w:rsidRDefault="005B08FC">
      <w:pPr>
        <w:spacing w:after="160" w:line="259" w:lineRule="auto"/>
        <w:rPr>
          <w:rFonts w:ascii="Arial" w:hAnsi="Arial" w:cs="Arial"/>
          <w:b/>
          <w:bCs/>
          <w:sz w:val="20"/>
          <w:szCs w:val="20"/>
        </w:rPr>
      </w:pPr>
      <w:bookmarkStart w:id="189" w:name="_Toc529183164"/>
      <w:bookmarkStart w:id="190" w:name="_Toc5051323"/>
      <w:bookmarkStart w:id="191" w:name="_Toc23143700"/>
      <w:bookmarkStart w:id="192" w:name="_Toc24098903"/>
      <w:bookmarkStart w:id="193" w:name="_Toc27644319"/>
      <w:bookmarkStart w:id="194" w:name="_Toc29464361"/>
      <w:bookmarkStart w:id="195" w:name="_Toc46731398"/>
      <w:r>
        <w:rPr>
          <w:rFonts w:ascii="Arial" w:hAnsi="Arial" w:cs="Arial"/>
          <w:b/>
          <w:bCs/>
          <w:sz w:val="20"/>
          <w:szCs w:val="20"/>
        </w:rPr>
        <w:br w:type="page"/>
      </w:r>
    </w:p>
    <w:p w14:paraId="56D7EF05" w14:textId="0CD20E6F" w:rsidR="00233809" w:rsidRPr="00CA51C3" w:rsidRDefault="00233809" w:rsidP="00233809">
      <w:pPr>
        <w:spacing w:before="240" w:after="120"/>
        <w:jc w:val="center"/>
        <w:rPr>
          <w:rFonts w:ascii="Arial" w:hAnsi="Arial" w:cs="Arial"/>
          <w:b/>
          <w:bCs/>
          <w:sz w:val="20"/>
          <w:szCs w:val="20"/>
        </w:rPr>
      </w:pPr>
      <w:bookmarkStart w:id="196" w:name="_Toc83797850"/>
      <w:r w:rsidRPr="00CA51C3">
        <w:rPr>
          <w:rFonts w:ascii="Arial" w:hAnsi="Arial" w:cs="Arial"/>
          <w:b/>
          <w:bCs/>
          <w:sz w:val="20"/>
          <w:szCs w:val="20"/>
        </w:rPr>
        <w:t xml:space="preserve">Tabela </w:t>
      </w:r>
      <w:r w:rsidRPr="00CA51C3">
        <w:rPr>
          <w:rFonts w:ascii="Arial" w:hAnsi="Arial" w:cs="Arial"/>
          <w:b/>
          <w:bCs/>
          <w:sz w:val="20"/>
          <w:szCs w:val="20"/>
        </w:rPr>
        <w:fldChar w:fldCharType="begin"/>
      </w:r>
      <w:r w:rsidRPr="00CA51C3">
        <w:rPr>
          <w:rFonts w:ascii="Arial" w:hAnsi="Arial" w:cs="Arial"/>
          <w:b/>
          <w:bCs/>
          <w:sz w:val="20"/>
          <w:szCs w:val="20"/>
        </w:rPr>
        <w:instrText xml:space="preserve"> SEQ Tabela \* ARABIC </w:instrText>
      </w:r>
      <w:r w:rsidRPr="00CA51C3">
        <w:rPr>
          <w:rFonts w:ascii="Arial" w:hAnsi="Arial" w:cs="Arial"/>
          <w:b/>
          <w:bCs/>
          <w:sz w:val="20"/>
          <w:szCs w:val="20"/>
        </w:rPr>
        <w:fldChar w:fldCharType="separate"/>
      </w:r>
      <w:r w:rsidR="000E608D">
        <w:rPr>
          <w:rFonts w:ascii="Arial" w:hAnsi="Arial" w:cs="Arial"/>
          <w:b/>
          <w:bCs/>
          <w:noProof/>
          <w:sz w:val="20"/>
          <w:szCs w:val="20"/>
        </w:rPr>
        <w:t>31</w:t>
      </w:r>
      <w:r w:rsidRPr="00CA51C3">
        <w:rPr>
          <w:rFonts w:ascii="Arial" w:hAnsi="Arial" w:cs="Arial"/>
          <w:b/>
          <w:bCs/>
          <w:sz w:val="20"/>
          <w:szCs w:val="20"/>
        </w:rPr>
        <w:fldChar w:fldCharType="end"/>
      </w:r>
      <w:r w:rsidRPr="00CA51C3">
        <w:rPr>
          <w:rFonts w:ascii="Arial" w:hAnsi="Arial" w:cs="Arial"/>
          <w:b/>
          <w:bCs/>
          <w:sz w:val="20"/>
          <w:szCs w:val="20"/>
        </w:rPr>
        <w:t>. Analiza SWOT dla obszaru interwencji: Gleby</w:t>
      </w:r>
      <w:bookmarkEnd w:id="189"/>
      <w:bookmarkEnd w:id="190"/>
      <w:bookmarkEnd w:id="191"/>
      <w:bookmarkEnd w:id="192"/>
      <w:bookmarkEnd w:id="193"/>
      <w:bookmarkEnd w:id="194"/>
      <w:bookmarkEnd w:id="195"/>
      <w:bookmarkEnd w:id="196"/>
    </w:p>
    <w:tbl>
      <w:tblPr>
        <w:tblW w:w="4967"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348"/>
        <w:gridCol w:w="4616"/>
      </w:tblGrid>
      <w:tr w:rsidR="00233809" w:rsidRPr="00CA51C3" w14:paraId="139AF63D" w14:textId="77777777" w:rsidTr="000A447F">
        <w:trPr>
          <w:trHeight w:val="310"/>
        </w:trPr>
        <w:tc>
          <w:tcPr>
            <w:tcW w:w="2425" w:type="pct"/>
            <w:shd w:val="clear" w:color="auto" w:fill="BFBFBF"/>
            <w:vAlign w:val="center"/>
          </w:tcPr>
          <w:p w14:paraId="34F96D08"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Mocne strony</w:t>
            </w:r>
          </w:p>
        </w:tc>
        <w:tc>
          <w:tcPr>
            <w:tcW w:w="2575" w:type="pct"/>
            <w:shd w:val="clear" w:color="auto" w:fill="BFBFBF"/>
            <w:vAlign w:val="center"/>
          </w:tcPr>
          <w:p w14:paraId="5FD89A0E"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Słabe strony</w:t>
            </w:r>
          </w:p>
        </w:tc>
      </w:tr>
      <w:tr w:rsidR="00233809" w:rsidRPr="00CA51C3" w14:paraId="6B170840" w14:textId="77777777" w:rsidTr="000A447F">
        <w:trPr>
          <w:trHeight w:val="405"/>
        </w:trPr>
        <w:tc>
          <w:tcPr>
            <w:tcW w:w="2425" w:type="pct"/>
          </w:tcPr>
          <w:p w14:paraId="3AE52BE5" w14:textId="77777777" w:rsidR="00233809" w:rsidRPr="00CA51C3" w:rsidRDefault="00233809" w:rsidP="00233809">
            <w:pPr>
              <w:numPr>
                <w:ilvl w:val="0"/>
                <w:numId w:val="69"/>
              </w:numPr>
              <w:suppressAutoHyphens/>
              <w:spacing w:before="60" w:after="60"/>
              <w:ind w:left="357" w:hanging="357"/>
              <w:rPr>
                <w:rFonts w:ascii="Arial" w:hAnsi="Arial" w:cs="Arial"/>
                <w:sz w:val="20"/>
                <w:szCs w:val="20"/>
              </w:rPr>
            </w:pPr>
            <w:r w:rsidRPr="00CA51C3">
              <w:rPr>
                <w:rFonts w:ascii="Arial" w:hAnsi="Arial" w:cs="Arial"/>
                <w:sz w:val="20"/>
                <w:szCs w:val="20"/>
              </w:rPr>
              <w:t>Rozwinięte rolnictwo;</w:t>
            </w:r>
          </w:p>
          <w:p w14:paraId="04D1D0B4" w14:textId="77777777" w:rsidR="00233809" w:rsidRPr="00CA51C3" w:rsidRDefault="00233809" w:rsidP="00233809">
            <w:pPr>
              <w:numPr>
                <w:ilvl w:val="0"/>
                <w:numId w:val="69"/>
              </w:numPr>
              <w:suppressAutoHyphens/>
              <w:spacing w:before="60" w:after="60"/>
              <w:ind w:left="357" w:hanging="357"/>
              <w:rPr>
                <w:rFonts w:ascii="Arial" w:hAnsi="Arial" w:cs="Arial"/>
                <w:sz w:val="20"/>
                <w:szCs w:val="20"/>
              </w:rPr>
            </w:pPr>
            <w:r w:rsidRPr="00CA51C3">
              <w:rPr>
                <w:rFonts w:ascii="Arial" w:hAnsi="Arial" w:cs="Arial"/>
                <w:sz w:val="20"/>
                <w:szCs w:val="20"/>
              </w:rPr>
              <w:t>Brak prowadzenia działalności szczególnie uciążliwej na środowisko na terenie gminy.</w:t>
            </w:r>
          </w:p>
        </w:tc>
        <w:tc>
          <w:tcPr>
            <w:tcW w:w="2575" w:type="pct"/>
          </w:tcPr>
          <w:p w14:paraId="00403B13" w14:textId="77777777" w:rsidR="00233809" w:rsidRPr="00CA51C3" w:rsidRDefault="00233809" w:rsidP="00233809">
            <w:pPr>
              <w:numPr>
                <w:ilvl w:val="0"/>
                <w:numId w:val="69"/>
              </w:numPr>
              <w:suppressAutoHyphens/>
              <w:spacing w:before="60" w:after="60"/>
              <w:ind w:left="357" w:hanging="357"/>
              <w:rPr>
                <w:rFonts w:ascii="Arial" w:hAnsi="Arial" w:cs="Arial"/>
                <w:sz w:val="20"/>
                <w:szCs w:val="20"/>
              </w:rPr>
            </w:pPr>
            <w:r w:rsidRPr="00CA51C3">
              <w:rPr>
                <w:rFonts w:ascii="Arial" w:hAnsi="Arial" w:cs="Arial"/>
                <w:sz w:val="20"/>
                <w:szCs w:val="20"/>
              </w:rPr>
              <w:t>Przewaga słabych jakościowo gleb na terenie gminy;</w:t>
            </w:r>
          </w:p>
          <w:p w14:paraId="4ACE6575" w14:textId="441FC11C" w:rsidR="00233809" w:rsidRPr="00124AD9" w:rsidRDefault="00233809" w:rsidP="00124AD9">
            <w:pPr>
              <w:numPr>
                <w:ilvl w:val="0"/>
                <w:numId w:val="69"/>
              </w:numPr>
              <w:shd w:val="clear" w:color="auto" w:fill="FFFFFF" w:themeFill="background1"/>
              <w:suppressAutoHyphens/>
              <w:autoSpaceDE w:val="0"/>
              <w:spacing w:before="60" w:after="60"/>
              <w:ind w:left="360"/>
              <w:rPr>
                <w:rFonts w:ascii="Arial" w:hAnsi="Arial" w:cs="Arial"/>
                <w:sz w:val="20"/>
                <w:szCs w:val="20"/>
              </w:rPr>
            </w:pPr>
            <w:r w:rsidRPr="00CA51C3">
              <w:rPr>
                <w:rFonts w:ascii="Arial" w:hAnsi="Arial" w:cs="Arial"/>
                <w:sz w:val="20"/>
                <w:szCs w:val="20"/>
              </w:rPr>
              <w:t>Brak punktu monitoringu gleb na obszarze gminy</w:t>
            </w:r>
            <w:r w:rsidRPr="00124AD9">
              <w:rPr>
                <w:rFonts w:ascii="Arial" w:hAnsi="Arial" w:cs="Arial"/>
                <w:sz w:val="20"/>
                <w:szCs w:val="20"/>
              </w:rPr>
              <w:t>.</w:t>
            </w:r>
          </w:p>
        </w:tc>
      </w:tr>
      <w:tr w:rsidR="00233809" w:rsidRPr="00CA51C3" w14:paraId="1E2CBE21" w14:textId="77777777" w:rsidTr="000A447F">
        <w:trPr>
          <w:trHeight w:val="324"/>
        </w:trPr>
        <w:tc>
          <w:tcPr>
            <w:tcW w:w="2425" w:type="pct"/>
            <w:shd w:val="clear" w:color="auto" w:fill="BFBFBF"/>
            <w:vAlign w:val="center"/>
          </w:tcPr>
          <w:p w14:paraId="6DA47BC7"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Szanse</w:t>
            </w:r>
          </w:p>
        </w:tc>
        <w:tc>
          <w:tcPr>
            <w:tcW w:w="2575" w:type="pct"/>
            <w:shd w:val="clear" w:color="auto" w:fill="BFBFBF"/>
            <w:vAlign w:val="center"/>
          </w:tcPr>
          <w:p w14:paraId="5A2D7D4C" w14:textId="77777777" w:rsidR="00233809" w:rsidRPr="00CA51C3" w:rsidRDefault="00233809" w:rsidP="000A447F">
            <w:pPr>
              <w:spacing w:before="60" w:after="60"/>
              <w:jc w:val="center"/>
              <w:rPr>
                <w:rFonts w:ascii="Arial" w:hAnsi="Arial" w:cs="Arial"/>
                <w:b/>
                <w:sz w:val="20"/>
              </w:rPr>
            </w:pPr>
            <w:r w:rsidRPr="00CA51C3">
              <w:rPr>
                <w:rFonts w:ascii="Arial" w:hAnsi="Arial" w:cs="Arial"/>
                <w:b/>
                <w:sz w:val="20"/>
              </w:rPr>
              <w:t>Zagrożenia</w:t>
            </w:r>
          </w:p>
        </w:tc>
      </w:tr>
      <w:tr w:rsidR="00233809" w:rsidRPr="00CA51C3" w14:paraId="70CBCA27" w14:textId="77777777" w:rsidTr="000A447F">
        <w:trPr>
          <w:trHeight w:val="232"/>
        </w:trPr>
        <w:tc>
          <w:tcPr>
            <w:tcW w:w="2425" w:type="pct"/>
          </w:tcPr>
          <w:p w14:paraId="3586B295" w14:textId="77777777" w:rsidR="00233809" w:rsidRPr="00CA51C3" w:rsidRDefault="00233809" w:rsidP="00233809">
            <w:pPr>
              <w:numPr>
                <w:ilvl w:val="0"/>
                <w:numId w:val="69"/>
              </w:numPr>
              <w:suppressAutoHyphens/>
              <w:spacing w:before="60" w:after="60"/>
              <w:ind w:left="357" w:hanging="357"/>
              <w:rPr>
                <w:rFonts w:ascii="Arial" w:hAnsi="Arial" w:cs="Arial"/>
                <w:sz w:val="20"/>
                <w:szCs w:val="20"/>
                <w:lang w:eastAsia="ar-SA"/>
              </w:rPr>
            </w:pPr>
            <w:r w:rsidRPr="00CA51C3">
              <w:rPr>
                <w:rFonts w:ascii="Arial" w:hAnsi="Arial" w:cs="Arial"/>
                <w:sz w:val="20"/>
                <w:szCs w:val="20"/>
                <w:lang w:eastAsia="ar-SA"/>
              </w:rPr>
              <w:t>Wzrost świadomości ekologicznej społeczeństwa;</w:t>
            </w:r>
          </w:p>
          <w:p w14:paraId="0B7DD99F" w14:textId="77777777" w:rsidR="00233809" w:rsidRPr="00CA51C3" w:rsidRDefault="00233809" w:rsidP="00233809">
            <w:pPr>
              <w:numPr>
                <w:ilvl w:val="0"/>
                <w:numId w:val="69"/>
              </w:numPr>
              <w:suppressAutoHyphens/>
              <w:spacing w:before="60" w:after="60"/>
              <w:ind w:left="357" w:hanging="357"/>
              <w:rPr>
                <w:rFonts w:ascii="Arial" w:hAnsi="Arial" w:cs="Arial"/>
                <w:sz w:val="20"/>
                <w:szCs w:val="20"/>
                <w:lang w:eastAsia="ar-SA"/>
              </w:rPr>
            </w:pPr>
            <w:r w:rsidRPr="00CA51C3">
              <w:rPr>
                <w:rFonts w:ascii="Arial" w:hAnsi="Arial" w:cs="Arial"/>
                <w:color w:val="000000"/>
                <w:sz w:val="20"/>
                <w:szCs w:val="20"/>
                <w:lang w:eastAsia="ar-SA"/>
              </w:rPr>
              <w:t>Popularyzacja rolnictwa ekologicznego;</w:t>
            </w:r>
          </w:p>
          <w:p w14:paraId="761253EB" w14:textId="77777777" w:rsidR="00233809" w:rsidRPr="00CA51C3" w:rsidRDefault="00233809" w:rsidP="00233809">
            <w:pPr>
              <w:numPr>
                <w:ilvl w:val="0"/>
                <w:numId w:val="69"/>
              </w:numPr>
              <w:suppressAutoHyphens/>
              <w:spacing w:before="60" w:after="60"/>
              <w:ind w:left="357" w:hanging="357"/>
              <w:rPr>
                <w:rFonts w:ascii="Arial" w:hAnsi="Arial" w:cs="Arial"/>
                <w:sz w:val="20"/>
                <w:szCs w:val="20"/>
                <w:lang w:eastAsia="ar-SA"/>
              </w:rPr>
            </w:pPr>
            <w:r w:rsidRPr="00CA51C3">
              <w:rPr>
                <w:rFonts w:ascii="Arial" w:hAnsi="Arial" w:cs="Arial"/>
                <w:color w:val="000000"/>
                <w:sz w:val="20"/>
                <w:szCs w:val="20"/>
                <w:lang w:eastAsia="ar-SA"/>
              </w:rPr>
              <w:t>Stopniowa likwidacja szamb.</w:t>
            </w:r>
          </w:p>
        </w:tc>
        <w:tc>
          <w:tcPr>
            <w:tcW w:w="2575" w:type="pct"/>
          </w:tcPr>
          <w:p w14:paraId="382A5030" w14:textId="11402F15" w:rsidR="00233809" w:rsidRPr="00CA51C3" w:rsidRDefault="00233809" w:rsidP="00233809">
            <w:pPr>
              <w:numPr>
                <w:ilvl w:val="0"/>
                <w:numId w:val="69"/>
              </w:numPr>
              <w:spacing w:before="60" w:after="60"/>
              <w:ind w:left="357" w:hanging="357"/>
              <w:rPr>
                <w:rFonts w:ascii="Arial" w:hAnsi="Arial" w:cs="Arial"/>
                <w:sz w:val="20"/>
                <w:szCs w:val="20"/>
              </w:rPr>
            </w:pPr>
            <w:r w:rsidRPr="00CA51C3">
              <w:rPr>
                <w:rFonts w:ascii="Arial" w:hAnsi="Arial" w:cs="Arial"/>
                <w:color w:val="000000"/>
                <w:sz w:val="20"/>
                <w:szCs w:val="20"/>
              </w:rPr>
              <w:t>Postępująca urbanizacja i fragmentacja terenu</w:t>
            </w:r>
            <w:r w:rsidRPr="00CA51C3">
              <w:rPr>
                <w:rFonts w:ascii="Arial" w:hAnsi="Arial" w:cs="Arial"/>
                <w:sz w:val="20"/>
                <w:szCs w:val="20"/>
              </w:rPr>
              <w:t>;</w:t>
            </w:r>
          </w:p>
          <w:p w14:paraId="07DC3018" w14:textId="77777777" w:rsidR="00124AD9" w:rsidRDefault="00233809" w:rsidP="00124AD9">
            <w:pPr>
              <w:numPr>
                <w:ilvl w:val="0"/>
                <w:numId w:val="69"/>
              </w:numPr>
              <w:spacing w:before="60" w:after="60"/>
              <w:ind w:left="357" w:hanging="357"/>
              <w:rPr>
                <w:rFonts w:ascii="Arial" w:hAnsi="Arial" w:cs="Arial"/>
                <w:sz w:val="20"/>
                <w:szCs w:val="20"/>
              </w:rPr>
            </w:pPr>
            <w:r w:rsidRPr="00CA51C3">
              <w:rPr>
                <w:rFonts w:ascii="Arial" w:hAnsi="Arial" w:cs="Arial"/>
                <w:sz w:val="20"/>
                <w:szCs w:val="20"/>
              </w:rPr>
              <w:t>Erozja wodna i wietrzna</w:t>
            </w:r>
            <w:r w:rsidR="00124AD9">
              <w:rPr>
                <w:rFonts w:ascii="Arial" w:hAnsi="Arial" w:cs="Arial"/>
                <w:sz w:val="20"/>
                <w:szCs w:val="20"/>
              </w:rPr>
              <w:t>;</w:t>
            </w:r>
          </w:p>
          <w:p w14:paraId="2140F4BC" w14:textId="77777777" w:rsidR="00124AD9" w:rsidRDefault="00124AD9" w:rsidP="00124AD9">
            <w:pPr>
              <w:numPr>
                <w:ilvl w:val="0"/>
                <w:numId w:val="69"/>
              </w:numPr>
              <w:spacing w:before="60" w:after="60"/>
              <w:ind w:left="357" w:hanging="357"/>
              <w:rPr>
                <w:rFonts w:ascii="Arial" w:hAnsi="Arial" w:cs="Arial"/>
                <w:sz w:val="20"/>
                <w:szCs w:val="20"/>
              </w:rPr>
            </w:pPr>
            <w:r w:rsidRPr="00124AD9">
              <w:rPr>
                <w:rFonts w:ascii="Arial" w:hAnsi="Arial" w:cs="Arial"/>
                <w:sz w:val="20"/>
                <w:szCs w:val="20"/>
              </w:rPr>
              <w:t>Degradacja gleb w związku z działalnością rolniczą i używaniem sztucznych nawozów;</w:t>
            </w:r>
          </w:p>
          <w:p w14:paraId="4A5317FB" w14:textId="372F8AE4" w:rsidR="00124AD9" w:rsidRPr="00124AD9" w:rsidRDefault="00124AD9" w:rsidP="00124AD9">
            <w:pPr>
              <w:numPr>
                <w:ilvl w:val="0"/>
                <w:numId w:val="69"/>
              </w:numPr>
              <w:spacing w:before="60" w:after="60"/>
              <w:ind w:left="357" w:hanging="357"/>
              <w:rPr>
                <w:rFonts w:ascii="Arial" w:hAnsi="Arial" w:cs="Arial"/>
                <w:sz w:val="20"/>
                <w:szCs w:val="20"/>
              </w:rPr>
            </w:pPr>
            <w:r w:rsidRPr="00124AD9">
              <w:rPr>
                <w:rFonts w:ascii="Arial" w:hAnsi="Arial" w:cs="Arial"/>
                <w:sz w:val="20"/>
                <w:szCs w:val="20"/>
              </w:rPr>
              <w:t>Zanieczyszczenia gleb spowodowane korzystaniem ze zbiorników bezodpływowych</w:t>
            </w:r>
            <w:r>
              <w:rPr>
                <w:rFonts w:ascii="Arial" w:hAnsi="Arial" w:cs="Arial"/>
                <w:sz w:val="20"/>
                <w:szCs w:val="20"/>
              </w:rPr>
              <w:t>.</w:t>
            </w:r>
          </w:p>
        </w:tc>
      </w:tr>
    </w:tbl>
    <w:p w14:paraId="5786ABD6" w14:textId="55172F6E" w:rsidR="00590836" w:rsidRPr="00CA51C3" w:rsidRDefault="00233809" w:rsidP="005B08FC">
      <w:pPr>
        <w:spacing w:before="120" w:after="120" w:line="360" w:lineRule="auto"/>
        <w:jc w:val="right"/>
        <w:rPr>
          <w:rFonts w:ascii="Arial" w:hAnsi="Arial" w:cs="Arial"/>
          <w:color w:val="FF0000"/>
          <w:sz w:val="22"/>
          <w:szCs w:val="22"/>
        </w:rPr>
      </w:pPr>
      <w:r w:rsidRPr="00CA51C3">
        <w:rPr>
          <w:rFonts w:ascii="Arial" w:hAnsi="Arial" w:cs="Arial"/>
          <w:bCs/>
          <w:sz w:val="18"/>
          <w:szCs w:val="18"/>
        </w:rPr>
        <w:t>Źródło: Opracowanie własne</w:t>
      </w:r>
    </w:p>
    <w:p w14:paraId="445FCDBA" w14:textId="702DD8E7" w:rsidR="00E90B70" w:rsidRPr="00CA49FF" w:rsidRDefault="00E90B70" w:rsidP="00A42FE0">
      <w:pPr>
        <w:pStyle w:val="Nagwek3"/>
        <w:rPr>
          <w:rFonts w:cs="Arial"/>
        </w:rPr>
      </w:pPr>
      <w:bookmarkStart w:id="197" w:name="_Toc38541011"/>
      <w:bookmarkStart w:id="198" w:name="_Toc83797904"/>
      <w:bookmarkStart w:id="199" w:name="_Toc5053138"/>
      <w:bookmarkStart w:id="200" w:name="_Toc8653312"/>
      <w:r w:rsidRPr="00CA49FF">
        <w:rPr>
          <w:rStyle w:val="Hipercze"/>
          <w:rFonts w:cs="Arial"/>
          <w:color w:val="auto"/>
          <w:u w:val="none"/>
        </w:rPr>
        <w:t xml:space="preserve">3.2.7 </w:t>
      </w:r>
      <w:r w:rsidRPr="00CA49FF">
        <w:rPr>
          <w:rFonts w:cs="Arial"/>
        </w:rPr>
        <w:t>Gospodarka odpadami i zapobieganie powstawaniu odpadów</w:t>
      </w:r>
      <w:bookmarkEnd w:id="197"/>
      <w:bookmarkEnd w:id="198"/>
    </w:p>
    <w:p w14:paraId="3229DFE7"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Gospodarka odpadami jest jednym z ważniejszych zagadnień ochrony środowiska. Niewłaściwe postępowanie z odpadami wywiera negatywny wpływ na otaczającą przyrodę, zdrowie ludzi oraz warunki bytowe. Z tego powodu istotne jest prowadzenie racjonalnej gospodarki oraz minimalizacja ilości powstających odpadów.</w:t>
      </w:r>
    </w:p>
    <w:p w14:paraId="0B7F797D"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 xml:space="preserve">Na terenie województwa kujawsko-pomorskiego obowiązuje </w:t>
      </w:r>
      <w:r w:rsidRPr="00CA51C3">
        <w:rPr>
          <w:rFonts w:ascii="Arial" w:hAnsi="Arial" w:cs="Arial"/>
          <w:color w:val="000000"/>
          <w:sz w:val="22"/>
          <w:szCs w:val="22"/>
        </w:rPr>
        <w:t>Plan gospodarki odpadami województwa kujawsko-pomorskiego na lata 2016-2022 z perspektywą na lata 2023-2028</w:t>
      </w:r>
      <w:r w:rsidRPr="00CA51C3">
        <w:rPr>
          <w:rFonts w:ascii="Arial" w:hAnsi="Arial" w:cs="Arial"/>
          <w:sz w:val="22"/>
          <w:szCs w:val="22"/>
        </w:rPr>
        <w:t xml:space="preserve">. </w:t>
      </w:r>
    </w:p>
    <w:p w14:paraId="34645859" w14:textId="77777777"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 xml:space="preserve">Na obszarze gminy obowiązuje </w:t>
      </w:r>
      <w:r w:rsidRPr="00CA51C3">
        <w:rPr>
          <w:rFonts w:ascii="Arial" w:hAnsi="Arial" w:cs="Arial"/>
          <w:i/>
          <w:sz w:val="22"/>
          <w:szCs w:val="22"/>
        </w:rPr>
        <w:t xml:space="preserve">Regulamin utrzymania czystości i porządku na terenie gminy Szubin (uchwała nr </w:t>
      </w:r>
      <w:r w:rsidRPr="00CA51C3">
        <w:rPr>
          <w:rStyle w:val="ng-binding"/>
          <w:rFonts w:ascii="Arial" w:hAnsi="Arial" w:cs="Arial"/>
          <w:i/>
          <w:sz w:val="22"/>
          <w:szCs w:val="22"/>
        </w:rPr>
        <w:t>XX/188/20 Rady Miejskiej w Szubinie z dnia 16 czerwca 2020 r. w sprawie regulaminu utrzymania czystości i porządku na terenie gminy Szubin</w:t>
      </w:r>
      <w:r w:rsidRPr="00CA51C3">
        <w:rPr>
          <w:rFonts w:ascii="Arial" w:hAnsi="Arial" w:cs="Arial"/>
          <w:i/>
          <w:sz w:val="22"/>
          <w:szCs w:val="22"/>
        </w:rPr>
        <w:t>)</w:t>
      </w:r>
      <w:r w:rsidRPr="00CA51C3">
        <w:rPr>
          <w:rFonts w:ascii="Arial" w:hAnsi="Arial" w:cs="Arial"/>
          <w:sz w:val="22"/>
          <w:szCs w:val="22"/>
        </w:rPr>
        <w:t>.</w:t>
      </w:r>
      <w:r w:rsidRPr="00CA51C3">
        <w:rPr>
          <w:rFonts w:ascii="Arial" w:hAnsi="Arial" w:cs="Arial"/>
          <w:color w:val="FF0000"/>
          <w:sz w:val="22"/>
          <w:szCs w:val="22"/>
        </w:rPr>
        <w:t xml:space="preserve"> </w:t>
      </w:r>
      <w:r w:rsidRPr="00CA51C3">
        <w:rPr>
          <w:rFonts w:ascii="Arial" w:hAnsi="Arial" w:cs="Arial"/>
          <w:sz w:val="22"/>
          <w:szCs w:val="22"/>
        </w:rPr>
        <w:t>Określa on szczegółowe zasady w zakresie utrzymania czystości i porządku na terenie analizowanej jednostki, głównie poprzez ustalenie m.in.:</w:t>
      </w:r>
    </w:p>
    <w:p w14:paraId="089E210E" w14:textId="77777777" w:rsidR="00233809" w:rsidRPr="00CA51C3" w:rsidRDefault="00233809" w:rsidP="00233809">
      <w:pPr>
        <w:pStyle w:val="Akapitzlist"/>
        <w:numPr>
          <w:ilvl w:val="0"/>
          <w:numId w:val="97"/>
        </w:numPr>
        <w:spacing w:line="360" w:lineRule="auto"/>
        <w:ind w:left="357" w:hanging="357"/>
        <w:contextualSpacing w:val="0"/>
        <w:jc w:val="both"/>
        <w:rPr>
          <w:rFonts w:cs="Arial"/>
          <w:sz w:val="22"/>
          <w:szCs w:val="22"/>
        </w:rPr>
      </w:pPr>
      <w:r w:rsidRPr="00CA51C3">
        <w:rPr>
          <w:rFonts w:cs="Arial"/>
          <w:sz w:val="22"/>
          <w:szCs w:val="22"/>
        </w:rPr>
        <w:t>wymagań w zakresie utrzymania czystości i porządku na terenie nieruchomości,</w:t>
      </w:r>
    </w:p>
    <w:p w14:paraId="3566DDF1" w14:textId="77777777" w:rsidR="00233809" w:rsidRPr="00CA51C3" w:rsidRDefault="00233809" w:rsidP="00233809">
      <w:pPr>
        <w:pStyle w:val="Akapitzlist"/>
        <w:numPr>
          <w:ilvl w:val="0"/>
          <w:numId w:val="97"/>
        </w:numPr>
        <w:spacing w:line="360" w:lineRule="auto"/>
        <w:ind w:left="357" w:hanging="357"/>
        <w:contextualSpacing w:val="0"/>
        <w:jc w:val="both"/>
        <w:rPr>
          <w:rFonts w:cs="Arial"/>
          <w:sz w:val="22"/>
          <w:szCs w:val="22"/>
        </w:rPr>
      </w:pPr>
      <w:r w:rsidRPr="00CA51C3">
        <w:rPr>
          <w:rFonts w:cs="Arial"/>
          <w:sz w:val="22"/>
          <w:szCs w:val="22"/>
        </w:rPr>
        <w:t>rodzaju i minimalnej pojemności pojemników lub worków, przeznaczonych do zbierania odpadów komunalnych na terenie nieruchomości, w tym na terenach przeznaczonych do użytku publicznego oraz na drogach publicznych, warunki rozmieszczenia tych pojemników i worków oraz ich utrzymania w odpowiednim stanie sanitarnym, porządkowym i technicznym,</w:t>
      </w:r>
    </w:p>
    <w:p w14:paraId="465D47CF" w14:textId="77777777" w:rsidR="00233809" w:rsidRPr="00CA51C3" w:rsidRDefault="00233809" w:rsidP="00233809">
      <w:pPr>
        <w:pStyle w:val="Akapitzlist"/>
        <w:numPr>
          <w:ilvl w:val="0"/>
          <w:numId w:val="97"/>
        </w:numPr>
        <w:spacing w:line="360" w:lineRule="auto"/>
        <w:ind w:left="357" w:hanging="357"/>
        <w:contextualSpacing w:val="0"/>
        <w:jc w:val="both"/>
        <w:rPr>
          <w:rFonts w:cs="Arial"/>
          <w:sz w:val="22"/>
          <w:szCs w:val="22"/>
        </w:rPr>
      </w:pPr>
      <w:r w:rsidRPr="00CA51C3">
        <w:rPr>
          <w:rFonts w:cs="Arial"/>
          <w:sz w:val="22"/>
          <w:szCs w:val="22"/>
        </w:rPr>
        <w:t>częstotliwości i sposobu pozbywania się odpadów komunalnych i nieczystości ciekłych z terenu nieruchomości oraz z terenów przeznaczonych do użytku publicznego,</w:t>
      </w:r>
    </w:p>
    <w:p w14:paraId="0398A133" w14:textId="77777777" w:rsidR="00233809" w:rsidRPr="00CA51C3" w:rsidRDefault="00233809" w:rsidP="00233809">
      <w:pPr>
        <w:pStyle w:val="Akapitzlist"/>
        <w:numPr>
          <w:ilvl w:val="0"/>
          <w:numId w:val="97"/>
        </w:numPr>
        <w:spacing w:line="360" w:lineRule="auto"/>
        <w:ind w:left="357" w:hanging="357"/>
        <w:contextualSpacing w:val="0"/>
        <w:jc w:val="both"/>
        <w:rPr>
          <w:rFonts w:cs="Arial"/>
          <w:sz w:val="22"/>
          <w:szCs w:val="22"/>
        </w:rPr>
      </w:pPr>
      <w:r w:rsidRPr="00CA51C3">
        <w:rPr>
          <w:rFonts w:cs="Arial"/>
          <w:sz w:val="22"/>
          <w:szCs w:val="22"/>
        </w:rPr>
        <w:t>innych wymagań wynikających z wojewódzkiego planu gospodarki odpadami,</w:t>
      </w:r>
    </w:p>
    <w:p w14:paraId="116CE291" w14:textId="77777777" w:rsidR="00233809" w:rsidRPr="00CA51C3" w:rsidRDefault="00233809" w:rsidP="00233809">
      <w:pPr>
        <w:pStyle w:val="Akapitzlist"/>
        <w:numPr>
          <w:ilvl w:val="0"/>
          <w:numId w:val="97"/>
        </w:numPr>
        <w:spacing w:line="360" w:lineRule="auto"/>
        <w:ind w:left="357" w:hanging="357"/>
        <w:contextualSpacing w:val="0"/>
        <w:jc w:val="both"/>
        <w:rPr>
          <w:rFonts w:cs="Arial"/>
          <w:sz w:val="22"/>
          <w:szCs w:val="22"/>
        </w:rPr>
      </w:pPr>
      <w:r w:rsidRPr="00CA51C3">
        <w:rPr>
          <w:rFonts w:cs="Arial"/>
          <w:sz w:val="22"/>
          <w:szCs w:val="22"/>
        </w:rPr>
        <w:t>obowiązków osób utrzymujących zwierzęta domowe, mających a celu ochronę przed zagrożeniem lub uciążliwością dla ludzi oraz przed zanieczyszczeniem terenów przeznaczonych do wspólnego użytku,</w:t>
      </w:r>
    </w:p>
    <w:p w14:paraId="193CA1A1" w14:textId="77777777" w:rsidR="00233809" w:rsidRPr="00CA51C3" w:rsidRDefault="00233809" w:rsidP="00233809">
      <w:pPr>
        <w:pStyle w:val="Akapitzlist"/>
        <w:numPr>
          <w:ilvl w:val="0"/>
          <w:numId w:val="97"/>
        </w:numPr>
        <w:spacing w:line="360" w:lineRule="auto"/>
        <w:ind w:left="357" w:hanging="357"/>
        <w:contextualSpacing w:val="0"/>
        <w:jc w:val="both"/>
        <w:rPr>
          <w:rFonts w:cs="Arial"/>
          <w:sz w:val="22"/>
          <w:szCs w:val="22"/>
        </w:rPr>
      </w:pPr>
      <w:r w:rsidRPr="00CA51C3">
        <w:rPr>
          <w:rFonts w:cs="Arial"/>
          <w:sz w:val="22"/>
          <w:szCs w:val="22"/>
        </w:rPr>
        <w:t>wymagań w zakresie utrzymywania zwierząt gospodarskich na terenach wyłączonych z produkcji rolniczej w tym także zakazu ich utrzymywania na określonych obszarach lub w poszczególnych nieruchomościach,</w:t>
      </w:r>
    </w:p>
    <w:p w14:paraId="461165DE" w14:textId="77777777" w:rsidR="00233809" w:rsidRPr="00CA51C3" w:rsidRDefault="00233809" w:rsidP="00233809">
      <w:pPr>
        <w:pStyle w:val="Akapitzlist"/>
        <w:numPr>
          <w:ilvl w:val="0"/>
          <w:numId w:val="97"/>
        </w:numPr>
        <w:spacing w:line="360" w:lineRule="auto"/>
        <w:ind w:left="357" w:hanging="357"/>
        <w:contextualSpacing w:val="0"/>
        <w:jc w:val="both"/>
        <w:rPr>
          <w:rFonts w:cs="Arial"/>
          <w:sz w:val="22"/>
          <w:szCs w:val="22"/>
        </w:rPr>
      </w:pPr>
      <w:r w:rsidRPr="00CA51C3">
        <w:rPr>
          <w:rFonts w:cs="Arial"/>
          <w:sz w:val="22"/>
          <w:szCs w:val="22"/>
        </w:rPr>
        <w:t>obszarów podlegających obowiązkowej deratyzacji i terminów jej przeprowadzania.</w:t>
      </w:r>
    </w:p>
    <w:p w14:paraId="247DE153" w14:textId="7170C6C2"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Łączna ilość odebranych odpadów komunalnych z terenu gminy Szubin w roku 20</w:t>
      </w:r>
      <w:r w:rsidR="00CA49FF">
        <w:rPr>
          <w:rFonts w:ascii="Arial" w:hAnsi="Arial" w:cs="Arial"/>
          <w:sz w:val="22"/>
          <w:szCs w:val="22"/>
        </w:rPr>
        <w:t>2</w:t>
      </w:r>
      <w:r w:rsidRPr="00CA51C3">
        <w:rPr>
          <w:rFonts w:ascii="Arial" w:hAnsi="Arial" w:cs="Arial"/>
          <w:sz w:val="22"/>
          <w:szCs w:val="22"/>
        </w:rPr>
        <w:t>0 wyniosła 7 957,1</w:t>
      </w:r>
      <w:r w:rsidRPr="00CA51C3">
        <w:rPr>
          <w:rFonts w:ascii="Arial" w:hAnsi="Arial" w:cs="Arial"/>
          <w:b/>
          <w:sz w:val="22"/>
          <w:szCs w:val="22"/>
        </w:rPr>
        <w:t xml:space="preserve"> </w:t>
      </w:r>
      <w:r w:rsidRPr="00CA51C3">
        <w:rPr>
          <w:rFonts w:ascii="Arial" w:hAnsi="Arial" w:cs="Arial"/>
          <w:sz w:val="22"/>
          <w:szCs w:val="22"/>
        </w:rPr>
        <w:t>Mg, z czego 5 674,5</w:t>
      </w:r>
      <w:r w:rsidRPr="00CA51C3">
        <w:rPr>
          <w:rFonts w:ascii="Arial" w:hAnsi="Arial" w:cs="Arial"/>
          <w:b/>
          <w:sz w:val="22"/>
          <w:szCs w:val="22"/>
        </w:rPr>
        <w:t xml:space="preserve"> </w:t>
      </w:r>
      <w:r w:rsidRPr="00CA51C3">
        <w:rPr>
          <w:rFonts w:ascii="Arial" w:hAnsi="Arial" w:cs="Arial"/>
          <w:sz w:val="22"/>
          <w:szCs w:val="22"/>
        </w:rPr>
        <w:t xml:space="preserve">Mg stanowiły odpady zmieszane. </w:t>
      </w:r>
    </w:p>
    <w:p w14:paraId="23853100"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Szczegóły dotyczące odpadów zebranych selektywnie zostały przedstawione w tabeli poniżej.</w:t>
      </w:r>
    </w:p>
    <w:p w14:paraId="47B5814D" w14:textId="6331F78F" w:rsidR="00233809" w:rsidRPr="00CA51C3" w:rsidRDefault="00233809" w:rsidP="00233809">
      <w:pPr>
        <w:pStyle w:val="Legenda"/>
        <w:keepNext/>
        <w:spacing w:before="240" w:after="120"/>
        <w:jc w:val="center"/>
        <w:rPr>
          <w:rFonts w:ascii="Arial" w:hAnsi="Arial" w:cs="Arial"/>
          <w:color w:val="auto"/>
          <w:sz w:val="20"/>
          <w:szCs w:val="20"/>
        </w:rPr>
      </w:pPr>
      <w:bookmarkStart w:id="201" w:name="_Toc46731399"/>
      <w:bookmarkStart w:id="202" w:name="_Toc83797851"/>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32</w:t>
      </w:r>
      <w:r w:rsidRPr="00CA51C3">
        <w:rPr>
          <w:rFonts w:ascii="Arial" w:hAnsi="Arial" w:cs="Arial"/>
          <w:color w:val="auto"/>
          <w:sz w:val="20"/>
          <w:szCs w:val="20"/>
        </w:rPr>
        <w:fldChar w:fldCharType="end"/>
      </w:r>
      <w:r w:rsidRPr="00CA51C3">
        <w:rPr>
          <w:rFonts w:ascii="Arial" w:hAnsi="Arial" w:cs="Arial"/>
          <w:color w:val="auto"/>
          <w:sz w:val="20"/>
          <w:szCs w:val="20"/>
        </w:rPr>
        <w:t>. Odpady odbierane bezpośrednio z nieruchomości położonych na terenie gminy w roku 20</w:t>
      </w:r>
      <w:bookmarkEnd w:id="201"/>
      <w:r w:rsidRPr="00CA51C3">
        <w:rPr>
          <w:rFonts w:ascii="Arial" w:hAnsi="Arial" w:cs="Arial"/>
          <w:color w:val="auto"/>
          <w:sz w:val="20"/>
          <w:szCs w:val="20"/>
        </w:rPr>
        <w:t>20</w:t>
      </w:r>
      <w:bookmarkEnd w:id="202"/>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537"/>
        <w:gridCol w:w="2237"/>
        <w:gridCol w:w="2266"/>
      </w:tblGrid>
      <w:tr w:rsidR="00233809" w:rsidRPr="00CA51C3" w14:paraId="375C895C" w14:textId="77777777" w:rsidTr="000A447F">
        <w:trPr>
          <w:tblHeader/>
        </w:trPr>
        <w:tc>
          <w:tcPr>
            <w:tcW w:w="4537" w:type="dxa"/>
            <w:shd w:val="clear" w:color="auto" w:fill="BFBFBF"/>
            <w:vAlign w:val="center"/>
          </w:tcPr>
          <w:p w14:paraId="192E3892" w14:textId="77777777" w:rsidR="00233809" w:rsidRPr="00CA51C3" w:rsidRDefault="00233809" w:rsidP="000A447F">
            <w:pPr>
              <w:pStyle w:val="Bezodstpw"/>
              <w:spacing w:before="60" w:after="60" w:line="240" w:lineRule="auto"/>
              <w:jc w:val="center"/>
              <w:rPr>
                <w:rFonts w:cs="Arial"/>
                <w:b/>
                <w:sz w:val="18"/>
                <w:szCs w:val="18"/>
              </w:rPr>
            </w:pPr>
            <w:bookmarkStart w:id="203" w:name="_Toc19085852"/>
            <w:r w:rsidRPr="00CA51C3">
              <w:rPr>
                <w:rFonts w:cs="Arial"/>
                <w:b/>
                <w:sz w:val="18"/>
                <w:szCs w:val="18"/>
              </w:rPr>
              <w:t>Rodzaj odebranych odpadów komunalnych</w:t>
            </w:r>
          </w:p>
        </w:tc>
        <w:tc>
          <w:tcPr>
            <w:tcW w:w="2237" w:type="dxa"/>
            <w:shd w:val="clear" w:color="auto" w:fill="BFBFBF"/>
            <w:vAlign w:val="center"/>
          </w:tcPr>
          <w:p w14:paraId="1D3D0B76" w14:textId="77777777" w:rsidR="00233809" w:rsidRPr="00CA51C3" w:rsidRDefault="00233809" w:rsidP="000A447F">
            <w:pPr>
              <w:pStyle w:val="Bezodstpw"/>
              <w:tabs>
                <w:tab w:val="left" w:pos="463"/>
              </w:tabs>
              <w:spacing w:before="60" w:after="60" w:line="240" w:lineRule="auto"/>
              <w:jc w:val="center"/>
              <w:rPr>
                <w:rFonts w:cs="Arial"/>
                <w:b/>
                <w:sz w:val="18"/>
                <w:szCs w:val="18"/>
              </w:rPr>
            </w:pPr>
            <w:r w:rsidRPr="00CA51C3">
              <w:rPr>
                <w:rFonts w:cs="Arial"/>
                <w:b/>
                <w:sz w:val="18"/>
                <w:szCs w:val="18"/>
              </w:rPr>
              <w:t>Kod odebranych odpadów komunalnych</w:t>
            </w:r>
          </w:p>
        </w:tc>
        <w:tc>
          <w:tcPr>
            <w:tcW w:w="2266" w:type="dxa"/>
            <w:shd w:val="clear" w:color="auto" w:fill="BFBFBF"/>
            <w:vAlign w:val="center"/>
          </w:tcPr>
          <w:p w14:paraId="49ED8037"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Masa odebranych odpadów komunalnych [Mg]</w:t>
            </w:r>
          </w:p>
        </w:tc>
      </w:tr>
      <w:tr w:rsidR="00233809" w:rsidRPr="00CA51C3" w14:paraId="27FF60EE" w14:textId="77777777" w:rsidTr="000A447F">
        <w:tc>
          <w:tcPr>
            <w:tcW w:w="4537" w:type="dxa"/>
            <w:shd w:val="clear" w:color="auto" w:fill="auto"/>
            <w:vAlign w:val="center"/>
          </w:tcPr>
          <w:p w14:paraId="740E5DEB"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Niesegregowane (zmieszane) odpady komunalne</w:t>
            </w:r>
          </w:p>
        </w:tc>
        <w:tc>
          <w:tcPr>
            <w:tcW w:w="2237" w:type="dxa"/>
            <w:shd w:val="clear" w:color="auto" w:fill="auto"/>
            <w:vAlign w:val="center"/>
          </w:tcPr>
          <w:p w14:paraId="6635F5DB"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20 03 01</w:t>
            </w:r>
          </w:p>
        </w:tc>
        <w:tc>
          <w:tcPr>
            <w:tcW w:w="2266" w:type="dxa"/>
            <w:shd w:val="clear" w:color="auto" w:fill="auto"/>
            <w:vAlign w:val="center"/>
          </w:tcPr>
          <w:p w14:paraId="3F25CB91"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5 674,5</w:t>
            </w:r>
          </w:p>
        </w:tc>
      </w:tr>
      <w:tr w:rsidR="00233809" w:rsidRPr="00CA51C3" w14:paraId="37583084" w14:textId="77777777" w:rsidTr="000A447F">
        <w:tc>
          <w:tcPr>
            <w:tcW w:w="4537" w:type="dxa"/>
            <w:shd w:val="clear" w:color="auto" w:fill="auto"/>
            <w:vAlign w:val="center"/>
          </w:tcPr>
          <w:p w14:paraId="0B36497B"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Opakowania z tworzyw sztucznych</w:t>
            </w:r>
          </w:p>
        </w:tc>
        <w:tc>
          <w:tcPr>
            <w:tcW w:w="2237" w:type="dxa"/>
            <w:shd w:val="clear" w:color="auto" w:fill="auto"/>
            <w:vAlign w:val="center"/>
          </w:tcPr>
          <w:p w14:paraId="3CAD9DF2"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15 01 02</w:t>
            </w:r>
          </w:p>
        </w:tc>
        <w:tc>
          <w:tcPr>
            <w:tcW w:w="2266" w:type="dxa"/>
            <w:shd w:val="clear" w:color="auto" w:fill="auto"/>
            <w:vAlign w:val="center"/>
          </w:tcPr>
          <w:p w14:paraId="6B911179"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698,2</w:t>
            </w:r>
          </w:p>
        </w:tc>
      </w:tr>
      <w:tr w:rsidR="00233809" w:rsidRPr="00CA51C3" w14:paraId="1886F8A9" w14:textId="77777777" w:rsidTr="000A447F">
        <w:tc>
          <w:tcPr>
            <w:tcW w:w="4537" w:type="dxa"/>
            <w:shd w:val="clear" w:color="auto" w:fill="auto"/>
            <w:vAlign w:val="center"/>
          </w:tcPr>
          <w:p w14:paraId="4D49FE9C"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Opakowania ze szkła</w:t>
            </w:r>
          </w:p>
        </w:tc>
        <w:tc>
          <w:tcPr>
            <w:tcW w:w="2237" w:type="dxa"/>
            <w:shd w:val="clear" w:color="auto" w:fill="auto"/>
            <w:vAlign w:val="center"/>
          </w:tcPr>
          <w:p w14:paraId="2AB98B8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15 01 07</w:t>
            </w:r>
          </w:p>
        </w:tc>
        <w:tc>
          <w:tcPr>
            <w:tcW w:w="2266" w:type="dxa"/>
            <w:shd w:val="clear" w:color="auto" w:fill="auto"/>
            <w:vAlign w:val="center"/>
          </w:tcPr>
          <w:p w14:paraId="2B2A8041"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574,7</w:t>
            </w:r>
          </w:p>
        </w:tc>
      </w:tr>
      <w:tr w:rsidR="00233809" w:rsidRPr="00CA51C3" w14:paraId="65545BBE" w14:textId="77777777" w:rsidTr="000A447F">
        <w:tc>
          <w:tcPr>
            <w:tcW w:w="4537" w:type="dxa"/>
            <w:shd w:val="clear" w:color="auto" w:fill="auto"/>
            <w:vAlign w:val="center"/>
          </w:tcPr>
          <w:p w14:paraId="0CFE23F8"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Opakowania z papieru i tektury</w:t>
            </w:r>
          </w:p>
        </w:tc>
        <w:tc>
          <w:tcPr>
            <w:tcW w:w="2237" w:type="dxa"/>
            <w:shd w:val="clear" w:color="auto" w:fill="auto"/>
            <w:vAlign w:val="center"/>
          </w:tcPr>
          <w:p w14:paraId="0CB699E5"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15 01 01</w:t>
            </w:r>
          </w:p>
        </w:tc>
        <w:tc>
          <w:tcPr>
            <w:tcW w:w="2266" w:type="dxa"/>
            <w:shd w:val="clear" w:color="auto" w:fill="auto"/>
            <w:vAlign w:val="center"/>
          </w:tcPr>
          <w:p w14:paraId="543A8D8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303,4</w:t>
            </w:r>
          </w:p>
        </w:tc>
      </w:tr>
      <w:tr w:rsidR="00233809" w:rsidRPr="00CA51C3" w14:paraId="6CFF3535" w14:textId="77777777" w:rsidTr="000A447F">
        <w:tc>
          <w:tcPr>
            <w:tcW w:w="4537" w:type="dxa"/>
            <w:shd w:val="clear" w:color="auto" w:fill="auto"/>
            <w:vAlign w:val="center"/>
          </w:tcPr>
          <w:p w14:paraId="705070D8"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Odpady ulegające biodegradacji</w:t>
            </w:r>
          </w:p>
        </w:tc>
        <w:tc>
          <w:tcPr>
            <w:tcW w:w="2237" w:type="dxa"/>
            <w:shd w:val="clear" w:color="auto" w:fill="auto"/>
            <w:vAlign w:val="center"/>
          </w:tcPr>
          <w:p w14:paraId="5906131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20 02 01</w:t>
            </w:r>
          </w:p>
        </w:tc>
        <w:tc>
          <w:tcPr>
            <w:tcW w:w="2266" w:type="dxa"/>
            <w:shd w:val="clear" w:color="auto" w:fill="auto"/>
            <w:vAlign w:val="center"/>
          </w:tcPr>
          <w:p w14:paraId="591746AD"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706,3</w:t>
            </w:r>
          </w:p>
        </w:tc>
      </w:tr>
      <w:tr w:rsidR="00233809" w:rsidRPr="00CA51C3" w14:paraId="1C7BD455" w14:textId="77777777" w:rsidTr="000A447F">
        <w:tc>
          <w:tcPr>
            <w:tcW w:w="6774" w:type="dxa"/>
            <w:gridSpan w:val="2"/>
            <w:shd w:val="clear" w:color="auto" w:fill="D9D9D9"/>
            <w:vAlign w:val="center"/>
          </w:tcPr>
          <w:p w14:paraId="15A934B5"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Razem</w:t>
            </w:r>
          </w:p>
        </w:tc>
        <w:tc>
          <w:tcPr>
            <w:tcW w:w="2266" w:type="dxa"/>
            <w:shd w:val="clear" w:color="auto" w:fill="D9D9D9"/>
            <w:vAlign w:val="center"/>
          </w:tcPr>
          <w:p w14:paraId="1757C060" w14:textId="77777777" w:rsidR="00233809" w:rsidRPr="00CA51C3" w:rsidRDefault="00233809" w:rsidP="000A447F">
            <w:pPr>
              <w:jc w:val="center"/>
              <w:rPr>
                <w:rFonts w:ascii="Arial" w:hAnsi="Arial" w:cs="Arial"/>
                <w:b/>
                <w:sz w:val="18"/>
                <w:szCs w:val="18"/>
              </w:rPr>
            </w:pPr>
            <w:r w:rsidRPr="00CA51C3">
              <w:rPr>
                <w:rFonts w:ascii="Arial" w:hAnsi="Arial" w:cs="Arial"/>
                <w:b/>
                <w:sz w:val="18"/>
                <w:szCs w:val="18"/>
              </w:rPr>
              <w:t>7 957,1</w:t>
            </w:r>
          </w:p>
        </w:tc>
      </w:tr>
    </w:tbl>
    <w:bookmarkEnd w:id="203"/>
    <w:p w14:paraId="558D6FDC" w14:textId="77777777" w:rsidR="00233809" w:rsidRPr="00CA51C3" w:rsidRDefault="00233809" w:rsidP="00233809">
      <w:pPr>
        <w:spacing w:before="120" w:after="120"/>
        <w:jc w:val="right"/>
        <w:rPr>
          <w:rFonts w:ascii="Arial" w:hAnsi="Arial" w:cs="Arial"/>
          <w:sz w:val="22"/>
          <w:szCs w:val="22"/>
        </w:rPr>
      </w:pPr>
      <w:r w:rsidRPr="00CA51C3">
        <w:rPr>
          <w:rFonts w:ascii="Arial" w:hAnsi="Arial" w:cs="Arial"/>
          <w:sz w:val="18"/>
          <w:szCs w:val="22"/>
        </w:rPr>
        <w:t xml:space="preserve">Źródło: </w:t>
      </w:r>
      <w:r w:rsidRPr="00CA51C3">
        <w:rPr>
          <w:rFonts w:ascii="Arial" w:hAnsi="Arial" w:cs="Arial"/>
          <w:bCs/>
          <w:sz w:val="18"/>
          <w:szCs w:val="18"/>
        </w:rPr>
        <w:t>Analiza stanu gospodarki odpadami komunalnymi dla gminy Szubin za 2020 rok</w:t>
      </w:r>
    </w:p>
    <w:p w14:paraId="709B3A1C" w14:textId="27FADE34" w:rsidR="00CA49FF" w:rsidRPr="00CA49FF" w:rsidRDefault="00233809" w:rsidP="00CA49FF">
      <w:pPr>
        <w:spacing w:before="120" w:after="120" w:line="360" w:lineRule="auto"/>
        <w:jc w:val="both"/>
        <w:rPr>
          <w:rFonts w:ascii="Arial" w:hAnsi="Arial" w:cs="Arial"/>
          <w:sz w:val="22"/>
          <w:szCs w:val="22"/>
        </w:rPr>
      </w:pPr>
      <w:r w:rsidRPr="00CA51C3">
        <w:rPr>
          <w:rFonts w:ascii="Arial" w:hAnsi="Arial" w:cs="Arial"/>
          <w:sz w:val="22"/>
          <w:szCs w:val="22"/>
        </w:rPr>
        <w:t>Na terenie gminy znajduje się Punkt Selektywnego Zbierania Odpadów Komunalnych, gdzie prowadzona jest, selektywna zbiórka odpadów komunalnych (powstałych na nieruchomościach zamieszkałych) dostarczanych przez właścicieli nieruchomości ich własnym transportem. Zlokalizowany jest on w Szubinie przy ul. Jana Pawła II. Poniżej przestawiono ilość odpadów odebranych z PSZOK w roku 2020.</w:t>
      </w:r>
    </w:p>
    <w:p w14:paraId="2F3045E2" w14:textId="2CB836D2" w:rsidR="00233809" w:rsidRPr="00CA51C3" w:rsidRDefault="00233809" w:rsidP="00233809">
      <w:pPr>
        <w:pStyle w:val="Legenda"/>
        <w:keepNext/>
        <w:spacing w:before="240" w:after="120"/>
        <w:jc w:val="center"/>
        <w:rPr>
          <w:rFonts w:ascii="Arial" w:hAnsi="Arial" w:cs="Arial"/>
          <w:color w:val="auto"/>
          <w:sz w:val="20"/>
          <w:szCs w:val="20"/>
        </w:rPr>
      </w:pPr>
      <w:bookmarkStart w:id="204" w:name="_Toc83797852"/>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33</w:t>
      </w:r>
      <w:r w:rsidRPr="00CA51C3">
        <w:rPr>
          <w:rFonts w:ascii="Arial" w:hAnsi="Arial" w:cs="Arial"/>
          <w:color w:val="auto"/>
          <w:sz w:val="20"/>
          <w:szCs w:val="20"/>
        </w:rPr>
        <w:fldChar w:fldCharType="end"/>
      </w:r>
      <w:r w:rsidRPr="00CA51C3">
        <w:rPr>
          <w:rFonts w:ascii="Arial" w:hAnsi="Arial" w:cs="Arial"/>
          <w:color w:val="auto"/>
          <w:sz w:val="20"/>
          <w:szCs w:val="20"/>
        </w:rPr>
        <w:t>. Odpady odbierane z Punktu Selektywnej Zbiórki Odpadów Komunalnych w roku 2020</w:t>
      </w:r>
      <w:bookmarkEnd w:id="204"/>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537"/>
        <w:gridCol w:w="2237"/>
        <w:gridCol w:w="2266"/>
      </w:tblGrid>
      <w:tr w:rsidR="00233809" w:rsidRPr="00CA51C3" w14:paraId="13974BDE" w14:textId="77777777" w:rsidTr="000A447F">
        <w:trPr>
          <w:tblHeader/>
        </w:trPr>
        <w:tc>
          <w:tcPr>
            <w:tcW w:w="4537" w:type="dxa"/>
            <w:shd w:val="clear" w:color="auto" w:fill="BFBFBF"/>
            <w:vAlign w:val="center"/>
          </w:tcPr>
          <w:p w14:paraId="69F5CD36"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Rodzaj odebranych odpadów komunalnych</w:t>
            </w:r>
          </w:p>
        </w:tc>
        <w:tc>
          <w:tcPr>
            <w:tcW w:w="2237" w:type="dxa"/>
            <w:shd w:val="clear" w:color="auto" w:fill="BFBFBF"/>
            <w:vAlign w:val="center"/>
          </w:tcPr>
          <w:p w14:paraId="15CE6FDB" w14:textId="77777777" w:rsidR="00233809" w:rsidRPr="00CA51C3" w:rsidRDefault="00233809" w:rsidP="000A447F">
            <w:pPr>
              <w:pStyle w:val="Bezodstpw"/>
              <w:tabs>
                <w:tab w:val="left" w:pos="463"/>
              </w:tabs>
              <w:spacing w:before="60" w:after="60" w:line="240" w:lineRule="auto"/>
              <w:jc w:val="center"/>
              <w:rPr>
                <w:rFonts w:cs="Arial"/>
                <w:b/>
                <w:sz w:val="18"/>
                <w:szCs w:val="18"/>
              </w:rPr>
            </w:pPr>
            <w:r w:rsidRPr="00CA51C3">
              <w:rPr>
                <w:rFonts w:cs="Arial"/>
                <w:b/>
                <w:sz w:val="18"/>
                <w:szCs w:val="18"/>
              </w:rPr>
              <w:t>Kod odebranych odpadów komunalnych</w:t>
            </w:r>
          </w:p>
        </w:tc>
        <w:tc>
          <w:tcPr>
            <w:tcW w:w="2266" w:type="dxa"/>
            <w:shd w:val="clear" w:color="auto" w:fill="BFBFBF"/>
            <w:vAlign w:val="center"/>
          </w:tcPr>
          <w:p w14:paraId="2BA5D2DE"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Masa odebranych odpadów komunalnych [Mg]</w:t>
            </w:r>
          </w:p>
        </w:tc>
      </w:tr>
      <w:tr w:rsidR="00233809" w:rsidRPr="00CA51C3" w14:paraId="2C1988CB" w14:textId="77777777" w:rsidTr="000A447F">
        <w:tc>
          <w:tcPr>
            <w:tcW w:w="4537" w:type="dxa"/>
            <w:shd w:val="clear" w:color="auto" w:fill="auto"/>
            <w:vAlign w:val="center"/>
          </w:tcPr>
          <w:p w14:paraId="2E46467C"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Zmieszane odpady z betonu, gruzu ceglanego, odpadowych materiałów ceramicznych i elementów wyposażenia inne niż wymienione w 17 01 06</w:t>
            </w:r>
          </w:p>
        </w:tc>
        <w:tc>
          <w:tcPr>
            <w:tcW w:w="2237" w:type="dxa"/>
            <w:shd w:val="clear" w:color="auto" w:fill="auto"/>
            <w:vAlign w:val="center"/>
          </w:tcPr>
          <w:p w14:paraId="590ADDC9"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17 01 07</w:t>
            </w:r>
          </w:p>
        </w:tc>
        <w:tc>
          <w:tcPr>
            <w:tcW w:w="2266" w:type="dxa"/>
            <w:shd w:val="clear" w:color="auto" w:fill="auto"/>
            <w:vAlign w:val="center"/>
          </w:tcPr>
          <w:p w14:paraId="10EB409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917,3</w:t>
            </w:r>
          </w:p>
        </w:tc>
      </w:tr>
      <w:tr w:rsidR="00233809" w:rsidRPr="00CA51C3" w14:paraId="1C430C45" w14:textId="77777777" w:rsidTr="000A447F">
        <w:tc>
          <w:tcPr>
            <w:tcW w:w="4537" w:type="dxa"/>
            <w:shd w:val="clear" w:color="auto" w:fill="auto"/>
            <w:vAlign w:val="center"/>
          </w:tcPr>
          <w:p w14:paraId="6AA1A67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Zużyte opony</w:t>
            </w:r>
          </w:p>
        </w:tc>
        <w:tc>
          <w:tcPr>
            <w:tcW w:w="2237" w:type="dxa"/>
            <w:shd w:val="clear" w:color="auto" w:fill="auto"/>
            <w:vAlign w:val="center"/>
          </w:tcPr>
          <w:p w14:paraId="567C1173"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16 01 03</w:t>
            </w:r>
          </w:p>
        </w:tc>
        <w:tc>
          <w:tcPr>
            <w:tcW w:w="2266" w:type="dxa"/>
            <w:shd w:val="clear" w:color="auto" w:fill="auto"/>
            <w:vAlign w:val="center"/>
          </w:tcPr>
          <w:p w14:paraId="70B64A08"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55,9</w:t>
            </w:r>
          </w:p>
        </w:tc>
      </w:tr>
      <w:tr w:rsidR="00233809" w:rsidRPr="00CA51C3" w14:paraId="773FD937" w14:textId="77777777" w:rsidTr="000A447F">
        <w:tc>
          <w:tcPr>
            <w:tcW w:w="4537" w:type="dxa"/>
            <w:shd w:val="clear" w:color="auto" w:fill="auto"/>
            <w:vAlign w:val="center"/>
          </w:tcPr>
          <w:p w14:paraId="533A742E"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Baterie i akumulatory inne niż wymienione w 20 01 33</w:t>
            </w:r>
          </w:p>
        </w:tc>
        <w:tc>
          <w:tcPr>
            <w:tcW w:w="2237" w:type="dxa"/>
            <w:shd w:val="clear" w:color="auto" w:fill="auto"/>
            <w:vAlign w:val="center"/>
          </w:tcPr>
          <w:p w14:paraId="0487DCA2"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20 01 34</w:t>
            </w:r>
          </w:p>
        </w:tc>
        <w:tc>
          <w:tcPr>
            <w:tcW w:w="2266" w:type="dxa"/>
            <w:shd w:val="clear" w:color="auto" w:fill="auto"/>
            <w:vAlign w:val="center"/>
          </w:tcPr>
          <w:p w14:paraId="6B27F71C"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0,08</w:t>
            </w:r>
          </w:p>
        </w:tc>
      </w:tr>
      <w:tr w:rsidR="00233809" w:rsidRPr="00CA51C3" w14:paraId="0DE3761D" w14:textId="77777777" w:rsidTr="000A447F">
        <w:tc>
          <w:tcPr>
            <w:tcW w:w="4537" w:type="dxa"/>
            <w:shd w:val="clear" w:color="auto" w:fill="auto"/>
            <w:vAlign w:val="center"/>
          </w:tcPr>
          <w:p w14:paraId="677D107C"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Odpady wielkogabarytowe</w:t>
            </w:r>
          </w:p>
        </w:tc>
        <w:tc>
          <w:tcPr>
            <w:tcW w:w="2237" w:type="dxa"/>
            <w:shd w:val="clear" w:color="auto" w:fill="auto"/>
            <w:vAlign w:val="center"/>
          </w:tcPr>
          <w:p w14:paraId="43EE487A"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20 03 07</w:t>
            </w:r>
          </w:p>
        </w:tc>
        <w:tc>
          <w:tcPr>
            <w:tcW w:w="2266" w:type="dxa"/>
            <w:shd w:val="clear" w:color="auto" w:fill="auto"/>
            <w:vAlign w:val="center"/>
          </w:tcPr>
          <w:p w14:paraId="275F4B96"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478,9</w:t>
            </w:r>
          </w:p>
        </w:tc>
      </w:tr>
      <w:tr w:rsidR="00233809" w:rsidRPr="00CA51C3" w14:paraId="7B7EB02E" w14:textId="77777777" w:rsidTr="000A447F">
        <w:tc>
          <w:tcPr>
            <w:tcW w:w="4537" w:type="dxa"/>
            <w:shd w:val="clear" w:color="auto" w:fill="auto"/>
            <w:vAlign w:val="center"/>
          </w:tcPr>
          <w:p w14:paraId="6A36E7FC"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Odpady ulegające biodegradacji</w:t>
            </w:r>
          </w:p>
        </w:tc>
        <w:tc>
          <w:tcPr>
            <w:tcW w:w="2237" w:type="dxa"/>
            <w:shd w:val="clear" w:color="auto" w:fill="auto"/>
            <w:vAlign w:val="center"/>
          </w:tcPr>
          <w:p w14:paraId="576EAA41"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20 02 01</w:t>
            </w:r>
          </w:p>
        </w:tc>
        <w:tc>
          <w:tcPr>
            <w:tcW w:w="2266" w:type="dxa"/>
            <w:shd w:val="clear" w:color="auto" w:fill="auto"/>
            <w:vAlign w:val="center"/>
          </w:tcPr>
          <w:p w14:paraId="4B86552E"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229,4</w:t>
            </w:r>
          </w:p>
        </w:tc>
      </w:tr>
      <w:tr w:rsidR="00233809" w:rsidRPr="00CA51C3" w14:paraId="14810FBB" w14:textId="77777777" w:rsidTr="000A447F">
        <w:tc>
          <w:tcPr>
            <w:tcW w:w="4537" w:type="dxa"/>
            <w:shd w:val="clear" w:color="auto" w:fill="auto"/>
            <w:vAlign w:val="center"/>
          </w:tcPr>
          <w:p w14:paraId="4639D92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Odzież</w:t>
            </w:r>
          </w:p>
        </w:tc>
        <w:tc>
          <w:tcPr>
            <w:tcW w:w="2237" w:type="dxa"/>
            <w:shd w:val="clear" w:color="auto" w:fill="auto"/>
            <w:vAlign w:val="center"/>
          </w:tcPr>
          <w:p w14:paraId="344DBF4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20 01 10</w:t>
            </w:r>
          </w:p>
        </w:tc>
        <w:tc>
          <w:tcPr>
            <w:tcW w:w="2266" w:type="dxa"/>
            <w:shd w:val="clear" w:color="auto" w:fill="auto"/>
            <w:vAlign w:val="center"/>
          </w:tcPr>
          <w:p w14:paraId="25B10E5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1,4</w:t>
            </w:r>
          </w:p>
        </w:tc>
      </w:tr>
      <w:tr w:rsidR="00233809" w:rsidRPr="00CA51C3" w14:paraId="1AE05B38" w14:textId="77777777" w:rsidTr="000A447F">
        <w:tc>
          <w:tcPr>
            <w:tcW w:w="4537" w:type="dxa"/>
            <w:shd w:val="clear" w:color="auto" w:fill="auto"/>
            <w:vAlign w:val="center"/>
          </w:tcPr>
          <w:p w14:paraId="36453BC5"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Opakowania z papieru i tektury</w:t>
            </w:r>
          </w:p>
        </w:tc>
        <w:tc>
          <w:tcPr>
            <w:tcW w:w="2237" w:type="dxa"/>
            <w:shd w:val="clear" w:color="auto" w:fill="auto"/>
            <w:vAlign w:val="center"/>
          </w:tcPr>
          <w:p w14:paraId="1912CF4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15 01 01</w:t>
            </w:r>
          </w:p>
        </w:tc>
        <w:tc>
          <w:tcPr>
            <w:tcW w:w="2266" w:type="dxa"/>
            <w:shd w:val="clear" w:color="auto" w:fill="auto"/>
            <w:vAlign w:val="center"/>
          </w:tcPr>
          <w:p w14:paraId="01A7BBE8"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2,1</w:t>
            </w:r>
          </w:p>
        </w:tc>
      </w:tr>
      <w:tr w:rsidR="00233809" w:rsidRPr="00CA51C3" w14:paraId="6697306F" w14:textId="77777777" w:rsidTr="000A447F">
        <w:tc>
          <w:tcPr>
            <w:tcW w:w="4537" w:type="dxa"/>
            <w:shd w:val="clear" w:color="auto" w:fill="auto"/>
            <w:vAlign w:val="center"/>
          </w:tcPr>
          <w:p w14:paraId="2C184611"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Opakowania zawierające pozostałości z substancji niebezpiecznych lub nimi zanieczyszczone</w:t>
            </w:r>
          </w:p>
        </w:tc>
        <w:tc>
          <w:tcPr>
            <w:tcW w:w="2237" w:type="dxa"/>
            <w:shd w:val="clear" w:color="auto" w:fill="auto"/>
            <w:vAlign w:val="center"/>
          </w:tcPr>
          <w:p w14:paraId="3A44CD89"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15 01 10*</w:t>
            </w:r>
          </w:p>
        </w:tc>
        <w:tc>
          <w:tcPr>
            <w:tcW w:w="2266" w:type="dxa"/>
            <w:shd w:val="clear" w:color="auto" w:fill="auto"/>
            <w:vAlign w:val="center"/>
          </w:tcPr>
          <w:p w14:paraId="7C8DCA4F"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0,7</w:t>
            </w:r>
          </w:p>
        </w:tc>
      </w:tr>
      <w:tr w:rsidR="00233809" w:rsidRPr="00CA51C3" w14:paraId="0BA84400" w14:textId="77777777" w:rsidTr="000A447F">
        <w:trPr>
          <w:trHeight w:val="110"/>
        </w:trPr>
        <w:tc>
          <w:tcPr>
            <w:tcW w:w="4537" w:type="dxa"/>
            <w:shd w:val="clear" w:color="auto" w:fill="auto"/>
            <w:vAlign w:val="center"/>
          </w:tcPr>
          <w:p w14:paraId="5129F65A"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Zużyty sprzęt elektryczny i elektroniczny</w:t>
            </w:r>
          </w:p>
        </w:tc>
        <w:tc>
          <w:tcPr>
            <w:tcW w:w="2237" w:type="dxa"/>
            <w:shd w:val="clear" w:color="auto" w:fill="auto"/>
            <w:vAlign w:val="center"/>
          </w:tcPr>
          <w:p w14:paraId="51DCC757"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20 01 35, 20 01 36</w:t>
            </w:r>
          </w:p>
        </w:tc>
        <w:tc>
          <w:tcPr>
            <w:tcW w:w="2266" w:type="dxa"/>
            <w:shd w:val="clear" w:color="auto" w:fill="auto"/>
            <w:vAlign w:val="center"/>
          </w:tcPr>
          <w:p w14:paraId="1DD83CFC" w14:textId="77777777" w:rsidR="00233809" w:rsidRPr="00CA51C3" w:rsidRDefault="00233809" w:rsidP="000A447F">
            <w:pPr>
              <w:pStyle w:val="Bezodstpw"/>
              <w:spacing w:before="60" w:after="60" w:line="240" w:lineRule="auto"/>
              <w:jc w:val="center"/>
              <w:rPr>
                <w:rFonts w:cs="Arial"/>
                <w:sz w:val="18"/>
                <w:szCs w:val="18"/>
              </w:rPr>
            </w:pPr>
            <w:r w:rsidRPr="00CA51C3">
              <w:rPr>
                <w:rFonts w:cs="Arial"/>
                <w:sz w:val="18"/>
                <w:szCs w:val="18"/>
              </w:rPr>
              <w:t>8,4</w:t>
            </w:r>
          </w:p>
        </w:tc>
      </w:tr>
      <w:tr w:rsidR="00233809" w:rsidRPr="00CA51C3" w14:paraId="35A54D5B" w14:textId="77777777" w:rsidTr="000A447F">
        <w:tc>
          <w:tcPr>
            <w:tcW w:w="6774" w:type="dxa"/>
            <w:gridSpan w:val="2"/>
            <w:shd w:val="clear" w:color="auto" w:fill="D9D9D9"/>
            <w:vAlign w:val="center"/>
          </w:tcPr>
          <w:p w14:paraId="51456D2B" w14:textId="77777777" w:rsidR="00233809" w:rsidRPr="00CA51C3" w:rsidRDefault="00233809" w:rsidP="000A447F">
            <w:pPr>
              <w:pStyle w:val="Bezodstpw"/>
              <w:spacing w:before="60" w:after="60" w:line="240" w:lineRule="auto"/>
              <w:jc w:val="center"/>
              <w:rPr>
                <w:rFonts w:cs="Arial"/>
                <w:b/>
                <w:sz w:val="18"/>
                <w:szCs w:val="18"/>
              </w:rPr>
            </w:pPr>
            <w:r w:rsidRPr="00CA51C3">
              <w:rPr>
                <w:rFonts w:cs="Arial"/>
                <w:b/>
                <w:sz w:val="18"/>
                <w:szCs w:val="18"/>
              </w:rPr>
              <w:t>Razem</w:t>
            </w:r>
          </w:p>
        </w:tc>
        <w:tc>
          <w:tcPr>
            <w:tcW w:w="2266" w:type="dxa"/>
            <w:shd w:val="clear" w:color="auto" w:fill="D9D9D9"/>
            <w:vAlign w:val="center"/>
          </w:tcPr>
          <w:p w14:paraId="6F79FB29" w14:textId="77777777" w:rsidR="00233809" w:rsidRPr="00CA51C3" w:rsidRDefault="00233809" w:rsidP="000A447F">
            <w:pPr>
              <w:jc w:val="center"/>
              <w:rPr>
                <w:rFonts w:ascii="Arial" w:hAnsi="Arial" w:cs="Arial"/>
                <w:b/>
                <w:sz w:val="18"/>
                <w:szCs w:val="18"/>
              </w:rPr>
            </w:pPr>
            <w:r w:rsidRPr="00CA51C3">
              <w:rPr>
                <w:rFonts w:ascii="Arial" w:hAnsi="Arial" w:cs="Arial"/>
                <w:b/>
                <w:sz w:val="18"/>
                <w:szCs w:val="18"/>
              </w:rPr>
              <w:t>1 694,18</w:t>
            </w:r>
          </w:p>
        </w:tc>
      </w:tr>
    </w:tbl>
    <w:p w14:paraId="21956078" w14:textId="77777777" w:rsidR="00233809" w:rsidRPr="00CA51C3" w:rsidRDefault="00233809" w:rsidP="00233809">
      <w:pPr>
        <w:spacing w:before="120" w:after="120"/>
        <w:jc w:val="right"/>
        <w:rPr>
          <w:rFonts w:ascii="Arial" w:hAnsi="Arial" w:cs="Arial"/>
          <w:sz w:val="22"/>
          <w:szCs w:val="22"/>
        </w:rPr>
      </w:pPr>
      <w:r w:rsidRPr="00CA51C3">
        <w:rPr>
          <w:rFonts w:ascii="Arial" w:hAnsi="Arial" w:cs="Arial"/>
          <w:sz w:val="18"/>
          <w:szCs w:val="22"/>
        </w:rPr>
        <w:t xml:space="preserve">Źródło: </w:t>
      </w:r>
      <w:r w:rsidRPr="00CA51C3">
        <w:rPr>
          <w:rFonts w:ascii="Arial" w:hAnsi="Arial" w:cs="Arial"/>
          <w:bCs/>
          <w:sz w:val="18"/>
          <w:szCs w:val="18"/>
        </w:rPr>
        <w:t>Analiza stanu gospodarki odpadami komunalnymi dla gminy Szubin za 2020 rok</w:t>
      </w:r>
    </w:p>
    <w:p w14:paraId="7AA2AF36" w14:textId="0E1146ED"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Analizując osiągnięte poziomy recyklingu i przygotowania do ponownego użycia niektórych frakcji odpadów komunalnych, ograniczenia masy odpadów komunalnych ulegających biodegradacji przekazywanych do składowania oraz przygotowania do ponownego użycia i odzysku innymi metodami innych niż niebezpieczne odpadów budowlanych i rozbiórkowych</w:t>
      </w:r>
      <w:r w:rsidR="00CA49FF">
        <w:rPr>
          <w:rFonts w:ascii="Arial" w:hAnsi="Arial" w:cs="Arial"/>
          <w:sz w:val="22"/>
          <w:szCs w:val="22"/>
        </w:rPr>
        <w:t>,</w:t>
      </w:r>
      <w:r w:rsidRPr="00CA51C3">
        <w:rPr>
          <w:rFonts w:ascii="Arial" w:hAnsi="Arial" w:cs="Arial"/>
          <w:sz w:val="22"/>
          <w:szCs w:val="22"/>
        </w:rPr>
        <w:t xml:space="preserve"> gmina Szubin wykonała obowiązek w zakresie osiągnięcia poziomów recyklingu, przygotowania do ponownego użycia i odzysku innymi metodami niektórych frakcji odpadów komunalnych.</w:t>
      </w:r>
    </w:p>
    <w:p w14:paraId="4E289FBB" w14:textId="30E676AE" w:rsidR="00233809" w:rsidRPr="00CA51C3" w:rsidRDefault="00233809" w:rsidP="00233809">
      <w:pPr>
        <w:pStyle w:val="Legenda"/>
        <w:keepNext/>
        <w:spacing w:before="240" w:after="120"/>
        <w:jc w:val="center"/>
        <w:rPr>
          <w:rFonts w:ascii="Arial" w:hAnsi="Arial" w:cs="Arial"/>
          <w:color w:val="auto"/>
          <w:sz w:val="20"/>
          <w:szCs w:val="20"/>
        </w:rPr>
      </w:pPr>
      <w:bookmarkStart w:id="205" w:name="_Toc46731401"/>
      <w:bookmarkStart w:id="206" w:name="_Toc83797853"/>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34</w:t>
      </w:r>
      <w:r w:rsidRPr="00CA51C3">
        <w:rPr>
          <w:rFonts w:ascii="Arial" w:hAnsi="Arial" w:cs="Arial"/>
          <w:color w:val="auto"/>
          <w:sz w:val="20"/>
          <w:szCs w:val="20"/>
        </w:rPr>
        <w:fldChar w:fldCharType="end"/>
      </w:r>
      <w:r w:rsidRPr="00CA51C3">
        <w:rPr>
          <w:rFonts w:ascii="Arial" w:hAnsi="Arial" w:cs="Arial"/>
          <w:color w:val="auto"/>
          <w:sz w:val="20"/>
          <w:szCs w:val="20"/>
        </w:rPr>
        <w:t>. Poziomy recyklingu i ograniczania masy odpadów komunalnych osiągnięte w gospodarce odpadami przez gminę Szubin w roku 20</w:t>
      </w:r>
      <w:bookmarkEnd w:id="205"/>
      <w:r w:rsidRPr="00CA51C3">
        <w:rPr>
          <w:rFonts w:ascii="Arial" w:hAnsi="Arial" w:cs="Arial"/>
          <w:color w:val="auto"/>
          <w:sz w:val="20"/>
          <w:szCs w:val="20"/>
        </w:rPr>
        <w:t>20</w:t>
      </w:r>
      <w:bookmarkEnd w:id="206"/>
    </w:p>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522"/>
        <w:gridCol w:w="4518"/>
      </w:tblGrid>
      <w:tr w:rsidR="00233809" w:rsidRPr="00CA51C3" w14:paraId="4BAAAD95" w14:textId="77777777" w:rsidTr="000A447F">
        <w:trPr>
          <w:tblHeader/>
        </w:trPr>
        <w:tc>
          <w:tcPr>
            <w:tcW w:w="2501" w:type="pct"/>
            <w:shd w:val="clear" w:color="auto" w:fill="BFBFBF"/>
            <w:vAlign w:val="center"/>
          </w:tcPr>
          <w:p w14:paraId="07849F2E"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Poziom wymagany</w:t>
            </w:r>
          </w:p>
        </w:tc>
        <w:tc>
          <w:tcPr>
            <w:tcW w:w="2499" w:type="pct"/>
            <w:shd w:val="clear" w:color="auto" w:fill="BFBFBF"/>
            <w:vAlign w:val="center"/>
          </w:tcPr>
          <w:p w14:paraId="05DB5DD0"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Poziom osiągnięty</w:t>
            </w:r>
          </w:p>
        </w:tc>
      </w:tr>
      <w:tr w:rsidR="00233809" w:rsidRPr="00CA51C3" w14:paraId="2EB27AA3" w14:textId="77777777" w:rsidTr="000A447F">
        <w:tc>
          <w:tcPr>
            <w:tcW w:w="5000" w:type="pct"/>
            <w:gridSpan w:val="2"/>
            <w:shd w:val="clear" w:color="auto" w:fill="D9D9D9"/>
            <w:vAlign w:val="center"/>
          </w:tcPr>
          <w:p w14:paraId="6DD20FBB"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Poziom ograniczenia masy odpadów komunalnych ulegających biodegradacji przekazywanych do składowania</w:t>
            </w:r>
          </w:p>
        </w:tc>
      </w:tr>
      <w:tr w:rsidR="00233809" w:rsidRPr="00CA51C3" w14:paraId="5A629F3A" w14:textId="77777777" w:rsidTr="000A447F">
        <w:tc>
          <w:tcPr>
            <w:tcW w:w="2501" w:type="pct"/>
            <w:shd w:val="clear" w:color="auto" w:fill="auto"/>
            <w:vAlign w:val="center"/>
          </w:tcPr>
          <w:p w14:paraId="101782E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 35,00%</w:t>
            </w:r>
          </w:p>
        </w:tc>
        <w:tc>
          <w:tcPr>
            <w:tcW w:w="2499" w:type="pct"/>
            <w:shd w:val="clear" w:color="auto" w:fill="92D050"/>
            <w:vAlign w:val="center"/>
          </w:tcPr>
          <w:p w14:paraId="7104A609"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0,66%</w:t>
            </w:r>
          </w:p>
        </w:tc>
      </w:tr>
      <w:tr w:rsidR="00233809" w:rsidRPr="00CA51C3" w14:paraId="10F6BFC7" w14:textId="77777777" w:rsidTr="000A447F">
        <w:tc>
          <w:tcPr>
            <w:tcW w:w="5000" w:type="pct"/>
            <w:gridSpan w:val="2"/>
            <w:shd w:val="clear" w:color="auto" w:fill="D9D9D9"/>
            <w:vAlign w:val="center"/>
          </w:tcPr>
          <w:p w14:paraId="14836CEF"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Poziom recyklingu i przygotowania do ponownego użycia papieru, metali, tworzyw sztucznych i szkła</w:t>
            </w:r>
          </w:p>
        </w:tc>
      </w:tr>
      <w:tr w:rsidR="00233809" w:rsidRPr="00CA51C3" w14:paraId="759BF3AF" w14:textId="77777777" w:rsidTr="000A447F">
        <w:tc>
          <w:tcPr>
            <w:tcW w:w="2501" w:type="pct"/>
            <w:shd w:val="clear" w:color="auto" w:fill="auto"/>
            <w:vAlign w:val="center"/>
          </w:tcPr>
          <w:p w14:paraId="6527FC8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 50,00%</w:t>
            </w:r>
          </w:p>
        </w:tc>
        <w:tc>
          <w:tcPr>
            <w:tcW w:w="2499" w:type="pct"/>
            <w:shd w:val="clear" w:color="auto" w:fill="92D050"/>
            <w:vAlign w:val="center"/>
          </w:tcPr>
          <w:p w14:paraId="4A107D19"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76,00%</w:t>
            </w:r>
          </w:p>
        </w:tc>
      </w:tr>
      <w:tr w:rsidR="00233809" w:rsidRPr="00CA51C3" w14:paraId="0D8EB3F3" w14:textId="77777777" w:rsidTr="000A447F">
        <w:tc>
          <w:tcPr>
            <w:tcW w:w="5000" w:type="pct"/>
            <w:gridSpan w:val="2"/>
            <w:shd w:val="clear" w:color="auto" w:fill="D9D9D9"/>
            <w:vAlign w:val="center"/>
          </w:tcPr>
          <w:p w14:paraId="7AE064FA"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Poziom recyklingu, przygotowania do ponownego użycia i odzysku innymi metodami innych niż niebezpieczne odpadów budowlanych i rozbiórkowych</w:t>
            </w:r>
          </w:p>
        </w:tc>
      </w:tr>
      <w:tr w:rsidR="00233809" w:rsidRPr="00CA51C3" w14:paraId="3CFBCE28" w14:textId="77777777" w:rsidTr="000A447F">
        <w:tc>
          <w:tcPr>
            <w:tcW w:w="2501" w:type="pct"/>
            <w:shd w:val="clear" w:color="auto" w:fill="auto"/>
            <w:vAlign w:val="center"/>
          </w:tcPr>
          <w:p w14:paraId="369A1EC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 70,00%</w:t>
            </w:r>
          </w:p>
        </w:tc>
        <w:tc>
          <w:tcPr>
            <w:tcW w:w="2499" w:type="pct"/>
            <w:shd w:val="clear" w:color="auto" w:fill="92D050"/>
            <w:vAlign w:val="center"/>
          </w:tcPr>
          <w:p w14:paraId="519ADC21" w14:textId="77777777" w:rsidR="00233809" w:rsidRPr="00CA51C3" w:rsidRDefault="00233809" w:rsidP="000A447F">
            <w:pPr>
              <w:keepNext/>
              <w:spacing w:before="60" w:after="60"/>
              <w:jc w:val="center"/>
              <w:rPr>
                <w:rFonts w:ascii="Arial" w:hAnsi="Arial" w:cs="Arial"/>
                <w:b/>
                <w:sz w:val="18"/>
                <w:szCs w:val="18"/>
              </w:rPr>
            </w:pPr>
            <w:r w:rsidRPr="00CA51C3">
              <w:rPr>
                <w:rFonts w:ascii="Arial" w:hAnsi="Arial" w:cs="Arial"/>
                <w:b/>
                <w:sz w:val="18"/>
                <w:szCs w:val="18"/>
              </w:rPr>
              <w:t>100,00%</w:t>
            </w:r>
          </w:p>
        </w:tc>
      </w:tr>
    </w:tbl>
    <w:p w14:paraId="2320AB27" w14:textId="77777777" w:rsidR="00233809" w:rsidRPr="00CA51C3" w:rsidRDefault="00233809" w:rsidP="00233809">
      <w:pPr>
        <w:spacing w:before="120" w:after="120"/>
        <w:jc w:val="right"/>
        <w:rPr>
          <w:rFonts w:ascii="Arial" w:hAnsi="Arial" w:cs="Arial"/>
          <w:sz w:val="22"/>
          <w:szCs w:val="22"/>
        </w:rPr>
      </w:pPr>
      <w:r w:rsidRPr="00CA51C3">
        <w:rPr>
          <w:rFonts w:ascii="Arial" w:hAnsi="Arial" w:cs="Arial"/>
          <w:sz w:val="18"/>
          <w:szCs w:val="22"/>
        </w:rPr>
        <w:t xml:space="preserve">Źródło: </w:t>
      </w:r>
      <w:r w:rsidRPr="00CA51C3">
        <w:rPr>
          <w:rFonts w:ascii="Arial" w:hAnsi="Arial" w:cs="Arial"/>
          <w:bCs/>
          <w:sz w:val="18"/>
          <w:szCs w:val="18"/>
        </w:rPr>
        <w:t>Analiza stanu gospodarki odpadami komunalnymi dla gminy Szubin za 2020 rok</w:t>
      </w:r>
    </w:p>
    <w:p w14:paraId="3752A9BF" w14:textId="77777777" w:rsidR="00233809" w:rsidRPr="00CA51C3" w:rsidRDefault="00233809" w:rsidP="00233809">
      <w:pPr>
        <w:pStyle w:val="Akapitzlist"/>
        <w:spacing w:before="120" w:after="120" w:line="360" w:lineRule="auto"/>
        <w:ind w:left="0"/>
        <w:contextualSpacing w:val="0"/>
        <w:jc w:val="both"/>
        <w:rPr>
          <w:rFonts w:cs="Arial"/>
          <w:sz w:val="22"/>
          <w:szCs w:val="22"/>
        </w:rPr>
      </w:pPr>
      <w:r w:rsidRPr="00CA51C3">
        <w:rPr>
          <w:rFonts w:cs="Arial"/>
          <w:sz w:val="22"/>
          <w:szCs w:val="22"/>
        </w:rPr>
        <w:t xml:space="preserve">Do gospodarki odpadami zaliczyć należy również kwestie utylizacji azbestu i wyrobów zawierających azbest. Na terenie gmin obowiązuje </w:t>
      </w:r>
      <w:r w:rsidRPr="00CA51C3">
        <w:rPr>
          <w:rFonts w:cs="Arial"/>
          <w:i/>
          <w:iCs/>
          <w:sz w:val="22"/>
          <w:szCs w:val="22"/>
          <w:shd w:val="clear" w:color="auto" w:fill="FFFFFF"/>
        </w:rPr>
        <w:t>Program usuwania wyrobów zawierających azbest dla Gminy Szubin</w:t>
      </w:r>
      <w:r w:rsidRPr="00CA51C3">
        <w:rPr>
          <w:rFonts w:cs="Arial"/>
          <w:i/>
          <w:sz w:val="22"/>
          <w:szCs w:val="22"/>
        </w:rPr>
        <w:t>.</w:t>
      </w:r>
      <w:r w:rsidRPr="00CA51C3">
        <w:rPr>
          <w:rFonts w:cs="Arial"/>
          <w:sz w:val="22"/>
          <w:szCs w:val="22"/>
        </w:rPr>
        <w:t xml:space="preserve"> Głównymi założeniami dokumentu jest aktywizacja działań związanych z oczyszczeniem terenu gminy z azbestu, tj. wyrobów budowlanych zawierających azbest jak również pozostałych wyrobów zawierających azbest i odpadów azbestowych. Masa zinwentaryzowanych i unieszkodliwionych wyrobów zawierających azbest na terenie gminy prezentuje poniższa tabela.</w:t>
      </w:r>
    </w:p>
    <w:p w14:paraId="3C326CE0" w14:textId="77777777" w:rsidR="00CA49FF" w:rsidRDefault="00CA49FF">
      <w:pPr>
        <w:spacing w:after="160" w:line="259" w:lineRule="auto"/>
        <w:rPr>
          <w:rFonts w:ascii="Arial" w:hAnsi="Arial" w:cs="Arial"/>
          <w:b/>
          <w:bCs/>
          <w:sz w:val="20"/>
          <w:szCs w:val="20"/>
        </w:rPr>
      </w:pPr>
      <w:bookmarkStart w:id="207" w:name="_Toc46731402"/>
      <w:r>
        <w:rPr>
          <w:rFonts w:ascii="Arial" w:hAnsi="Arial" w:cs="Arial"/>
          <w:sz w:val="20"/>
          <w:szCs w:val="20"/>
        </w:rPr>
        <w:br w:type="page"/>
      </w:r>
    </w:p>
    <w:p w14:paraId="7946CF29" w14:textId="52D88DDC" w:rsidR="00233809" w:rsidRPr="00CA51C3" w:rsidRDefault="00233809" w:rsidP="00233809">
      <w:pPr>
        <w:pStyle w:val="Legenda"/>
        <w:keepNext/>
        <w:spacing w:before="240" w:after="120"/>
        <w:jc w:val="center"/>
        <w:rPr>
          <w:rFonts w:ascii="Arial" w:hAnsi="Arial" w:cs="Arial"/>
          <w:color w:val="auto"/>
          <w:sz w:val="20"/>
          <w:szCs w:val="20"/>
        </w:rPr>
      </w:pPr>
      <w:bookmarkStart w:id="208" w:name="_Toc83797854"/>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35</w:t>
      </w:r>
      <w:r w:rsidRPr="00CA51C3">
        <w:rPr>
          <w:rFonts w:ascii="Arial" w:hAnsi="Arial" w:cs="Arial"/>
          <w:color w:val="auto"/>
          <w:sz w:val="20"/>
          <w:szCs w:val="20"/>
        </w:rPr>
        <w:fldChar w:fldCharType="end"/>
      </w:r>
      <w:r w:rsidRPr="00CA51C3">
        <w:rPr>
          <w:rFonts w:ascii="Arial" w:hAnsi="Arial" w:cs="Arial"/>
          <w:color w:val="auto"/>
          <w:sz w:val="20"/>
          <w:szCs w:val="20"/>
        </w:rPr>
        <w:t>. Masa wyrobów zawierających azbest na terenie gminy Szubin w [kg] – dane z bazy azbestowej (stan na wrzesień 2021 r.</w:t>
      </w:r>
      <w:bookmarkEnd w:id="207"/>
      <w:r w:rsidR="00CA49FF">
        <w:rPr>
          <w:rFonts w:ascii="Arial" w:hAnsi="Arial" w:cs="Arial"/>
          <w:color w:val="auto"/>
          <w:sz w:val="20"/>
          <w:szCs w:val="20"/>
        </w:rPr>
        <w:t>)</w:t>
      </w:r>
      <w:bookmarkEnd w:id="208"/>
    </w:p>
    <w:tbl>
      <w:tblPr>
        <w:tblW w:w="0" w:type="auto"/>
        <w:jc w:val="center"/>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Look w:val="04A0" w:firstRow="1" w:lastRow="0" w:firstColumn="1" w:lastColumn="0" w:noHBand="0" w:noVBand="1"/>
      </w:tblPr>
      <w:tblGrid>
        <w:gridCol w:w="2111"/>
        <w:gridCol w:w="4905"/>
        <w:gridCol w:w="2024"/>
      </w:tblGrid>
      <w:tr w:rsidR="00233809" w:rsidRPr="00CA51C3" w14:paraId="3A86B677" w14:textId="77777777" w:rsidTr="000A447F">
        <w:trPr>
          <w:trHeight w:val="212"/>
          <w:jc w:val="center"/>
        </w:trPr>
        <w:tc>
          <w:tcPr>
            <w:tcW w:w="9040" w:type="dxa"/>
            <w:gridSpan w:val="3"/>
            <w:shd w:val="clear" w:color="auto" w:fill="BFBFBF"/>
            <w:vAlign w:val="center"/>
          </w:tcPr>
          <w:p w14:paraId="2C8662BD"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Zinwentaryzowane</w:t>
            </w:r>
          </w:p>
        </w:tc>
      </w:tr>
      <w:tr w:rsidR="00233809" w:rsidRPr="00CA51C3" w14:paraId="27C5D43C" w14:textId="77777777" w:rsidTr="000A447F">
        <w:trPr>
          <w:jc w:val="center"/>
        </w:trPr>
        <w:tc>
          <w:tcPr>
            <w:tcW w:w="2111" w:type="dxa"/>
            <w:shd w:val="clear" w:color="auto" w:fill="auto"/>
            <w:vAlign w:val="center"/>
          </w:tcPr>
          <w:p w14:paraId="5D12C9D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Razem</w:t>
            </w:r>
          </w:p>
        </w:tc>
        <w:tc>
          <w:tcPr>
            <w:tcW w:w="4905" w:type="dxa"/>
            <w:shd w:val="clear" w:color="auto" w:fill="auto"/>
            <w:vAlign w:val="center"/>
          </w:tcPr>
          <w:p w14:paraId="34D662C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8 196 138</w:t>
            </w:r>
          </w:p>
        </w:tc>
        <w:tc>
          <w:tcPr>
            <w:tcW w:w="2024" w:type="dxa"/>
            <w:shd w:val="clear" w:color="auto" w:fill="auto"/>
            <w:vAlign w:val="center"/>
          </w:tcPr>
          <w:p w14:paraId="1F9810B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100,00%</w:t>
            </w:r>
          </w:p>
        </w:tc>
      </w:tr>
      <w:tr w:rsidR="00233809" w:rsidRPr="00CA51C3" w14:paraId="19246210" w14:textId="77777777" w:rsidTr="000A447F">
        <w:trPr>
          <w:trHeight w:val="65"/>
          <w:jc w:val="center"/>
        </w:trPr>
        <w:tc>
          <w:tcPr>
            <w:tcW w:w="2111" w:type="dxa"/>
            <w:shd w:val="clear" w:color="auto" w:fill="auto"/>
            <w:vAlign w:val="center"/>
          </w:tcPr>
          <w:p w14:paraId="6B6BCB8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Osoby fizyczne</w:t>
            </w:r>
          </w:p>
        </w:tc>
        <w:tc>
          <w:tcPr>
            <w:tcW w:w="4905" w:type="dxa"/>
            <w:shd w:val="clear" w:color="auto" w:fill="auto"/>
            <w:vAlign w:val="center"/>
          </w:tcPr>
          <w:p w14:paraId="216BC9B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7 405 178</w:t>
            </w:r>
          </w:p>
        </w:tc>
        <w:tc>
          <w:tcPr>
            <w:tcW w:w="2024" w:type="dxa"/>
            <w:shd w:val="clear" w:color="auto" w:fill="auto"/>
            <w:vAlign w:val="center"/>
          </w:tcPr>
          <w:p w14:paraId="3F25687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100,00%</w:t>
            </w:r>
          </w:p>
        </w:tc>
      </w:tr>
      <w:tr w:rsidR="00233809" w:rsidRPr="00CA51C3" w14:paraId="1D4C8738" w14:textId="77777777" w:rsidTr="000A447F">
        <w:trPr>
          <w:trHeight w:val="201"/>
          <w:jc w:val="center"/>
        </w:trPr>
        <w:tc>
          <w:tcPr>
            <w:tcW w:w="2111" w:type="dxa"/>
            <w:shd w:val="clear" w:color="auto" w:fill="auto"/>
            <w:vAlign w:val="center"/>
          </w:tcPr>
          <w:p w14:paraId="23D2BD5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Osoby prawne</w:t>
            </w:r>
          </w:p>
        </w:tc>
        <w:tc>
          <w:tcPr>
            <w:tcW w:w="4905" w:type="dxa"/>
            <w:shd w:val="clear" w:color="auto" w:fill="auto"/>
            <w:vAlign w:val="center"/>
          </w:tcPr>
          <w:p w14:paraId="66B61E3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790 959</w:t>
            </w:r>
          </w:p>
        </w:tc>
        <w:tc>
          <w:tcPr>
            <w:tcW w:w="2024" w:type="dxa"/>
            <w:shd w:val="clear" w:color="auto" w:fill="auto"/>
            <w:vAlign w:val="center"/>
          </w:tcPr>
          <w:p w14:paraId="73B2615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100,00%</w:t>
            </w:r>
          </w:p>
        </w:tc>
      </w:tr>
      <w:tr w:rsidR="00233809" w:rsidRPr="00CA51C3" w14:paraId="4EEF0DB7" w14:textId="77777777" w:rsidTr="000A447F">
        <w:trPr>
          <w:jc w:val="center"/>
        </w:trPr>
        <w:tc>
          <w:tcPr>
            <w:tcW w:w="9040" w:type="dxa"/>
            <w:gridSpan w:val="3"/>
            <w:shd w:val="clear" w:color="auto" w:fill="BFBFBF"/>
            <w:vAlign w:val="center"/>
          </w:tcPr>
          <w:p w14:paraId="1BEC2FB6"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Unieszkodliwione</w:t>
            </w:r>
          </w:p>
        </w:tc>
      </w:tr>
      <w:tr w:rsidR="00233809" w:rsidRPr="00CA51C3" w14:paraId="41FB5D54" w14:textId="77777777" w:rsidTr="000A447F">
        <w:trPr>
          <w:jc w:val="center"/>
        </w:trPr>
        <w:tc>
          <w:tcPr>
            <w:tcW w:w="2111" w:type="dxa"/>
            <w:shd w:val="clear" w:color="auto" w:fill="auto"/>
            <w:vAlign w:val="center"/>
          </w:tcPr>
          <w:p w14:paraId="43EE12F3"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Razem</w:t>
            </w:r>
          </w:p>
        </w:tc>
        <w:tc>
          <w:tcPr>
            <w:tcW w:w="4905" w:type="dxa"/>
            <w:shd w:val="clear" w:color="auto" w:fill="auto"/>
            <w:vAlign w:val="center"/>
          </w:tcPr>
          <w:p w14:paraId="1F59DC9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1 523 147</w:t>
            </w:r>
          </w:p>
        </w:tc>
        <w:tc>
          <w:tcPr>
            <w:tcW w:w="2024" w:type="dxa"/>
            <w:shd w:val="clear" w:color="auto" w:fill="auto"/>
            <w:vAlign w:val="center"/>
          </w:tcPr>
          <w:p w14:paraId="556FED9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18,58%</w:t>
            </w:r>
          </w:p>
        </w:tc>
      </w:tr>
      <w:tr w:rsidR="00233809" w:rsidRPr="00CA51C3" w14:paraId="7B4B670F" w14:textId="77777777" w:rsidTr="000A447F">
        <w:trPr>
          <w:jc w:val="center"/>
        </w:trPr>
        <w:tc>
          <w:tcPr>
            <w:tcW w:w="2111" w:type="dxa"/>
            <w:shd w:val="clear" w:color="auto" w:fill="auto"/>
            <w:vAlign w:val="center"/>
          </w:tcPr>
          <w:p w14:paraId="6338295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Osoby fizyczne</w:t>
            </w:r>
          </w:p>
        </w:tc>
        <w:tc>
          <w:tcPr>
            <w:tcW w:w="4905" w:type="dxa"/>
            <w:shd w:val="clear" w:color="auto" w:fill="auto"/>
            <w:vAlign w:val="center"/>
          </w:tcPr>
          <w:p w14:paraId="7C960567"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1 502 302</w:t>
            </w:r>
          </w:p>
        </w:tc>
        <w:tc>
          <w:tcPr>
            <w:tcW w:w="2024" w:type="dxa"/>
            <w:shd w:val="clear" w:color="auto" w:fill="auto"/>
            <w:vAlign w:val="center"/>
          </w:tcPr>
          <w:p w14:paraId="225A3FB9"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20,29%</w:t>
            </w:r>
          </w:p>
        </w:tc>
      </w:tr>
      <w:tr w:rsidR="00233809" w:rsidRPr="00CA51C3" w14:paraId="3BD3147B" w14:textId="77777777" w:rsidTr="000A447F">
        <w:trPr>
          <w:jc w:val="center"/>
        </w:trPr>
        <w:tc>
          <w:tcPr>
            <w:tcW w:w="2111" w:type="dxa"/>
            <w:shd w:val="clear" w:color="auto" w:fill="auto"/>
            <w:vAlign w:val="center"/>
          </w:tcPr>
          <w:p w14:paraId="16BD95E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Osoby prawne</w:t>
            </w:r>
          </w:p>
        </w:tc>
        <w:tc>
          <w:tcPr>
            <w:tcW w:w="4905" w:type="dxa"/>
            <w:shd w:val="clear" w:color="auto" w:fill="auto"/>
            <w:vAlign w:val="center"/>
          </w:tcPr>
          <w:p w14:paraId="022C5E5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20 845</w:t>
            </w:r>
          </w:p>
        </w:tc>
        <w:tc>
          <w:tcPr>
            <w:tcW w:w="2024" w:type="dxa"/>
            <w:shd w:val="clear" w:color="auto" w:fill="auto"/>
            <w:vAlign w:val="center"/>
          </w:tcPr>
          <w:p w14:paraId="7B2B0105"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2,64%</w:t>
            </w:r>
          </w:p>
        </w:tc>
      </w:tr>
      <w:tr w:rsidR="00233809" w:rsidRPr="00CA51C3" w14:paraId="52D5578F" w14:textId="77777777" w:rsidTr="000A447F">
        <w:trPr>
          <w:trHeight w:val="65"/>
          <w:jc w:val="center"/>
        </w:trPr>
        <w:tc>
          <w:tcPr>
            <w:tcW w:w="9040" w:type="dxa"/>
            <w:gridSpan w:val="3"/>
            <w:shd w:val="clear" w:color="auto" w:fill="BFBFBF"/>
            <w:vAlign w:val="center"/>
          </w:tcPr>
          <w:p w14:paraId="2BC5803C" w14:textId="77777777" w:rsidR="00233809" w:rsidRPr="00CA51C3" w:rsidRDefault="00233809" w:rsidP="000A447F">
            <w:pPr>
              <w:spacing w:before="60" w:after="60"/>
              <w:jc w:val="center"/>
              <w:rPr>
                <w:rFonts w:ascii="Arial" w:hAnsi="Arial" w:cs="Arial"/>
                <w:b/>
                <w:sz w:val="18"/>
                <w:szCs w:val="18"/>
              </w:rPr>
            </w:pPr>
            <w:r w:rsidRPr="00CA51C3">
              <w:rPr>
                <w:rFonts w:ascii="Arial" w:hAnsi="Arial" w:cs="Arial"/>
                <w:b/>
                <w:sz w:val="18"/>
                <w:szCs w:val="18"/>
              </w:rPr>
              <w:t>Pozostałe do unieszkodliwienia</w:t>
            </w:r>
          </w:p>
        </w:tc>
      </w:tr>
      <w:tr w:rsidR="00233809" w:rsidRPr="00CA51C3" w14:paraId="1E029868" w14:textId="77777777" w:rsidTr="000A447F">
        <w:trPr>
          <w:jc w:val="center"/>
        </w:trPr>
        <w:tc>
          <w:tcPr>
            <w:tcW w:w="2111" w:type="dxa"/>
            <w:shd w:val="clear" w:color="auto" w:fill="auto"/>
            <w:vAlign w:val="center"/>
          </w:tcPr>
          <w:p w14:paraId="5D8CFA0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Razem</w:t>
            </w:r>
          </w:p>
        </w:tc>
        <w:tc>
          <w:tcPr>
            <w:tcW w:w="4905" w:type="dxa"/>
            <w:shd w:val="clear" w:color="auto" w:fill="auto"/>
            <w:vAlign w:val="center"/>
          </w:tcPr>
          <w:p w14:paraId="046048F8"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6 672 991</w:t>
            </w:r>
          </w:p>
        </w:tc>
        <w:tc>
          <w:tcPr>
            <w:tcW w:w="2024" w:type="dxa"/>
            <w:shd w:val="clear" w:color="auto" w:fill="auto"/>
            <w:vAlign w:val="center"/>
          </w:tcPr>
          <w:p w14:paraId="7CDBF994"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81,42%</w:t>
            </w:r>
          </w:p>
        </w:tc>
      </w:tr>
      <w:tr w:rsidR="00233809" w:rsidRPr="00CA51C3" w14:paraId="2B0F248C" w14:textId="77777777" w:rsidTr="000A447F">
        <w:trPr>
          <w:jc w:val="center"/>
        </w:trPr>
        <w:tc>
          <w:tcPr>
            <w:tcW w:w="2111" w:type="dxa"/>
            <w:shd w:val="clear" w:color="auto" w:fill="auto"/>
            <w:vAlign w:val="center"/>
          </w:tcPr>
          <w:p w14:paraId="649D882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Osoby fizyczne</w:t>
            </w:r>
          </w:p>
        </w:tc>
        <w:tc>
          <w:tcPr>
            <w:tcW w:w="4905" w:type="dxa"/>
            <w:shd w:val="clear" w:color="auto" w:fill="FFFFFF"/>
            <w:vAlign w:val="center"/>
          </w:tcPr>
          <w:p w14:paraId="0A7D06C1"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5 902 876</w:t>
            </w:r>
          </w:p>
        </w:tc>
        <w:tc>
          <w:tcPr>
            <w:tcW w:w="2024" w:type="dxa"/>
            <w:shd w:val="clear" w:color="auto" w:fill="auto"/>
            <w:vAlign w:val="center"/>
          </w:tcPr>
          <w:p w14:paraId="7978D1A2"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79,71%</w:t>
            </w:r>
          </w:p>
        </w:tc>
      </w:tr>
      <w:tr w:rsidR="00233809" w:rsidRPr="00CA51C3" w14:paraId="62670A7C" w14:textId="77777777" w:rsidTr="000A447F">
        <w:trPr>
          <w:jc w:val="center"/>
        </w:trPr>
        <w:tc>
          <w:tcPr>
            <w:tcW w:w="2111" w:type="dxa"/>
            <w:shd w:val="clear" w:color="auto" w:fill="auto"/>
            <w:vAlign w:val="center"/>
          </w:tcPr>
          <w:p w14:paraId="7EF9C986"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Osoby prawne</w:t>
            </w:r>
          </w:p>
        </w:tc>
        <w:tc>
          <w:tcPr>
            <w:tcW w:w="4905" w:type="dxa"/>
            <w:shd w:val="clear" w:color="auto" w:fill="FFFFFF"/>
            <w:vAlign w:val="center"/>
          </w:tcPr>
          <w:p w14:paraId="4FB52280"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770 114</w:t>
            </w:r>
          </w:p>
        </w:tc>
        <w:tc>
          <w:tcPr>
            <w:tcW w:w="2024" w:type="dxa"/>
            <w:shd w:val="clear" w:color="auto" w:fill="auto"/>
            <w:vAlign w:val="center"/>
          </w:tcPr>
          <w:p w14:paraId="72F9560C" w14:textId="77777777" w:rsidR="00233809" w:rsidRPr="00CA51C3" w:rsidRDefault="00233809" w:rsidP="000A447F">
            <w:pPr>
              <w:spacing w:before="60" w:after="60"/>
              <w:jc w:val="center"/>
              <w:rPr>
                <w:rFonts w:ascii="Arial" w:hAnsi="Arial" w:cs="Arial"/>
                <w:sz w:val="18"/>
                <w:szCs w:val="18"/>
              </w:rPr>
            </w:pPr>
            <w:r w:rsidRPr="00CA51C3">
              <w:rPr>
                <w:rFonts w:ascii="Arial" w:hAnsi="Arial" w:cs="Arial"/>
                <w:sz w:val="18"/>
                <w:szCs w:val="18"/>
              </w:rPr>
              <w:t>97,36%</w:t>
            </w:r>
          </w:p>
        </w:tc>
      </w:tr>
    </w:tbl>
    <w:p w14:paraId="260A2844" w14:textId="77777777" w:rsidR="00233809" w:rsidRPr="00CA51C3" w:rsidRDefault="00233809" w:rsidP="00233809">
      <w:pPr>
        <w:spacing w:before="120" w:after="120"/>
        <w:jc w:val="right"/>
        <w:rPr>
          <w:rFonts w:ascii="Arial" w:hAnsi="Arial" w:cs="Arial"/>
          <w:color w:val="000000"/>
          <w:sz w:val="18"/>
          <w:szCs w:val="18"/>
        </w:rPr>
      </w:pPr>
      <w:r w:rsidRPr="00CA51C3">
        <w:rPr>
          <w:rFonts w:ascii="Arial" w:hAnsi="Arial" w:cs="Arial"/>
          <w:color w:val="000000"/>
          <w:sz w:val="18"/>
          <w:szCs w:val="18"/>
        </w:rPr>
        <w:t>Źródło: Baza Azbestowa, https://bazaazbestowa.gov.pl</w:t>
      </w:r>
    </w:p>
    <w:p w14:paraId="106173FF" w14:textId="77777777" w:rsidR="00233809" w:rsidRPr="00CA49FF" w:rsidRDefault="00233809" w:rsidP="00233809">
      <w:pPr>
        <w:suppressAutoHyphens/>
        <w:spacing w:before="120" w:after="120" w:line="360" w:lineRule="auto"/>
        <w:jc w:val="both"/>
        <w:rPr>
          <w:rFonts w:ascii="Arial" w:hAnsi="Arial" w:cs="Arial"/>
          <w:b/>
          <w:smallCaps/>
          <w:sz w:val="22"/>
          <w:szCs w:val="22"/>
          <w:u w:val="single"/>
          <w:lang w:eastAsia="ar-SA"/>
        </w:rPr>
      </w:pPr>
      <w:r w:rsidRPr="00CA49FF">
        <w:rPr>
          <w:rFonts w:ascii="Arial" w:hAnsi="Arial" w:cs="Arial"/>
          <w:b/>
          <w:smallCaps/>
          <w:sz w:val="22"/>
          <w:szCs w:val="22"/>
          <w:u w:val="single"/>
          <w:lang w:eastAsia="ar-SA"/>
        </w:rPr>
        <w:t>Podsumowanie analiza SWOT</w:t>
      </w:r>
    </w:p>
    <w:p w14:paraId="05ABA760" w14:textId="7F874077" w:rsidR="00233809" w:rsidRPr="00CA51C3" w:rsidRDefault="00233809" w:rsidP="00233809">
      <w:pPr>
        <w:spacing w:before="240" w:after="120"/>
        <w:jc w:val="center"/>
        <w:rPr>
          <w:rFonts w:ascii="Arial" w:hAnsi="Arial" w:cs="Arial"/>
          <w:b/>
          <w:bCs/>
          <w:sz w:val="18"/>
        </w:rPr>
      </w:pPr>
      <w:bookmarkStart w:id="209" w:name="_Toc5051327"/>
      <w:bookmarkStart w:id="210" w:name="_Toc23143703"/>
      <w:bookmarkStart w:id="211" w:name="_Toc24098908"/>
      <w:bookmarkStart w:id="212" w:name="_Toc27644322"/>
      <w:bookmarkStart w:id="213" w:name="_Toc29464365"/>
      <w:bookmarkStart w:id="214" w:name="_Toc72749991"/>
      <w:bookmarkStart w:id="215" w:name="_Toc83797855"/>
      <w:r w:rsidRPr="00CA51C3">
        <w:rPr>
          <w:rFonts w:ascii="Arial" w:hAnsi="Arial" w:cs="Arial"/>
          <w:b/>
          <w:bCs/>
          <w:sz w:val="20"/>
          <w:szCs w:val="20"/>
        </w:rPr>
        <w:t xml:space="preserve">Tabela </w:t>
      </w:r>
      <w:r w:rsidRPr="00CA51C3">
        <w:rPr>
          <w:rFonts w:ascii="Arial" w:hAnsi="Arial" w:cs="Arial"/>
          <w:b/>
          <w:bCs/>
          <w:sz w:val="20"/>
          <w:szCs w:val="20"/>
        </w:rPr>
        <w:fldChar w:fldCharType="begin"/>
      </w:r>
      <w:r w:rsidRPr="00CA51C3">
        <w:rPr>
          <w:rFonts w:ascii="Arial" w:hAnsi="Arial" w:cs="Arial"/>
          <w:b/>
          <w:bCs/>
          <w:sz w:val="20"/>
          <w:szCs w:val="20"/>
        </w:rPr>
        <w:instrText xml:space="preserve"> SEQ Tabela \* ARABIC </w:instrText>
      </w:r>
      <w:r w:rsidRPr="00CA51C3">
        <w:rPr>
          <w:rFonts w:ascii="Arial" w:hAnsi="Arial" w:cs="Arial"/>
          <w:b/>
          <w:bCs/>
          <w:sz w:val="20"/>
          <w:szCs w:val="20"/>
        </w:rPr>
        <w:fldChar w:fldCharType="separate"/>
      </w:r>
      <w:r w:rsidR="000E608D">
        <w:rPr>
          <w:rFonts w:ascii="Arial" w:hAnsi="Arial" w:cs="Arial"/>
          <w:b/>
          <w:bCs/>
          <w:noProof/>
          <w:sz w:val="20"/>
          <w:szCs w:val="20"/>
        </w:rPr>
        <w:t>36</w:t>
      </w:r>
      <w:r w:rsidRPr="00CA51C3">
        <w:rPr>
          <w:rFonts w:ascii="Arial" w:hAnsi="Arial" w:cs="Arial"/>
          <w:b/>
          <w:bCs/>
          <w:sz w:val="20"/>
          <w:szCs w:val="20"/>
        </w:rPr>
        <w:fldChar w:fldCharType="end"/>
      </w:r>
      <w:r w:rsidRPr="00CA51C3">
        <w:rPr>
          <w:rFonts w:ascii="Arial" w:hAnsi="Arial" w:cs="Arial"/>
          <w:b/>
          <w:bCs/>
          <w:sz w:val="20"/>
          <w:szCs w:val="20"/>
        </w:rPr>
        <w:t>. Analiza SWOT dla obszarów interwencji: Gospodarka odpadami i zapobieganie</w:t>
      </w:r>
      <w:r w:rsidRPr="00CA51C3">
        <w:rPr>
          <w:rFonts w:ascii="Arial" w:hAnsi="Arial" w:cs="Arial"/>
          <w:sz w:val="20"/>
          <w:szCs w:val="20"/>
        </w:rPr>
        <w:t xml:space="preserve"> </w:t>
      </w:r>
      <w:r w:rsidRPr="00CA51C3">
        <w:rPr>
          <w:rFonts w:ascii="Arial" w:hAnsi="Arial" w:cs="Arial"/>
          <w:b/>
          <w:sz w:val="20"/>
          <w:szCs w:val="20"/>
        </w:rPr>
        <w:t>p</w:t>
      </w:r>
      <w:r w:rsidRPr="00CA51C3">
        <w:rPr>
          <w:rFonts w:ascii="Arial" w:hAnsi="Arial" w:cs="Arial"/>
          <w:b/>
          <w:bCs/>
          <w:sz w:val="20"/>
          <w:szCs w:val="20"/>
        </w:rPr>
        <w:t>owstawaniu odpadów</w:t>
      </w:r>
      <w:bookmarkEnd w:id="209"/>
      <w:bookmarkEnd w:id="210"/>
      <w:bookmarkEnd w:id="211"/>
      <w:bookmarkEnd w:id="212"/>
      <w:bookmarkEnd w:id="213"/>
      <w:bookmarkEnd w:id="214"/>
      <w:bookmarkEnd w:id="215"/>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233809" w:rsidRPr="00CA51C3" w14:paraId="3F0C9ECF" w14:textId="77777777" w:rsidTr="000A447F">
        <w:tc>
          <w:tcPr>
            <w:tcW w:w="2500" w:type="pct"/>
            <w:shd w:val="clear" w:color="auto" w:fill="BFBFBF"/>
            <w:vAlign w:val="center"/>
          </w:tcPr>
          <w:p w14:paraId="2540C805" w14:textId="77777777" w:rsidR="00233809" w:rsidRPr="00CA51C3" w:rsidRDefault="00233809" w:rsidP="000A447F">
            <w:pPr>
              <w:spacing w:before="60" w:after="60"/>
              <w:jc w:val="center"/>
              <w:rPr>
                <w:rFonts w:ascii="Arial" w:hAnsi="Arial" w:cs="Arial"/>
                <w:b/>
                <w:sz w:val="20"/>
                <w:szCs w:val="20"/>
              </w:rPr>
            </w:pPr>
            <w:r w:rsidRPr="00CA51C3">
              <w:rPr>
                <w:rFonts w:ascii="Arial" w:hAnsi="Arial" w:cs="Arial"/>
                <w:b/>
                <w:sz w:val="20"/>
                <w:szCs w:val="20"/>
              </w:rPr>
              <w:t>Mocne strony</w:t>
            </w:r>
          </w:p>
        </w:tc>
        <w:tc>
          <w:tcPr>
            <w:tcW w:w="2500" w:type="pct"/>
            <w:shd w:val="clear" w:color="auto" w:fill="BFBFBF"/>
            <w:vAlign w:val="center"/>
          </w:tcPr>
          <w:p w14:paraId="41463FDB" w14:textId="77777777" w:rsidR="00233809" w:rsidRPr="00CA51C3" w:rsidRDefault="00233809" w:rsidP="000A447F">
            <w:pPr>
              <w:spacing w:before="60" w:after="60"/>
              <w:jc w:val="center"/>
              <w:rPr>
                <w:rFonts w:ascii="Arial" w:hAnsi="Arial" w:cs="Arial"/>
                <w:b/>
                <w:sz w:val="20"/>
                <w:szCs w:val="20"/>
              </w:rPr>
            </w:pPr>
            <w:r w:rsidRPr="00CA51C3">
              <w:rPr>
                <w:rFonts w:ascii="Arial" w:hAnsi="Arial" w:cs="Arial"/>
                <w:b/>
                <w:sz w:val="20"/>
                <w:szCs w:val="20"/>
              </w:rPr>
              <w:t>Słabe strony</w:t>
            </w:r>
          </w:p>
        </w:tc>
      </w:tr>
      <w:tr w:rsidR="00233809" w:rsidRPr="00CA51C3" w14:paraId="39B65899" w14:textId="77777777" w:rsidTr="000A447F">
        <w:tc>
          <w:tcPr>
            <w:tcW w:w="2500" w:type="pct"/>
          </w:tcPr>
          <w:p w14:paraId="62353467" w14:textId="77777777" w:rsidR="00233809" w:rsidRPr="00CA51C3" w:rsidRDefault="00233809" w:rsidP="00233809">
            <w:pPr>
              <w:numPr>
                <w:ilvl w:val="0"/>
                <w:numId w:val="4"/>
              </w:numPr>
              <w:spacing w:before="60" w:after="60"/>
              <w:ind w:left="357" w:hanging="357"/>
              <w:rPr>
                <w:rFonts w:ascii="Arial" w:hAnsi="Arial" w:cs="Arial"/>
                <w:sz w:val="20"/>
                <w:szCs w:val="20"/>
              </w:rPr>
            </w:pPr>
            <w:r w:rsidRPr="00CA51C3">
              <w:rPr>
                <w:rFonts w:ascii="Arial" w:hAnsi="Arial" w:cs="Arial"/>
                <w:sz w:val="20"/>
                <w:szCs w:val="20"/>
              </w:rPr>
              <w:t>uporządkowany system gospodarki odpadami,</w:t>
            </w:r>
          </w:p>
          <w:p w14:paraId="2E283F04" w14:textId="77777777" w:rsidR="00233809" w:rsidRPr="00CA51C3" w:rsidRDefault="00233809" w:rsidP="00233809">
            <w:pPr>
              <w:numPr>
                <w:ilvl w:val="0"/>
                <w:numId w:val="4"/>
              </w:numPr>
              <w:spacing w:before="60" w:after="60"/>
              <w:ind w:left="357" w:hanging="357"/>
              <w:rPr>
                <w:rFonts w:ascii="Arial" w:hAnsi="Arial" w:cs="Arial"/>
                <w:sz w:val="20"/>
                <w:szCs w:val="20"/>
              </w:rPr>
            </w:pPr>
            <w:r w:rsidRPr="00CA51C3">
              <w:rPr>
                <w:rFonts w:ascii="Arial" w:hAnsi="Arial" w:cs="Arial"/>
                <w:sz w:val="20"/>
                <w:szCs w:val="20"/>
              </w:rPr>
              <w:t>objęcie zorganizowanym zbieraniem odpadów komunalnych wszystkich mieszkańców gminy,</w:t>
            </w:r>
          </w:p>
          <w:p w14:paraId="59064FFF" w14:textId="77777777" w:rsidR="00233809" w:rsidRPr="00CA51C3" w:rsidRDefault="00233809" w:rsidP="00233809">
            <w:pPr>
              <w:numPr>
                <w:ilvl w:val="0"/>
                <w:numId w:val="4"/>
              </w:numPr>
              <w:spacing w:before="60" w:after="60"/>
              <w:ind w:left="357" w:hanging="357"/>
              <w:rPr>
                <w:rFonts w:ascii="Arial" w:hAnsi="Arial" w:cs="Arial"/>
                <w:sz w:val="20"/>
                <w:szCs w:val="20"/>
              </w:rPr>
            </w:pPr>
            <w:r w:rsidRPr="00CA51C3">
              <w:rPr>
                <w:rFonts w:ascii="Arial" w:hAnsi="Arial" w:cs="Arial"/>
                <w:sz w:val="20"/>
                <w:szCs w:val="20"/>
              </w:rPr>
              <w:t xml:space="preserve">funkcjonujący </w:t>
            </w:r>
            <w:r w:rsidRPr="00CA51C3">
              <w:rPr>
                <w:rFonts w:ascii="Arial" w:hAnsi="Arial" w:cs="Arial"/>
                <w:sz w:val="20"/>
                <w:szCs w:val="20"/>
                <w:lang w:eastAsia="ar-SA"/>
              </w:rPr>
              <w:t xml:space="preserve">punkt </w:t>
            </w:r>
            <w:r w:rsidRPr="00CA51C3">
              <w:rPr>
                <w:rFonts w:ascii="Arial" w:hAnsi="Arial" w:cs="Arial"/>
                <w:sz w:val="20"/>
                <w:szCs w:val="20"/>
              </w:rPr>
              <w:t>selektywnej zbiórki odpadów komunalnych (PSZOK) na terenie gminy,</w:t>
            </w:r>
          </w:p>
          <w:p w14:paraId="6237D7C8" w14:textId="77777777" w:rsidR="00233809" w:rsidRPr="00CA51C3" w:rsidRDefault="00233809" w:rsidP="00233809">
            <w:pPr>
              <w:numPr>
                <w:ilvl w:val="0"/>
                <w:numId w:val="4"/>
              </w:numPr>
              <w:spacing w:before="60" w:after="60"/>
              <w:ind w:left="357" w:hanging="357"/>
              <w:rPr>
                <w:rFonts w:ascii="Arial" w:hAnsi="Arial" w:cs="Arial"/>
                <w:sz w:val="20"/>
                <w:szCs w:val="20"/>
              </w:rPr>
            </w:pPr>
            <w:r w:rsidRPr="00CA51C3">
              <w:rPr>
                <w:rFonts w:ascii="Arial" w:hAnsi="Arial" w:cs="Arial"/>
                <w:sz w:val="20"/>
                <w:szCs w:val="20"/>
              </w:rPr>
              <w:t>osiągnięcie przez gminę wymaganych poziomów recyklingu i ograniczania masy odpadów komunalnych,</w:t>
            </w:r>
          </w:p>
          <w:p w14:paraId="135DEDF3" w14:textId="77777777" w:rsidR="00233809" w:rsidRPr="00CA51C3" w:rsidRDefault="00233809" w:rsidP="00233809">
            <w:pPr>
              <w:numPr>
                <w:ilvl w:val="0"/>
                <w:numId w:val="4"/>
              </w:numPr>
              <w:spacing w:before="60" w:after="60"/>
              <w:ind w:left="357" w:hanging="357"/>
              <w:rPr>
                <w:rFonts w:ascii="Arial" w:hAnsi="Arial" w:cs="Arial"/>
                <w:sz w:val="20"/>
                <w:szCs w:val="20"/>
              </w:rPr>
            </w:pPr>
            <w:r w:rsidRPr="00CA51C3">
              <w:rPr>
                <w:rFonts w:ascii="Arial" w:hAnsi="Arial" w:cs="Arial"/>
                <w:sz w:val="20"/>
                <w:szCs w:val="20"/>
              </w:rPr>
              <w:t>brak czynnych składowisk odpadów komunalnych na obszarze gminy,</w:t>
            </w:r>
          </w:p>
          <w:p w14:paraId="157E3209" w14:textId="77777777" w:rsidR="00233809" w:rsidRPr="00CA51C3" w:rsidRDefault="00233809" w:rsidP="00233809">
            <w:pPr>
              <w:numPr>
                <w:ilvl w:val="0"/>
                <w:numId w:val="4"/>
              </w:numPr>
              <w:spacing w:before="60" w:after="60"/>
              <w:ind w:left="357" w:hanging="357"/>
              <w:rPr>
                <w:rFonts w:ascii="Arial" w:hAnsi="Arial" w:cs="Arial"/>
                <w:sz w:val="20"/>
                <w:szCs w:val="20"/>
              </w:rPr>
            </w:pPr>
            <w:r w:rsidRPr="00CA51C3">
              <w:rPr>
                <w:rFonts w:ascii="Arial" w:hAnsi="Arial" w:cs="Arial"/>
                <w:sz w:val="20"/>
                <w:szCs w:val="20"/>
              </w:rPr>
              <w:t>realizacja Programu usuwania wyrobów zawierających azbest na terenie gminy.</w:t>
            </w:r>
          </w:p>
        </w:tc>
        <w:tc>
          <w:tcPr>
            <w:tcW w:w="2500" w:type="pct"/>
          </w:tcPr>
          <w:p w14:paraId="255243EF" w14:textId="77777777" w:rsidR="00233809" w:rsidRPr="00CA51C3" w:rsidRDefault="00233809" w:rsidP="00233809">
            <w:pPr>
              <w:numPr>
                <w:ilvl w:val="0"/>
                <w:numId w:val="4"/>
              </w:numPr>
              <w:suppressAutoHyphens/>
              <w:spacing w:before="60" w:after="60"/>
              <w:rPr>
                <w:rFonts w:ascii="Arial" w:hAnsi="Arial" w:cs="Arial"/>
                <w:sz w:val="20"/>
                <w:szCs w:val="20"/>
                <w:lang w:eastAsia="ar-SA"/>
              </w:rPr>
            </w:pPr>
            <w:r w:rsidRPr="00CA51C3">
              <w:rPr>
                <w:rFonts w:ascii="Arial" w:hAnsi="Arial" w:cs="Arial"/>
                <w:sz w:val="20"/>
                <w:szCs w:val="20"/>
                <w:lang w:eastAsia="ar-SA"/>
              </w:rPr>
              <w:t>niewystarczający stopień usuniętych wyrobów azbestowych występujących na terenie gminy,</w:t>
            </w:r>
          </w:p>
          <w:p w14:paraId="6004F84C" w14:textId="77777777" w:rsidR="00233809" w:rsidRPr="00CA51C3" w:rsidRDefault="00233809" w:rsidP="00233809">
            <w:pPr>
              <w:numPr>
                <w:ilvl w:val="0"/>
                <w:numId w:val="4"/>
              </w:numPr>
              <w:suppressAutoHyphens/>
              <w:spacing w:before="60" w:after="60"/>
              <w:ind w:left="357" w:hanging="357"/>
              <w:rPr>
                <w:rFonts w:ascii="Arial" w:hAnsi="Arial" w:cs="Arial"/>
                <w:sz w:val="20"/>
                <w:szCs w:val="20"/>
                <w:lang w:eastAsia="ar-SA"/>
              </w:rPr>
            </w:pPr>
            <w:r w:rsidRPr="00CA51C3">
              <w:rPr>
                <w:rFonts w:ascii="Arial" w:hAnsi="Arial" w:cs="Arial"/>
                <w:sz w:val="20"/>
                <w:szCs w:val="20"/>
              </w:rPr>
              <w:t>wysokie i rosnące koszty systemu gospodarowania odpadami.</w:t>
            </w:r>
          </w:p>
        </w:tc>
      </w:tr>
      <w:tr w:rsidR="00233809" w:rsidRPr="00CA51C3" w14:paraId="45CCE75D" w14:textId="77777777" w:rsidTr="000A447F">
        <w:tc>
          <w:tcPr>
            <w:tcW w:w="2500" w:type="pct"/>
            <w:shd w:val="clear" w:color="auto" w:fill="BFBFBF"/>
            <w:vAlign w:val="center"/>
          </w:tcPr>
          <w:p w14:paraId="2371A905" w14:textId="77777777" w:rsidR="00233809" w:rsidRPr="00CA51C3" w:rsidRDefault="00233809" w:rsidP="000A447F">
            <w:pPr>
              <w:spacing w:before="60" w:after="60"/>
              <w:jc w:val="center"/>
              <w:rPr>
                <w:rFonts w:ascii="Arial" w:hAnsi="Arial" w:cs="Arial"/>
                <w:b/>
                <w:sz w:val="20"/>
                <w:szCs w:val="20"/>
              </w:rPr>
            </w:pPr>
            <w:r w:rsidRPr="00CA51C3">
              <w:rPr>
                <w:rFonts w:ascii="Arial" w:hAnsi="Arial" w:cs="Arial"/>
                <w:b/>
                <w:sz w:val="20"/>
                <w:szCs w:val="20"/>
              </w:rPr>
              <w:t>Szanse</w:t>
            </w:r>
          </w:p>
        </w:tc>
        <w:tc>
          <w:tcPr>
            <w:tcW w:w="2500" w:type="pct"/>
            <w:shd w:val="clear" w:color="auto" w:fill="BFBFBF"/>
            <w:vAlign w:val="center"/>
          </w:tcPr>
          <w:p w14:paraId="5A6DEA93" w14:textId="77777777" w:rsidR="00233809" w:rsidRPr="00CA51C3" w:rsidRDefault="00233809" w:rsidP="000A447F">
            <w:pPr>
              <w:spacing w:before="60" w:after="60"/>
              <w:jc w:val="center"/>
              <w:rPr>
                <w:rFonts w:ascii="Arial" w:hAnsi="Arial" w:cs="Arial"/>
                <w:b/>
                <w:sz w:val="20"/>
                <w:szCs w:val="20"/>
              </w:rPr>
            </w:pPr>
            <w:r w:rsidRPr="00CA51C3">
              <w:rPr>
                <w:rFonts w:ascii="Arial" w:hAnsi="Arial" w:cs="Arial"/>
                <w:b/>
                <w:sz w:val="20"/>
                <w:szCs w:val="20"/>
              </w:rPr>
              <w:t>Zagrożenia</w:t>
            </w:r>
          </w:p>
        </w:tc>
      </w:tr>
      <w:tr w:rsidR="00233809" w:rsidRPr="00CA51C3" w14:paraId="1E790840" w14:textId="77777777" w:rsidTr="000A447F">
        <w:tc>
          <w:tcPr>
            <w:tcW w:w="2500" w:type="pct"/>
          </w:tcPr>
          <w:p w14:paraId="60D4AC15" w14:textId="77777777" w:rsidR="00233809" w:rsidRPr="00CA51C3" w:rsidRDefault="00233809" w:rsidP="00233809">
            <w:pPr>
              <w:numPr>
                <w:ilvl w:val="0"/>
                <w:numId w:val="3"/>
              </w:numPr>
              <w:suppressAutoHyphens/>
              <w:spacing w:before="60" w:after="60"/>
              <w:ind w:left="357" w:hanging="357"/>
              <w:rPr>
                <w:rFonts w:ascii="Arial" w:hAnsi="Arial" w:cs="Arial"/>
                <w:sz w:val="20"/>
                <w:szCs w:val="20"/>
                <w:lang w:eastAsia="ar-SA"/>
              </w:rPr>
            </w:pPr>
            <w:r w:rsidRPr="00CA51C3">
              <w:rPr>
                <w:rFonts w:ascii="Arial" w:hAnsi="Arial" w:cs="Arial"/>
                <w:sz w:val="20"/>
                <w:szCs w:val="20"/>
                <w:lang w:eastAsia="ar-SA"/>
              </w:rPr>
              <w:t>ciągła edukacja i podnoszenie świadomości ekologicznej,</w:t>
            </w:r>
          </w:p>
          <w:p w14:paraId="59DA7E8A" w14:textId="77777777" w:rsidR="00233809" w:rsidRPr="00CA51C3" w:rsidRDefault="00233809" w:rsidP="00233809">
            <w:pPr>
              <w:numPr>
                <w:ilvl w:val="0"/>
                <w:numId w:val="3"/>
              </w:numPr>
              <w:suppressAutoHyphens/>
              <w:spacing w:before="60" w:after="60"/>
              <w:ind w:left="357" w:hanging="357"/>
              <w:rPr>
                <w:rFonts w:ascii="Arial" w:hAnsi="Arial" w:cs="Arial"/>
                <w:sz w:val="20"/>
                <w:szCs w:val="20"/>
                <w:lang w:eastAsia="ar-SA"/>
              </w:rPr>
            </w:pPr>
            <w:r w:rsidRPr="00CA51C3">
              <w:rPr>
                <w:rFonts w:ascii="Arial" w:hAnsi="Arial" w:cs="Arial"/>
                <w:color w:val="000000"/>
                <w:sz w:val="20"/>
                <w:szCs w:val="20"/>
                <w:lang w:eastAsia="ar-SA"/>
              </w:rPr>
              <w:t>pozyskanie środków finansowych z funduszy krajowych lub europejskich na rozbudowanie infrastruktury gospodarki odpadami,</w:t>
            </w:r>
          </w:p>
          <w:p w14:paraId="2E3556F7" w14:textId="77777777" w:rsidR="00233809" w:rsidRPr="00CA51C3" w:rsidRDefault="00233809" w:rsidP="00233809">
            <w:pPr>
              <w:numPr>
                <w:ilvl w:val="0"/>
                <w:numId w:val="3"/>
              </w:numPr>
              <w:suppressAutoHyphens/>
              <w:spacing w:before="60" w:after="60"/>
              <w:ind w:left="357" w:hanging="357"/>
              <w:rPr>
                <w:rFonts w:ascii="Arial" w:hAnsi="Arial" w:cs="Arial"/>
                <w:sz w:val="20"/>
                <w:szCs w:val="20"/>
                <w:lang w:eastAsia="ar-SA"/>
              </w:rPr>
            </w:pPr>
            <w:r w:rsidRPr="00CA51C3">
              <w:rPr>
                <w:rFonts w:ascii="Arial" w:hAnsi="Arial" w:cs="Arial"/>
                <w:sz w:val="20"/>
                <w:szCs w:val="20"/>
              </w:rPr>
              <w:t>powstawanie nowoczesnych instalacji do przetwarzania odpadów,</w:t>
            </w:r>
          </w:p>
          <w:p w14:paraId="4F560B9C" w14:textId="77777777" w:rsidR="00233809" w:rsidRPr="00CA51C3" w:rsidRDefault="00233809" w:rsidP="00233809">
            <w:pPr>
              <w:numPr>
                <w:ilvl w:val="0"/>
                <w:numId w:val="3"/>
              </w:numPr>
              <w:suppressAutoHyphens/>
              <w:spacing w:before="60" w:after="60"/>
              <w:ind w:left="357" w:hanging="357"/>
              <w:rPr>
                <w:rFonts w:ascii="Arial" w:hAnsi="Arial" w:cs="Arial"/>
                <w:sz w:val="20"/>
                <w:szCs w:val="20"/>
                <w:lang w:eastAsia="ar-SA"/>
              </w:rPr>
            </w:pPr>
            <w:r w:rsidRPr="00CA51C3">
              <w:rPr>
                <w:rFonts w:ascii="Arial" w:hAnsi="Arial" w:cs="Arial"/>
                <w:color w:val="000000"/>
                <w:sz w:val="20"/>
                <w:szCs w:val="20"/>
                <w:lang w:eastAsia="ar-SA"/>
              </w:rPr>
              <w:t>wprowadzenie na terenie kraju nowych założeń i wytycznych dotyczących gospodarowania odpadami komunalnymi.</w:t>
            </w:r>
          </w:p>
        </w:tc>
        <w:tc>
          <w:tcPr>
            <w:tcW w:w="2500" w:type="pct"/>
          </w:tcPr>
          <w:p w14:paraId="5E22E1CB" w14:textId="77777777" w:rsidR="00233809" w:rsidRPr="00CA51C3" w:rsidRDefault="00233809" w:rsidP="00233809">
            <w:pPr>
              <w:numPr>
                <w:ilvl w:val="0"/>
                <w:numId w:val="3"/>
              </w:numPr>
              <w:suppressAutoHyphens/>
              <w:spacing w:before="60" w:after="60"/>
              <w:ind w:left="360"/>
              <w:rPr>
                <w:rFonts w:ascii="Arial" w:hAnsi="Arial" w:cs="Arial"/>
                <w:sz w:val="20"/>
                <w:szCs w:val="20"/>
                <w:lang w:eastAsia="ar-SA"/>
              </w:rPr>
            </w:pPr>
            <w:r w:rsidRPr="00CA51C3">
              <w:rPr>
                <w:rFonts w:ascii="Arial" w:hAnsi="Arial" w:cs="Arial"/>
                <w:sz w:val="20"/>
                <w:szCs w:val="20"/>
              </w:rPr>
              <w:t>niedostateczny poziom świadomości ekologicznej mieszkańców w zakresie gospodarowania odpadami,</w:t>
            </w:r>
          </w:p>
          <w:p w14:paraId="7B3D1A42" w14:textId="77777777" w:rsidR="00233809" w:rsidRPr="00CA51C3" w:rsidRDefault="00233809" w:rsidP="00233809">
            <w:pPr>
              <w:numPr>
                <w:ilvl w:val="0"/>
                <w:numId w:val="3"/>
              </w:numPr>
              <w:spacing w:before="60" w:after="60"/>
              <w:ind w:left="360"/>
              <w:rPr>
                <w:rFonts w:ascii="Arial" w:hAnsi="Arial" w:cs="Arial"/>
                <w:sz w:val="20"/>
                <w:szCs w:val="20"/>
              </w:rPr>
            </w:pPr>
            <w:r w:rsidRPr="00CA51C3">
              <w:rPr>
                <w:rFonts w:ascii="Arial" w:hAnsi="Arial" w:cs="Arial"/>
                <w:sz w:val="20"/>
                <w:szCs w:val="20"/>
                <w:lang w:eastAsia="ar-SA"/>
              </w:rPr>
              <w:t>powstawanie „dzikich” wysypisk,</w:t>
            </w:r>
          </w:p>
          <w:p w14:paraId="72255D4B" w14:textId="77777777" w:rsidR="00233809" w:rsidRPr="00CA51C3" w:rsidRDefault="00233809" w:rsidP="00233809">
            <w:pPr>
              <w:numPr>
                <w:ilvl w:val="0"/>
                <w:numId w:val="3"/>
              </w:numPr>
              <w:spacing w:before="60" w:after="60"/>
              <w:ind w:left="360"/>
              <w:rPr>
                <w:rFonts w:ascii="Arial" w:hAnsi="Arial" w:cs="Arial"/>
                <w:sz w:val="20"/>
                <w:szCs w:val="20"/>
              </w:rPr>
            </w:pPr>
            <w:r w:rsidRPr="00CA51C3">
              <w:rPr>
                <w:rFonts w:ascii="Arial" w:hAnsi="Arial" w:cs="Arial"/>
                <w:sz w:val="20"/>
                <w:szCs w:val="20"/>
              </w:rPr>
              <w:t>rosnąca ilość odpadów.</w:t>
            </w:r>
          </w:p>
        </w:tc>
      </w:tr>
    </w:tbl>
    <w:p w14:paraId="243E386C" w14:textId="77777777" w:rsidR="00233809" w:rsidRPr="00CA51C3" w:rsidRDefault="00233809" w:rsidP="00233809">
      <w:pPr>
        <w:spacing w:before="120" w:after="120"/>
        <w:jc w:val="right"/>
        <w:rPr>
          <w:rFonts w:ascii="Arial" w:eastAsia="Calibri" w:hAnsi="Arial" w:cs="Arial"/>
          <w:sz w:val="18"/>
        </w:rPr>
      </w:pPr>
      <w:r w:rsidRPr="00CA51C3">
        <w:rPr>
          <w:rFonts w:ascii="Arial" w:eastAsia="Calibri" w:hAnsi="Arial" w:cs="Arial"/>
          <w:sz w:val="18"/>
        </w:rPr>
        <w:t>Źródło: Opracowanie własne</w:t>
      </w:r>
    </w:p>
    <w:p w14:paraId="26F209D4" w14:textId="07C91505" w:rsidR="00E90B70" w:rsidRPr="00CA49FF" w:rsidRDefault="00E90B70" w:rsidP="00E90B70">
      <w:pPr>
        <w:pStyle w:val="Nagwek3"/>
        <w:rPr>
          <w:rFonts w:cs="Arial"/>
        </w:rPr>
      </w:pPr>
      <w:bookmarkStart w:id="216" w:name="_Toc5053139"/>
      <w:bookmarkStart w:id="217" w:name="_Toc8653313"/>
      <w:bookmarkStart w:id="218" w:name="_Toc38541012"/>
      <w:bookmarkStart w:id="219" w:name="_Toc83797905"/>
      <w:bookmarkEnd w:id="199"/>
      <w:bookmarkEnd w:id="200"/>
      <w:r w:rsidRPr="00CA49FF">
        <w:rPr>
          <w:rFonts w:cs="Arial"/>
        </w:rPr>
        <w:t>3.2.8 Zasoby przyrodnicze</w:t>
      </w:r>
      <w:bookmarkEnd w:id="216"/>
      <w:bookmarkEnd w:id="217"/>
      <w:bookmarkEnd w:id="218"/>
      <w:bookmarkEnd w:id="219"/>
    </w:p>
    <w:p w14:paraId="7BBEC835" w14:textId="77777777" w:rsidR="006B0787" w:rsidRPr="00CA51C3" w:rsidRDefault="006B0787" w:rsidP="006B0787">
      <w:pPr>
        <w:pStyle w:val="NormalnyWeb"/>
        <w:spacing w:before="120" w:beforeAutospacing="0" w:after="120" w:afterAutospacing="0" w:line="360" w:lineRule="auto"/>
        <w:jc w:val="both"/>
        <w:rPr>
          <w:rFonts w:ascii="Arial" w:hAnsi="Arial" w:cs="Arial"/>
          <w:b/>
          <w:smallCaps/>
          <w:sz w:val="22"/>
          <w:szCs w:val="22"/>
          <w:u w:val="single"/>
        </w:rPr>
      </w:pPr>
      <w:r w:rsidRPr="00CA51C3">
        <w:rPr>
          <w:rFonts w:ascii="Arial" w:hAnsi="Arial" w:cs="Arial"/>
          <w:b/>
          <w:smallCaps/>
          <w:sz w:val="22"/>
          <w:szCs w:val="22"/>
          <w:u w:val="single"/>
        </w:rPr>
        <w:t>Flora</w:t>
      </w:r>
    </w:p>
    <w:p w14:paraId="61139C60" w14:textId="77777777" w:rsidR="006B0787" w:rsidRPr="00CA51C3" w:rsidRDefault="006B0787" w:rsidP="006B0787">
      <w:pPr>
        <w:pStyle w:val="NormalnyWeb"/>
        <w:spacing w:before="120" w:beforeAutospacing="0" w:after="120" w:afterAutospacing="0" w:line="360" w:lineRule="auto"/>
        <w:jc w:val="both"/>
        <w:rPr>
          <w:rFonts w:ascii="Arial" w:hAnsi="Arial" w:cs="Arial"/>
          <w:sz w:val="22"/>
          <w:szCs w:val="22"/>
        </w:rPr>
      </w:pPr>
      <w:r w:rsidRPr="00CA51C3">
        <w:rPr>
          <w:rFonts w:ascii="Arial" w:hAnsi="Arial" w:cs="Arial"/>
          <w:sz w:val="22"/>
          <w:szCs w:val="22"/>
        </w:rPr>
        <w:t>Powierzchnia lasów i gruntów leśnych wg danych GUS na koniec 2020 r. wynosiła 11681,89 ha. Lesistość (wskaźnik pokrycia lasem określonej powierzchni) obszaru gminy wyniosła 34,3%, co jest wartością wyższą od średniej wartości dla województwa kujawsko-pomorskiego (</w:t>
      </w:r>
      <w:r w:rsidRPr="00CA51C3">
        <w:rPr>
          <w:rFonts w:ascii="Arial" w:hAnsi="Arial" w:cs="Arial"/>
        </w:rPr>
        <w:t>23,5</w:t>
      </w:r>
      <w:r w:rsidRPr="00CA51C3">
        <w:rPr>
          <w:rFonts w:ascii="Arial" w:hAnsi="Arial" w:cs="Arial"/>
          <w:sz w:val="22"/>
          <w:szCs w:val="22"/>
        </w:rPr>
        <w:t>%) i kraju (29,60%). Obszar gminy należy do Nadleśnictwa Szubin oraz Nadleśnictwa Bydgoszcz podlegających pod Regionalną Dyrekcję Lasów Państwowych w Toruniu.</w:t>
      </w:r>
    </w:p>
    <w:p w14:paraId="48630A48" w14:textId="1A8E3DDE" w:rsidR="006B0787" w:rsidRPr="00CA51C3" w:rsidRDefault="006B0787" w:rsidP="006B0787">
      <w:pPr>
        <w:pStyle w:val="Legenda"/>
        <w:spacing w:before="240" w:after="120"/>
        <w:jc w:val="center"/>
        <w:rPr>
          <w:rFonts w:ascii="Arial" w:hAnsi="Arial" w:cs="Arial"/>
          <w:color w:val="auto"/>
          <w:sz w:val="20"/>
          <w:szCs w:val="20"/>
        </w:rPr>
      </w:pPr>
      <w:bookmarkStart w:id="220" w:name="_Toc20476428"/>
      <w:bookmarkStart w:id="221" w:name="_Toc23143704"/>
      <w:bookmarkStart w:id="222" w:name="_Toc24098909"/>
      <w:bookmarkStart w:id="223" w:name="_Toc29464366"/>
      <w:bookmarkStart w:id="224" w:name="_Toc46731404"/>
      <w:bookmarkStart w:id="225" w:name="_Toc83797856"/>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37</w:t>
      </w:r>
      <w:r w:rsidRPr="00CA51C3">
        <w:rPr>
          <w:rFonts w:ascii="Arial" w:hAnsi="Arial" w:cs="Arial"/>
          <w:color w:val="auto"/>
          <w:sz w:val="20"/>
          <w:szCs w:val="20"/>
        </w:rPr>
        <w:fldChar w:fldCharType="end"/>
      </w:r>
      <w:r w:rsidRPr="00CA51C3">
        <w:rPr>
          <w:rFonts w:ascii="Arial" w:hAnsi="Arial" w:cs="Arial"/>
          <w:color w:val="auto"/>
          <w:sz w:val="20"/>
          <w:szCs w:val="20"/>
        </w:rPr>
        <w:t xml:space="preserve">. Lasy i grunty leśne na terenie </w:t>
      </w:r>
      <w:bookmarkEnd w:id="220"/>
      <w:bookmarkEnd w:id="221"/>
      <w:bookmarkEnd w:id="222"/>
      <w:bookmarkEnd w:id="223"/>
      <w:bookmarkEnd w:id="224"/>
      <w:r w:rsidRPr="00CA51C3">
        <w:rPr>
          <w:rFonts w:ascii="Arial" w:hAnsi="Arial" w:cs="Arial"/>
          <w:color w:val="auto"/>
          <w:sz w:val="20"/>
          <w:szCs w:val="20"/>
        </w:rPr>
        <w:t>gminy Szubin</w:t>
      </w:r>
      <w:bookmarkEnd w:id="225"/>
    </w:p>
    <w:tbl>
      <w:tblPr>
        <w:tblW w:w="5000" w:type="pct"/>
        <w:jc w:val="center"/>
        <w:tblCellMar>
          <w:left w:w="70" w:type="dxa"/>
          <w:right w:w="70" w:type="dxa"/>
        </w:tblCellMar>
        <w:tblLook w:val="04A0" w:firstRow="1" w:lastRow="0" w:firstColumn="1" w:lastColumn="0" w:noHBand="0" w:noVBand="1"/>
      </w:tblPr>
      <w:tblGrid>
        <w:gridCol w:w="6735"/>
        <w:gridCol w:w="1249"/>
        <w:gridCol w:w="1040"/>
      </w:tblGrid>
      <w:tr w:rsidR="006B0787" w:rsidRPr="00CA51C3" w14:paraId="388ED269" w14:textId="77777777" w:rsidTr="001C7C1B">
        <w:trPr>
          <w:trHeight w:val="35"/>
          <w:tblHeader/>
          <w:jc w:val="center"/>
        </w:trPr>
        <w:tc>
          <w:tcPr>
            <w:tcW w:w="3732" w:type="pct"/>
            <w:tcBorders>
              <w:top w:val="double" w:sz="6" w:space="0" w:color="auto"/>
              <w:left w:val="double" w:sz="6" w:space="0" w:color="auto"/>
              <w:bottom w:val="single" w:sz="4" w:space="0" w:color="auto"/>
              <w:right w:val="single" w:sz="4" w:space="0" w:color="auto"/>
            </w:tcBorders>
            <w:shd w:val="clear" w:color="auto" w:fill="BFBFBF"/>
            <w:vAlign w:val="center"/>
            <w:hideMark/>
          </w:tcPr>
          <w:p w14:paraId="1A8E4C38" w14:textId="77777777" w:rsidR="006B0787" w:rsidRPr="00CA51C3" w:rsidRDefault="006B0787" w:rsidP="001C7C1B">
            <w:pPr>
              <w:spacing w:before="60" w:after="60"/>
              <w:jc w:val="center"/>
              <w:rPr>
                <w:rFonts w:ascii="Arial" w:hAnsi="Arial" w:cs="Arial"/>
                <w:b/>
                <w:bCs/>
                <w:sz w:val="18"/>
                <w:szCs w:val="18"/>
              </w:rPr>
            </w:pPr>
            <w:r w:rsidRPr="00CA51C3">
              <w:rPr>
                <w:rFonts w:ascii="Arial" w:hAnsi="Arial" w:cs="Arial"/>
                <w:b/>
                <w:bCs/>
                <w:sz w:val="18"/>
                <w:szCs w:val="18"/>
              </w:rPr>
              <w:t>Wyszczególnienie</w:t>
            </w:r>
          </w:p>
        </w:tc>
        <w:tc>
          <w:tcPr>
            <w:tcW w:w="692" w:type="pct"/>
            <w:tcBorders>
              <w:top w:val="double" w:sz="6" w:space="0" w:color="auto"/>
              <w:left w:val="nil"/>
              <w:bottom w:val="single" w:sz="4" w:space="0" w:color="auto"/>
              <w:right w:val="single" w:sz="4" w:space="0" w:color="auto"/>
            </w:tcBorders>
            <w:shd w:val="clear" w:color="auto" w:fill="BFBFBF"/>
            <w:vAlign w:val="center"/>
            <w:hideMark/>
          </w:tcPr>
          <w:p w14:paraId="600EAE93" w14:textId="77777777" w:rsidR="006B0787" w:rsidRPr="00CA51C3" w:rsidRDefault="006B0787" w:rsidP="001C7C1B">
            <w:pPr>
              <w:spacing w:before="60" w:after="60"/>
              <w:jc w:val="center"/>
              <w:rPr>
                <w:rFonts w:ascii="Arial" w:hAnsi="Arial" w:cs="Arial"/>
                <w:b/>
                <w:bCs/>
                <w:sz w:val="18"/>
                <w:szCs w:val="18"/>
              </w:rPr>
            </w:pPr>
            <w:r w:rsidRPr="00CA51C3">
              <w:rPr>
                <w:rFonts w:ascii="Arial" w:hAnsi="Arial" w:cs="Arial"/>
                <w:b/>
                <w:bCs/>
                <w:sz w:val="18"/>
                <w:szCs w:val="18"/>
              </w:rPr>
              <w:t>Jedn. miary</w:t>
            </w:r>
          </w:p>
        </w:tc>
        <w:tc>
          <w:tcPr>
            <w:tcW w:w="576" w:type="pct"/>
            <w:tcBorders>
              <w:top w:val="double" w:sz="6" w:space="0" w:color="auto"/>
              <w:left w:val="nil"/>
              <w:bottom w:val="single" w:sz="4" w:space="0" w:color="auto"/>
              <w:right w:val="double" w:sz="6" w:space="0" w:color="auto"/>
            </w:tcBorders>
            <w:shd w:val="clear" w:color="auto" w:fill="BFBFBF"/>
            <w:vAlign w:val="center"/>
            <w:hideMark/>
          </w:tcPr>
          <w:p w14:paraId="2E4C1A04" w14:textId="77777777" w:rsidR="006B0787" w:rsidRPr="00CA51C3" w:rsidRDefault="006B0787" w:rsidP="001C7C1B">
            <w:pPr>
              <w:spacing w:before="60" w:after="60"/>
              <w:jc w:val="center"/>
              <w:rPr>
                <w:rFonts w:ascii="Arial" w:hAnsi="Arial" w:cs="Arial"/>
                <w:b/>
                <w:bCs/>
                <w:sz w:val="18"/>
                <w:szCs w:val="18"/>
              </w:rPr>
            </w:pPr>
            <w:r w:rsidRPr="00CA51C3">
              <w:rPr>
                <w:rFonts w:ascii="Arial" w:hAnsi="Arial" w:cs="Arial"/>
                <w:b/>
                <w:bCs/>
                <w:sz w:val="18"/>
                <w:szCs w:val="18"/>
              </w:rPr>
              <w:t>2020</w:t>
            </w:r>
          </w:p>
        </w:tc>
      </w:tr>
      <w:tr w:rsidR="006B0787" w:rsidRPr="00CA51C3" w14:paraId="39F3B750" w14:textId="77777777" w:rsidTr="001C7C1B">
        <w:trPr>
          <w:trHeight w:val="230"/>
          <w:jc w:val="center"/>
        </w:trPr>
        <w:tc>
          <w:tcPr>
            <w:tcW w:w="5000" w:type="pct"/>
            <w:gridSpan w:val="3"/>
            <w:tcBorders>
              <w:top w:val="single" w:sz="4" w:space="0" w:color="auto"/>
              <w:left w:val="double" w:sz="6" w:space="0" w:color="auto"/>
              <w:bottom w:val="single" w:sz="4" w:space="0" w:color="auto"/>
              <w:right w:val="double" w:sz="6" w:space="0" w:color="auto"/>
            </w:tcBorders>
            <w:shd w:val="clear" w:color="auto" w:fill="D9D9D9"/>
            <w:vAlign w:val="center"/>
            <w:hideMark/>
          </w:tcPr>
          <w:p w14:paraId="5A2AE082" w14:textId="77777777" w:rsidR="006B0787" w:rsidRPr="00CA51C3" w:rsidRDefault="006B0787" w:rsidP="001C7C1B">
            <w:pPr>
              <w:spacing w:before="60" w:after="60"/>
              <w:jc w:val="center"/>
              <w:rPr>
                <w:rFonts w:ascii="Arial" w:hAnsi="Arial" w:cs="Arial"/>
                <w:b/>
                <w:bCs/>
                <w:sz w:val="18"/>
                <w:szCs w:val="18"/>
              </w:rPr>
            </w:pPr>
            <w:r w:rsidRPr="00CA51C3">
              <w:rPr>
                <w:rFonts w:ascii="Arial" w:hAnsi="Arial" w:cs="Arial"/>
                <w:b/>
                <w:bCs/>
                <w:sz w:val="18"/>
                <w:szCs w:val="18"/>
              </w:rPr>
              <w:t>Powierzchnia gruntów leśnych</w:t>
            </w:r>
          </w:p>
        </w:tc>
      </w:tr>
      <w:tr w:rsidR="006B0787" w:rsidRPr="00CA51C3" w14:paraId="079E35A6" w14:textId="77777777" w:rsidTr="001C7C1B">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55CC5AF8"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Ogółem</w:t>
            </w:r>
          </w:p>
        </w:tc>
        <w:tc>
          <w:tcPr>
            <w:tcW w:w="692" w:type="pct"/>
            <w:tcBorders>
              <w:top w:val="nil"/>
              <w:left w:val="nil"/>
              <w:bottom w:val="single" w:sz="4" w:space="0" w:color="auto"/>
              <w:right w:val="single" w:sz="4" w:space="0" w:color="auto"/>
            </w:tcBorders>
            <w:shd w:val="clear" w:color="auto" w:fill="auto"/>
            <w:noWrap/>
            <w:vAlign w:val="center"/>
            <w:hideMark/>
          </w:tcPr>
          <w:p w14:paraId="1BCAACF2"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49597304"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11 681,89</w:t>
            </w:r>
          </w:p>
        </w:tc>
      </w:tr>
      <w:tr w:rsidR="006B0787" w:rsidRPr="00CA51C3" w14:paraId="5DE1EA0D" w14:textId="77777777" w:rsidTr="001C7C1B">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5B7CE8EF"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Lesistość w %</w:t>
            </w:r>
          </w:p>
        </w:tc>
        <w:tc>
          <w:tcPr>
            <w:tcW w:w="692" w:type="pct"/>
            <w:tcBorders>
              <w:top w:val="nil"/>
              <w:left w:val="nil"/>
              <w:bottom w:val="single" w:sz="4" w:space="0" w:color="auto"/>
              <w:right w:val="single" w:sz="4" w:space="0" w:color="auto"/>
            </w:tcBorders>
            <w:shd w:val="clear" w:color="auto" w:fill="auto"/>
            <w:noWrap/>
            <w:vAlign w:val="center"/>
            <w:hideMark/>
          </w:tcPr>
          <w:p w14:paraId="62010B8A"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w:t>
            </w:r>
          </w:p>
        </w:tc>
        <w:tc>
          <w:tcPr>
            <w:tcW w:w="576" w:type="pct"/>
            <w:tcBorders>
              <w:top w:val="nil"/>
              <w:left w:val="nil"/>
              <w:bottom w:val="single" w:sz="4" w:space="0" w:color="auto"/>
              <w:right w:val="double" w:sz="6" w:space="0" w:color="auto"/>
            </w:tcBorders>
            <w:shd w:val="clear" w:color="auto" w:fill="auto"/>
            <w:noWrap/>
            <w:vAlign w:val="bottom"/>
          </w:tcPr>
          <w:p w14:paraId="5D248A7E"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34,3</w:t>
            </w:r>
          </w:p>
        </w:tc>
      </w:tr>
      <w:tr w:rsidR="006B0787" w:rsidRPr="00CA51C3" w14:paraId="2C500E21" w14:textId="77777777" w:rsidTr="001C7C1B">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3EDCCC3D"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Grunty leśne publiczne ogółem</w:t>
            </w:r>
          </w:p>
        </w:tc>
        <w:tc>
          <w:tcPr>
            <w:tcW w:w="692" w:type="pct"/>
            <w:tcBorders>
              <w:top w:val="nil"/>
              <w:left w:val="nil"/>
              <w:bottom w:val="single" w:sz="4" w:space="0" w:color="auto"/>
              <w:right w:val="single" w:sz="4" w:space="0" w:color="auto"/>
            </w:tcBorders>
            <w:shd w:val="clear" w:color="auto" w:fill="auto"/>
            <w:noWrap/>
            <w:vAlign w:val="center"/>
            <w:hideMark/>
          </w:tcPr>
          <w:p w14:paraId="37941FFF"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489C3953"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10 948,77</w:t>
            </w:r>
          </w:p>
        </w:tc>
      </w:tr>
      <w:tr w:rsidR="006B0787" w:rsidRPr="00CA51C3" w14:paraId="66E59E9A" w14:textId="77777777" w:rsidTr="001C7C1B">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163ACDD3"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Grunty leśne publiczne Skarbu Państwa</w:t>
            </w:r>
          </w:p>
        </w:tc>
        <w:tc>
          <w:tcPr>
            <w:tcW w:w="692" w:type="pct"/>
            <w:tcBorders>
              <w:top w:val="nil"/>
              <w:left w:val="nil"/>
              <w:bottom w:val="single" w:sz="4" w:space="0" w:color="auto"/>
              <w:right w:val="single" w:sz="4" w:space="0" w:color="auto"/>
            </w:tcBorders>
            <w:shd w:val="clear" w:color="auto" w:fill="auto"/>
            <w:noWrap/>
            <w:vAlign w:val="center"/>
            <w:hideMark/>
          </w:tcPr>
          <w:p w14:paraId="68F6D637"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6084EF85"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10 928,11</w:t>
            </w:r>
          </w:p>
        </w:tc>
      </w:tr>
      <w:tr w:rsidR="006B0787" w:rsidRPr="00CA51C3" w14:paraId="6D1BC57A" w14:textId="77777777" w:rsidTr="001C7C1B">
        <w:trPr>
          <w:trHeight w:val="7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12025942"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Grunty leśne publiczne Skarbu Państwa w zarządzie Lasów Państwowych</w:t>
            </w:r>
          </w:p>
        </w:tc>
        <w:tc>
          <w:tcPr>
            <w:tcW w:w="692" w:type="pct"/>
            <w:tcBorders>
              <w:top w:val="nil"/>
              <w:left w:val="nil"/>
              <w:bottom w:val="single" w:sz="4" w:space="0" w:color="auto"/>
              <w:right w:val="single" w:sz="4" w:space="0" w:color="auto"/>
            </w:tcBorders>
            <w:shd w:val="clear" w:color="auto" w:fill="auto"/>
            <w:noWrap/>
            <w:vAlign w:val="center"/>
            <w:hideMark/>
          </w:tcPr>
          <w:p w14:paraId="7F26EE3F"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138EECB6"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10 920,75</w:t>
            </w:r>
          </w:p>
        </w:tc>
      </w:tr>
      <w:tr w:rsidR="006B0787" w:rsidRPr="00CA51C3" w14:paraId="72C2E5CC" w14:textId="77777777" w:rsidTr="001C7C1B">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5D73BE79"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Grunty leśne prywatne</w:t>
            </w:r>
          </w:p>
        </w:tc>
        <w:tc>
          <w:tcPr>
            <w:tcW w:w="692" w:type="pct"/>
            <w:tcBorders>
              <w:top w:val="nil"/>
              <w:left w:val="nil"/>
              <w:bottom w:val="single" w:sz="4" w:space="0" w:color="auto"/>
              <w:right w:val="single" w:sz="4" w:space="0" w:color="auto"/>
            </w:tcBorders>
            <w:shd w:val="clear" w:color="auto" w:fill="auto"/>
            <w:noWrap/>
            <w:vAlign w:val="center"/>
            <w:hideMark/>
          </w:tcPr>
          <w:p w14:paraId="3C5F0A30"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2516B24C"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733,12</w:t>
            </w:r>
          </w:p>
        </w:tc>
      </w:tr>
      <w:tr w:rsidR="006B0787" w:rsidRPr="00CA51C3" w14:paraId="497C1392" w14:textId="77777777" w:rsidTr="001C7C1B">
        <w:trPr>
          <w:trHeight w:val="70"/>
          <w:jc w:val="center"/>
        </w:trPr>
        <w:tc>
          <w:tcPr>
            <w:tcW w:w="5000" w:type="pct"/>
            <w:gridSpan w:val="3"/>
            <w:tcBorders>
              <w:top w:val="single" w:sz="4" w:space="0" w:color="auto"/>
              <w:left w:val="double" w:sz="6" w:space="0" w:color="auto"/>
              <w:bottom w:val="single" w:sz="4" w:space="0" w:color="auto"/>
              <w:right w:val="double" w:sz="6" w:space="0" w:color="auto"/>
            </w:tcBorders>
            <w:shd w:val="clear" w:color="auto" w:fill="D9D9D9"/>
            <w:vAlign w:val="center"/>
            <w:hideMark/>
          </w:tcPr>
          <w:p w14:paraId="39F6BB4C" w14:textId="77777777" w:rsidR="006B0787" w:rsidRPr="00CA51C3" w:rsidRDefault="006B0787" w:rsidP="001C7C1B">
            <w:pPr>
              <w:spacing w:before="60" w:after="60"/>
              <w:jc w:val="center"/>
              <w:rPr>
                <w:rFonts w:ascii="Arial" w:hAnsi="Arial" w:cs="Arial"/>
                <w:b/>
                <w:bCs/>
                <w:sz w:val="18"/>
                <w:szCs w:val="18"/>
              </w:rPr>
            </w:pPr>
            <w:r w:rsidRPr="00CA51C3">
              <w:rPr>
                <w:rFonts w:ascii="Arial" w:hAnsi="Arial" w:cs="Arial"/>
                <w:b/>
                <w:bCs/>
                <w:sz w:val="18"/>
                <w:szCs w:val="18"/>
              </w:rPr>
              <w:t>Powierzchnia lasów</w:t>
            </w:r>
          </w:p>
        </w:tc>
      </w:tr>
      <w:tr w:rsidR="006B0787" w:rsidRPr="00CA51C3" w14:paraId="0BDF8F15" w14:textId="77777777" w:rsidTr="001C7C1B">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3807B463"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Lasy ogółem</w:t>
            </w:r>
          </w:p>
        </w:tc>
        <w:tc>
          <w:tcPr>
            <w:tcW w:w="692" w:type="pct"/>
            <w:tcBorders>
              <w:top w:val="nil"/>
              <w:left w:val="nil"/>
              <w:bottom w:val="single" w:sz="4" w:space="0" w:color="auto"/>
              <w:right w:val="single" w:sz="4" w:space="0" w:color="auto"/>
            </w:tcBorders>
            <w:shd w:val="clear" w:color="auto" w:fill="auto"/>
            <w:noWrap/>
            <w:vAlign w:val="center"/>
            <w:hideMark/>
          </w:tcPr>
          <w:p w14:paraId="1AA00678"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0824EE88"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11 409,19</w:t>
            </w:r>
          </w:p>
        </w:tc>
      </w:tr>
      <w:tr w:rsidR="006B0787" w:rsidRPr="00CA51C3" w14:paraId="3324BBDF" w14:textId="77777777" w:rsidTr="001C7C1B">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1A80CA89"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Lasy publiczne ogółem</w:t>
            </w:r>
          </w:p>
        </w:tc>
        <w:tc>
          <w:tcPr>
            <w:tcW w:w="692" w:type="pct"/>
            <w:tcBorders>
              <w:top w:val="nil"/>
              <w:left w:val="nil"/>
              <w:bottom w:val="single" w:sz="4" w:space="0" w:color="auto"/>
              <w:right w:val="single" w:sz="4" w:space="0" w:color="auto"/>
            </w:tcBorders>
            <w:shd w:val="clear" w:color="auto" w:fill="auto"/>
            <w:noWrap/>
            <w:vAlign w:val="center"/>
            <w:hideMark/>
          </w:tcPr>
          <w:p w14:paraId="59E69C32"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7F030D5E"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10 676,07</w:t>
            </w:r>
          </w:p>
        </w:tc>
      </w:tr>
      <w:tr w:rsidR="006B0787" w:rsidRPr="00CA51C3" w14:paraId="01006171" w14:textId="77777777" w:rsidTr="001C7C1B">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23482312"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Lasy publiczne Skarbu Państwa</w:t>
            </w:r>
          </w:p>
        </w:tc>
        <w:tc>
          <w:tcPr>
            <w:tcW w:w="692" w:type="pct"/>
            <w:tcBorders>
              <w:top w:val="nil"/>
              <w:left w:val="nil"/>
              <w:bottom w:val="single" w:sz="4" w:space="0" w:color="auto"/>
              <w:right w:val="single" w:sz="4" w:space="0" w:color="auto"/>
            </w:tcBorders>
            <w:shd w:val="clear" w:color="auto" w:fill="auto"/>
            <w:noWrap/>
            <w:vAlign w:val="center"/>
            <w:hideMark/>
          </w:tcPr>
          <w:p w14:paraId="217620D7"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4BD68D87"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10 655,41</w:t>
            </w:r>
          </w:p>
        </w:tc>
      </w:tr>
      <w:tr w:rsidR="006B0787" w:rsidRPr="00CA51C3" w14:paraId="31DE73B2" w14:textId="77777777" w:rsidTr="001C7C1B">
        <w:trPr>
          <w:trHeight w:val="7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06A6E706"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Lasy publiczne Skarbu Państwa w zarządzie Lasów Państwowych</w:t>
            </w:r>
          </w:p>
        </w:tc>
        <w:tc>
          <w:tcPr>
            <w:tcW w:w="692" w:type="pct"/>
            <w:tcBorders>
              <w:top w:val="nil"/>
              <w:left w:val="nil"/>
              <w:bottom w:val="single" w:sz="4" w:space="0" w:color="auto"/>
              <w:right w:val="single" w:sz="4" w:space="0" w:color="auto"/>
            </w:tcBorders>
            <w:shd w:val="clear" w:color="auto" w:fill="auto"/>
            <w:noWrap/>
            <w:vAlign w:val="center"/>
            <w:hideMark/>
          </w:tcPr>
          <w:p w14:paraId="4BF982C8"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3E1B216F"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10 648,05</w:t>
            </w:r>
          </w:p>
        </w:tc>
      </w:tr>
      <w:tr w:rsidR="006B0787" w:rsidRPr="00CA51C3" w14:paraId="2017B60E" w14:textId="77777777" w:rsidTr="001C7C1B">
        <w:trPr>
          <w:trHeight w:val="70"/>
          <w:jc w:val="center"/>
        </w:trPr>
        <w:tc>
          <w:tcPr>
            <w:tcW w:w="3732" w:type="pct"/>
            <w:tcBorders>
              <w:top w:val="nil"/>
              <w:left w:val="double" w:sz="6" w:space="0" w:color="auto"/>
              <w:bottom w:val="single" w:sz="4" w:space="0" w:color="auto"/>
              <w:right w:val="single" w:sz="4" w:space="0" w:color="auto"/>
            </w:tcBorders>
            <w:shd w:val="clear" w:color="auto" w:fill="auto"/>
            <w:vAlign w:val="center"/>
          </w:tcPr>
          <w:p w14:paraId="3E093B5F"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Lasy publiczne Skarbu Państwa w zasobie Własności Rolnej SP</w:t>
            </w:r>
          </w:p>
        </w:tc>
        <w:tc>
          <w:tcPr>
            <w:tcW w:w="692" w:type="pct"/>
            <w:tcBorders>
              <w:top w:val="nil"/>
              <w:left w:val="nil"/>
              <w:bottom w:val="single" w:sz="4" w:space="0" w:color="auto"/>
              <w:right w:val="single" w:sz="4" w:space="0" w:color="auto"/>
            </w:tcBorders>
            <w:shd w:val="clear" w:color="auto" w:fill="auto"/>
            <w:noWrap/>
            <w:vAlign w:val="center"/>
          </w:tcPr>
          <w:p w14:paraId="03377ED6"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03098A9F"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6,15</w:t>
            </w:r>
          </w:p>
        </w:tc>
      </w:tr>
      <w:tr w:rsidR="006B0787" w:rsidRPr="00CA51C3" w14:paraId="3BEF15FB" w14:textId="77777777" w:rsidTr="001C7C1B">
        <w:trPr>
          <w:trHeight w:val="70"/>
          <w:jc w:val="center"/>
        </w:trPr>
        <w:tc>
          <w:tcPr>
            <w:tcW w:w="3732" w:type="pct"/>
            <w:tcBorders>
              <w:top w:val="nil"/>
              <w:left w:val="double" w:sz="6" w:space="0" w:color="auto"/>
              <w:bottom w:val="single" w:sz="4" w:space="0" w:color="auto"/>
              <w:right w:val="single" w:sz="4" w:space="0" w:color="auto"/>
            </w:tcBorders>
            <w:shd w:val="clear" w:color="auto" w:fill="auto"/>
            <w:vAlign w:val="center"/>
          </w:tcPr>
          <w:p w14:paraId="48AFFBB7"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Lasy publiczne gminne</w:t>
            </w:r>
          </w:p>
        </w:tc>
        <w:tc>
          <w:tcPr>
            <w:tcW w:w="692" w:type="pct"/>
            <w:tcBorders>
              <w:top w:val="nil"/>
              <w:left w:val="nil"/>
              <w:bottom w:val="single" w:sz="4" w:space="0" w:color="auto"/>
              <w:right w:val="single" w:sz="4" w:space="0" w:color="auto"/>
            </w:tcBorders>
            <w:shd w:val="clear" w:color="auto" w:fill="auto"/>
            <w:noWrap/>
            <w:vAlign w:val="center"/>
          </w:tcPr>
          <w:p w14:paraId="22587C5D"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37A7D04E"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20,66</w:t>
            </w:r>
          </w:p>
        </w:tc>
      </w:tr>
      <w:tr w:rsidR="006B0787" w:rsidRPr="00CA51C3" w14:paraId="6301ABC5" w14:textId="77777777" w:rsidTr="001C7C1B">
        <w:trPr>
          <w:trHeight w:val="178"/>
          <w:jc w:val="center"/>
        </w:trPr>
        <w:tc>
          <w:tcPr>
            <w:tcW w:w="3732" w:type="pct"/>
            <w:tcBorders>
              <w:top w:val="nil"/>
              <w:left w:val="double" w:sz="6" w:space="0" w:color="auto"/>
              <w:bottom w:val="double" w:sz="6" w:space="0" w:color="auto"/>
              <w:right w:val="single" w:sz="4" w:space="0" w:color="auto"/>
            </w:tcBorders>
            <w:shd w:val="clear" w:color="auto" w:fill="auto"/>
            <w:vAlign w:val="center"/>
            <w:hideMark/>
          </w:tcPr>
          <w:p w14:paraId="5E2B0943"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Lasy prywatne ogółem</w:t>
            </w:r>
          </w:p>
        </w:tc>
        <w:tc>
          <w:tcPr>
            <w:tcW w:w="692" w:type="pct"/>
            <w:tcBorders>
              <w:top w:val="nil"/>
              <w:left w:val="nil"/>
              <w:bottom w:val="double" w:sz="6" w:space="0" w:color="auto"/>
              <w:right w:val="single" w:sz="4" w:space="0" w:color="auto"/>
            </w:tcBorders>
            <w:shd w:val="clear" w:color="auto" w:fill="auto"/>
            <w:noWrap/>
            <w:vAlign w:val="center"/>
            <w:hideMark/>
          </w:tcPr>
          <w:p w14:paraId="340F2954"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ha</w:t>
            </w:r>
          </w:p>
        </w:tc>
        <w:tc>
          <w:tcPr>
            <w:tcW w:w="576" w:type="pct"/>
            <w:tcBorders>
              <w:top w:val="nil"/>
              <w:left w:val="nil"/>
              <w:bottom w:val="double" w:sz="6" w:space="0" w:color="auto"/>
              <w:right w:val="double" w:sz="6" w:space="0" w:color="auto"/>
            </w:tcBorders>
            <w:shd w:val="clear" w:color="auto" w:fill="auto"/>
            <w:noWrap/>
            <w:vAlign w:val="bottom"/>
          </w:tcPr>
          <w:p w14:paraId="44B15B20"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733,12</w:t>
            </w:r>
          </w:p>
        </w:tc>
      </w:tr>
    </w:tbl>
    <w:p w14:paraId="522799E7" w14:textId="77777777" w:rsidR="006B0787" w:rsidRPr="00CA51C3" w:rsidRDefault="006B0787" w:rsidP="006B0787">
      <w:pPr>
        <w:pStyle w:val="Bezodstpw"/>
        <w:spacing w:line="240" w:lineRule="auto"/>
        <w:jc w:val="right"/>
        <w:rPr>
          <w:rFonts w:cs="Arial"/>
          <w:sz w:val="18"/>
          <w:szCs w:val="18"/>
        </w:rPr>
      </w:pPr>
      <w:r w:rsidRPr="00CA51C3">
        <w:rPr>
          <w:rFonts w:cs="Arial"/>
          <w:sz w:val="18"/>
          <w:szCs w:val="18"/>
        </w:rPr>
        <w:t>Źródło: Opracowanie własne na podstawie danych GUS, Bank Danych Lokalnych, https://bdl.stat.gov.pl/BDL/start</w:t>
      </w:r>
    </w:p>
    <w:p w14:paraId="54481DFD" w14:textId="77777777" w:rsidR="006B0787" w:rsidRPr="00CA51C3" w:rsidRDefault="006B0787" w:rsidP="006B0787">
      <w:pPr>
        <w:pStyle w:val="Tekstpodstawowywcity"/>
        <w:tabs>
          <w:tab w:val="left" w:pos="708"/>
        </w:tabs>
        <w:spacing w:before="120" w:line="360" w:lineRule="auto"/>
        <w:ind w:left="0"/>
        <w:jc w:val="both"/>
        <w:rPr>
          <w:rFonts w:cs="Arial"/>
        </w:rPr>
      </w:pPr>
      <w:r w:rsidRPr="00CA51C3">
        <w:rPr>
          <w:rFonts w:cs="Arial"/>
        </w:rPr>
        <w:t>Szata roślinna na terenie gminy jest zróżnicowana, co wiąże się z występowaniem blisko siebie terenów rolnych, leśnych oraz obszarów chronionych. Największe kompleksy leśne znajdują się w północno-zachodniej, północnej oraz wschodniej części gminy.</w:t>
      </w:r>
    </w:p>
    <w:p w14:paraId="6DB36267" w14:textId="77777777" w:rsidR="006B0787" w:rsidRPr="00CA51C3" w:rsidRDefault="006B0787" w:rsidP="006B0787">
      <w:pPr>
        <w:pStyle w:val="Tekstpodstawowywcity"/>
        <w:tabs>
          <w:tab w:val="left" w:pos="708"/>
        </w:tabs>
        <w:spacing w:before="120" w:line="360" w:lineRule="auto"/>
        <w:ind w:left="0"/>
        <w:jc w:val="both"/>
        <w:rPr>
          <w:rFonts w:cs="Arial"/>
        </w:rPr>
      </w:pPr>
      <w:r w:rsidRPr="00CA51C3">
        <w:rPr>
          <w:rFonts w:cs="Arial"/>
        </w:rPr>
        <w:t>W Nadleśnictwie Szubin w składzie gatunkowym drzewostanu dominuje sosna, która znalazła optymalne warunki do rozwoju na siedlisku boru mieszanego świeżego. Pozostałymi, uzupełniającymi gatunkami są: świerk, dąb, buk, jesion, olsza czarna, brzoza, modrzew, osika, daglezja, grab, lipa, klon oraz jawor. Las mieszany świeży zajmuje siedliska średnio żyzne na utworach piaszczystych lub gliniasto-piaszczystych. Roślinność runa podobna jest do składu borów mieszanych, jednak różni się od nich większą ilością traw i ziół. Drzewostan jest zazwyczaj dwupiętrowy, mieszany z sosną, dębem, brzozą, lipą, osiką, o dominacji gatunków liściastych. W podszycie występuje głównie kruszyna, jałowiec, trzmielina i leszczyna.</w:t>
      </w:r>
    </w:p>
    <w:p w14:paraId="58031A19" w14:textId="2B631ECB" w:rsidR="006B0787" w:rsidRPr="00CA51C3" w:rsidRDefault="006B0787" w:rsidP="006B0787">
      <w:pPr>
        <w:pStyle w:val="Legenda"/>
        <w:keepNext/>
        <w:tabs>
          <w:tab w:val="center" w:pos="4535"/>
          <w:tab w:val="left" w:pos="8130"/>
        </w:tabs>
        <w:spacing w:before="240" w:after="120"/>
        <w:jc w:val="center"/>
        <w:rPr>
          <w:rFonts w:ascii="Arial" w:hAnsi="Arial" w:cs="Arial"/>
          <w:color w:val="auto"/>
          <w:sz w:val="20"/>
          <w:szCs w:val="20"/>
        </w:rPr>
      </w:pPr>
      <w:bookmarkStart w:id="226" w:name="_Toc19020271"/>
      <w:bookmarkStart w:id="227" w:name="_Toc20476527"/>
      <w:bookmarkStart w:id="228" w:name="_Toc23143666"/>
      <w:bookmarkStart w:id="229" w:name="_Toc24098999"/>
      <w:bookmarkStart w:id="230" w:name="_Toc27644354"/>
      <w:bookmarkStart w:id="231" w:name="_Toc29464289"/>
      <w:bookmarkStart w:id="232" w:name="_Toc46731358"/>
      <w:bookmarkStart w:id="233" w:name="_Toc83797879"/>
      <w:r w:rsidRPr="00CA51C3">
        <w:rPr>
          <w:rFonts w:ascii="Arial" w:hAnsi="Arial" w:cs="Arial"/>
          <w:color w:val="auto"/>
          <w:sz w:val="20"/>
          <w:szCs w:val="20"/>
        </w:rPr>
        <w:t xml:space="preserve">Rysunek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Rysunek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12</w:t>
      </w:r>
      <w:r w:rsidRPr="00CA51C3">
        <w:rPr>
          <w:rFonts w:ascii="Arial" w:hAnsi="Arial" w:cs="Arial"/>
          <w:color w:val="auto"/>
          <w:sz w:val="20"/>
          <w:szCs w:val="20"/>
        </w:rPr>
        <w:fldChar w:fldCharType="end"/>
      </w:r>
      <w:r w:rsidRPr="00CA51C3">
        <w:rPr>
          <w:rFonts w:ascii="Arial" w:hAnsi="Arial" w:cs="Arial"/>
          <w:color w:val="auto"/>
          <w:sz w:val="20"/>
          <w:szCs w:val="20"/>
        </w:rPr>
        <w:t xml:space="preserve">. Mapa obszarów leśnych na terenie </w:t>
      </w:r>
      <w:bookmarkEnd w:id="226"/>
      <w:bookmarkEnd w:id="227"/>
      <w:bookmarkEnd w:id="228"/>
      <w:bookmarkEnd w:id="229"/>
      <w:bookmarkEnd w:id="230"/>
      <w:bookmarkEnd w:id="231"/>
      <w:bookmarkEnd w:id="232"/>
      <w:r w:rsidRPr="00CA51C3">
        <w:rPr>
          <w:rFonts w:ascii="Arial" w:hAnsi="Arial" w:cs="Arial"/>
          <w:color w:val="auto"/>
          <w:sz w:val="20"/>
          <w:szCs w:val="20"/>
        </w:rPr>
        <w:t>gminy Szubin</w:t>
      </w:r>
      <w:bookmarkEnd w:id="233"/>
    </w:p>
    <w:p w14:paraId="0A0D25D3" w14:textId="77777777" w:rsidR="006B0787" w:rsidRPr="00CA51C3" w:rsidRDefault="006B0787" w:rsidP="006B0787">
      <w:pPr>
        <w:pStyle w:val="Bezodstpw"/>
        <w:keepNext/>
        <w:spacing w:before="140" w:line="240" w:lineRule="auto"/>
        <w:jc w:val="center"/>
        <w:rPr>
          <w:rFonts w:cs="Arial"/>
        </w:rPr>
      </w:pPr>
      <w:r w:rsidRPr="00CA51C3">
        <w:rPr>
          <w:rFonts w:cs="Arial"/>
          <w:noProof/>
          <w:bdr w:val="double" w:sz="6" w:space="0" w:color="auto"/>
        </w:rPr>
        <w:drawing>
          <wp:inline distT="0" distB="0" distL="0" distR="0" wp14:anchorId="008F34ED" wp14:editId="10EE2611">
            <wp:extent cx="5698422" cy="4524375"/>
            <wp:effectExtent l="0" t="0" r="0" b="0"/>
            <wp:docPr id="9" name="Obraz 9" descr="Mapa przedstawiająca obszary leśne położone na terenie gminy Szu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2017" cy="4535169"/>
                    </a:xfrm>
                    <a:prstGeom prst="rect">
                      <a:avLst/>
                    </a:prstGeom>
                    <a:noFill/>
                    <a:ln>
                      <a:noFill/>
                    </a:ln>
                  </pic:spPr>
                </pic:pic>
              </a:graphicData>
            </a:graphic>
          </wp:inline>
        </w:drawing>
      </w:r>
    </w:p>
    <w:p w14:paraId="3570C2FB" w14:textId="77777777" w:rsidR="006B0787" w:rsidRPr="00CA51C3" w:rsidRDefault="006B0787" w:rsidP="006B0787">
      <w:pPr>
        <w:pStyle w:val="Bezodstpw"/>
        <w:spacing w:line="240" w:lineRule="auto"/>
        <w:ind w:right="0"/>
        <w:jc w:val="right"/>
        <w:rPr>
          <w:rFonts w:cs="Arial"/>
          <w:sz w:val="18"/>
          <w:szCs w:val="18"/>
        </w:rPr>
      </w:pPr>
      <w:r w:rsidRPr="00CA51C3">
        <w:rPr>
          <w:rFonts w:cs="Arial"/>
          <w:sz w:val="18"/>
          <w:szCs w:val="18"/>
        </w:rPr>
        <w:t>Źródło: Opracowanie własne na podstawie https://www.bdl.lasy.gov.pl</w:t>
      </w:r>
    </w:p>
    <w:p w14:paraId="41F4DAEB" w14:textId="77777777" w:rsidR="006B0787" w:rsidRPr="00CA51C3" w:rsidRDefault="006B0787" w:rsidP="006B0787">
      <w:pPr>
        <w:spacing w:before="120" w:after="120" w:line="360" w:lineRule="auto"/>
        <w:jc w:val="both"/>
        <w:rPr>
          <w:rFonts w:ascii="Arial" w:hAnsi="Arial" w:cs="Arial"/>
          <w:b/>
          <w:smallCaps/>
          <w:sz w:val="22"/>
          <w:szCs w:val="22"/>
          <w:u w:val="single"/>
          <w:shd w:val="clear" w:color="auto" w:fill="FFFFFF"/>
        </w:rPr>
      </w:pPr>
      <w:bookmarkStart w:id="234" w:name="_Toc5053141"/>
      <w:r w:rsidRPr="00CA51C3">
        <w:rPr>
          <w:rFonts w:ascii="Arial" w:hAnsi="Arial" w:cs="Arial"/>
          <w:b/>
          <w:smallCaps/>
          <w:sz w:val="22"/>
          <w:szCs w:val="22"/>
          <w:u w:val="single"/>
          <w:shd w:val="clear" w:color="auto" w:fill="FFFFFF"/>
        </w:rPr>
        <w:t>Fauna</w:t>
      </w:r>
    </w:p>
    <w:bookmarkEnd w:id="234"/>
    <w:p w14:paraId="697F4B00" w14:textId="77777777" w:rsidR="006B0787" w:rsidRPr="00CA51C3" w:rsidRDefault="006B0787" w:rsidP="006B0787">
      <w:pPr>
        <w:pStyle w:val="Bezodstpw"/>
        <w:rPr>
          <w:rFonts w:cs="Arial"/>
          <w:szCs w:val="22"/>
          <w:lang w:eastAsia="x-none"/>
        </w:rPr>
      </w:pPr>
      <w:r w:rsidRPr="00CA51C3">
        <w:rPr>
          <w:rFonts w:cs="Arial"/>
          <w:szCs w:val="22"/>
          <w:lang w:eastAsia="x-none"/>
        </w:rPr>
        <w:t xml:space="preserve">Na obszarze </w:t>
      </w:r>
      <w:r w:rsidRPr="00CA51C3">
        <w:rPr>
          <w:rFonts w:cs="Arial"/>
          <w:szCs w:val="22"/>
        </w:rPr>
        <w:t>gminy</w:t>
      </w:r>
      <w:r w:rsidRPr="00CA51C3">
        <w:rPr>
          <w:rFonts w:cs="Arial"/>
          <w:szCs w:val="22"/>
          <w:lang w:eastAsia="x-none"/>
        </w:rPr>
        <w:t xml:space="preserve">, w związku z licznym występowaniem form ochrony przyrody występuje również bogata fauna. Spotkamy tutaj gatunki charakterystyczne dla fauny leśnej, między innymi takie gatunki ssaków jak </w:t>
      </w:r>
      <w:r w:rsidRPr="00CA51C3">
        <w:rPr>
          <w:rFonts w:cs="Arial"/>
          <w:szCs w:val="22"/>
        </w:rPr>
        <w:t>jeż wschodni, kret, ryjówki: aksamitna i malutka, rzęsorek rzeczek, nietoperze, wiewiórka, piżmak, szczur wędrowny, mysz domowa, nornica ruda, mysz leśna, mysz zaroślowa, mysz polna, badylarek, darniówka zwyczajna, nornik północny, lis, jenot, borsuk, kuna leśna (tumak) i domowa (kamionka), tchórz zwyczajny, łasica łaska, norka amerykańska, wydra i gronostaj.</w:t>
      </w:r>
    </w:p>
    <w:p w14:paraId="536D32D7" w14:textId="77777777" w:rsidR="006B0787" w:rsidRPr="00CA51C3" w:rsidRDefault="006B0787" w:rsidP="006B0787">
      <w:pPr>
        <w:pStyle w:val="Bezodstpw"/>
        <w:rPr>
          <w:rStyle w:val="markedcontent"/>
          <w:rFonts w:eastAsia="Calibri" w:cs="Arial"/>
          <w:szCs w:val="22"/>
        </w:rPr>
      </w:pPr>
      <w:r w:rsidRPr="00CA51C3">
        <w:rPr>
          <w:rFonts w:cs="Arial"/>
          <w:szCs w:val="22"/>
          <w:lang w:eastAsia="x-none"/>
        </w:rPr>
        <w:t xml:space="preserve">Z płazów wartych wymieniania są: traszka zwyczajna, ropucha pospolita i szara, grzebiuszka ziemna, kumak nizinny oraz </w:t>
      </w:r>
      <w:r w:rsidRPr="00CA51C3">
        <w:rPr>
          <w:rStyle w:val="markedcontent"/>
          <w:rFonts w:eastAsia="Calibri" w:cs="Arial"/>
          <w:szCs w:val="22"/>
        </w:rPr>
        <w:t>żaba brunatna i zielona. Z gadów: jaszczurka zwinka, jaszczurka żyworodna, padalec oraz zaskroniec zwyczajny.</w:t>
      </w:r>
    </w:p>
    <w:p w14:paraId="1F4434E7" w14:textId="0C7FA121" w:rsidR="006B0787" w:rsidRDefault="006B0787" w:rsidP="006B0787">
      <w:pPr>
        <w:pStyle w:val="Bezodstpw"/>
        <w:rPr>
          <w:rStyle w:val="markedcontent"/>
          <w:rFonts w:eastAsia="Calibri" w:cs="Arial"/>
          <w:szCs w:val="22"/>
        </w:rPr>
      </w:pPr>
      <w:r w:rsidRPr="00CA51C3">
        <w:rPr>
          <w:rFonts w:cs="Arial"/>
          <w:szCs w:val="22"/>
          <w:lang w:eastAsia="x-none"/>
        </w:rPr>
        <w:t xml:space="preserve">Do ptactwa bytującego na tutejszym terenie zaliczymy przede wszystkim takie </w:t>
      </w:r>
      <w:r w:rsidRPr="00CA51C3">
        <w:rPr>
          <w:rStyle w:val="markedcontent"/>
          <w:rFonts w:eastAsia="Calibri" w:cs="Arial"/>
          <w:szCs w:val="22"/>
        </w:rPr>
        <w:t>gatunki leśne, jak: skowronek borowy, zięba, trznadel, świergotek drzewny i pierwiosnek. Gatunkami uzupełniającymi są m.in.: rudzik, sójka, pokrzewki: ogrodowa i czarnołbista, świstunka leśna, drozd śpiewak, kos, muchołówka szara, dzięcioły, puszczyk, sikory, muchołówka żałobna, pleszka, krętogłów, szpak, myszołów zwyczajny, kruk, trzmielojad, jastrząb, pustułka, bielik, krogulec, kobuz, kania czarna i ruda, sokół wędrowny, sowa uszata, bocian biały, jaskółki: dymówka i oknówka, szpak, wróbel, mazurek, kopciuszek, cierniówka, piegża, zaganiacz, gąsiorek, dzwoniec, szczygieł, makolągwa oraz kulczyk.</w:t>
      </w:r>
    </w:p>
    <w:p w14:paraId="17553905" w14:textId="6789744D" w:rsidR="00CA49FF" w:rsidRPr="00CA49FF" w:rsidRDefault="00CA49FF" w:rsidP="006B0787">
      <w:pPr>
        <w:pStyle w:val="Bezodstpw"/>
        <w:rPr>
          <w:rFonts w:cs="Arial"/>
          <w:b/>
          <w:smallCaps/>
          <w:szCs w:val="22"/>
          <w:highlight w:val="yellow"/>
          <w:u w:val="single"/>
          <w:lang w:eastAsia="x-none"/>
        </w:rPr>
      </w:pPr>
      <w:r w:rsidRPr="00CA49FF">
        <w:rPr>
          <w:rFonts w:cs="Arial"/>
          <w:b/>
          <w:smallCaps/>
          <w:szCs w:val="22"/>
          <w:u w:val="single"/>
          <w:lang w:eastAsia="x-none"/>
        </w:rPr>
        <w:t>Formy ochrony przyrody</w:t>
      </w:r>
    </w:p>
    <w:p w14:paraId="385C6629" w14:textId="77777777" w:rsidR="006B0787" w:rsidRPr="00CA51C3" w:rsidRDefault="006B0787" w:rsidP="006B0787">
      <w:pPr>
        <w:pStyle w:val="Bezodstpw"/>
        <w:rPr>
          <w:rFonts w:cs="Arial"/>
        </w:rPr>
      </w:pPr>
      <w:r w:rsidRPr="00CA51C3">
        <w:rPr>
          <w:rFonts w:cs="Arial"/>
        </w:rPr>
        <w:t xml:space="preserve">Formami ochrony przyrody w Polsce, w myśl ustawy z dnia 16 kwietnia 2004 r. o ochronie przyrody są: parki narodowe, rezerwaty przyrody, parki krajobrazowe, obszary chronionego krajobrazu, obszary Natura 2000, pomniki przyrody, stanowiska dokumentacyjne, użytki ekologiczne, zespoły przyrodniczo-krajobrazowe, ochrona gatunkowa roślin, zwierząt i grzybów. </w:t>
      </w:r>
    </w:p>
    <w:p w14:paraId="4BC80444" w14:textId="77777777" w:rsidR="006B0787" w:rsidRPr="00CA51C3" w:rsidRDefault="006B0787" w:rsidP="006B0787">
      <w:pPr>
        <w:pStyle w:val="Bezodstpw"/>
        <w:rPr>
          <w:rFonts w:cs="Arial"/>
          <w:szCs w:val="22"/>
        </w:rPr>
      </w:pPr>
      <w:r w:rsidRPr="00CA51C3">
        <w:rPr>
          <w:rFonts w:cs="Arial"/>
          <w:szCs w:val="22"/>
        </w:rPr>
        <w:t>Na obszarze analizowanej jednostki znajdują się:</w:t>
      </w:r>
    </w:p>
    <w:p w14:paraId="53588895" w14:textId="77777777" w:rsidR="006B0787" w:rsidRPr="00CA51C3" w:rsidRDefault="006B0787" w:rsidP="005125F3">
      <w:pPr>
        <w:pStyle w:val="Bezodstpw"/>
        <w:numPr>
          <w:ilvl w:val="0"/>
          <w:numId w:val="5"/>
        </w:numPr>
        <w:spacing w:before="0" w:after="0"/>
        <w:ind w:left="357" w:hanging="357"/>
        <w:rPr>
          <w:rFonts w:cs="Arial"/>
          <w:szCs w:val="22"/>
          <w:shd w:val="clear" w:color="auto" w:fill="FFFFFF"/>
        </w:rPr>
      </w:pPr>
      <w:r w:rsidRPr="00CA51C3">
        <w:rPr>
          <w:rFonts w:cs="Arial"/>
        </w:rPr>
        <w:t>obszar chronionego krajobrazu Jezior Żędowskich,</w:t>
      </w:r>
    </w:p>
    <w:p w14:paraId="067C9AD8" w14:textId="77777777" w:rsidR="006B0787" w:rsidRPr="00CA51C3" w:rsidRDefault="006B0787" w:rsidP="005125F3">
      <w:pPr>
        <w:pStyle w:val="Bezodstpw"/>
        <w:numPr>
          <w:ilvl w:val="0"/>
          <w:numId w:val="5"/>
        </w:numPr>
        <w:spacing w:before="0" w:after="0"/>
        <w:ind w:left="357" w:hanging="357"/>
        <w:rPr>
          <w:rFonts w:cs="Arial"/>
          <w:szCs w:val="22"/>
          <w:shd w:val="clear" w:color="auto" w:fill="FFFFFF"/>
        </w:rPr>
      </w:pPr>
      <w:r w:rsidRPr="00CA51C3">
        <w:rPr>
          <w:rFonts w:cs="Arial"/>
        </w:rPr>
        <w:t>obszar natura 2000 Solniska Szubińskie PLH040030,</w:t>
      </w:r>
    </w:p>
    <w:p w14:paraId="754CF45B" w14:textId="77777777" w:rsidR="006B0787" w:rsidRPr="00CA51C3" w:rsidRDefault="006B0787" w:rsidP="005125F3">
      <w:pPr>
        <w:pStyle w:val="Bezodstpw"/>
        <w:numPr>
          <w:ilvl w:val="0"/>
          <w:numId w:val="5"/>
        </w:numPr>
        <w:spacing w:before="0" w:after="0"/>
        <w:ind w:left="357" w:hanging="357"/>
        <w:rPr>
          <w:rFonts w:cs="Arial"/>
          <w:szCs w:val="22"/>
          <w:shd w:val="clear" w:color="auto" w:fill="FFFFFF"/>
        </w:rPr>
      </w:pPr>
      <w:r w:rsidRPr="00CA51C3">
        <w:rPr>
          <w:rFonts w:cs="Arial"/>
        </w:rPr>
        <w:t>obszar natura 2000 Łąki Trzęślicowe w Foluszu PLH040027,</w:t>
      </w:r>
    </w:p>
    <w:p w14:paraId="2447477D" w14:textId="77777777" w:rsidR="006B0787" w:rsidRPr="00CA51C3" w:rsidRDefault="006B0787" w:rsidP="005125F3">
      <w:pPr>
        <w:pStyle w:val="Bezodstpw"/>
        <w:numPr>
          <w:ilvl w:val="0"/>
          <w:numId w:val="5"/>
        </w:numPr>
        <w:spacing w:before="0" w:after="0"/>
        <w:ind w:left="357" w:hanging="357"/>
        <w:rPr>
          <w:rFonts w:cs="Arial"/>
          <w:szCs w:val="22"/>
          <w:shd w:val="clear" w:color="auto" w:fill="FFFFFF"/>
        </w:rPr>
      </w:pPr>
      <w:r w:rsidRPr="00CA51C3">
        <w:rPr>
          <w:rFonts w:cs="Arial"/>
        </w:rPr>
        <w:t>obszar natura 2000 Równina Szubińsko-Łabiszyńska PLH040029,</w:t>
      </w:r>
    </w:p>
    <w:p w14:paraId="5D8E46C6" w14:textId="77777777" w:rsidR="006B0787" w:rsidRPr="00CA51C3" w:rsidRDefault="006B0787" w:rsidP="005125F3">
      <w:pPr>
        <w:pStyle w:val="Bezodstpw"/>
        <w:numPr>
          <w:ilvl w:val="0"/>
          <w:numId w:val="5"/>
        </w:numPr>
        <w:spacing w:before="0" w:after="0"/>
        <w:ind w:left="357" w:hanging="357"/>
        <w:rPr>
          <w:rFonts w:cs="Arial"/>
          <w:szCs w:val="22"/>
          <w:shd w:val="clear" w:color="auto" w:fill="FFFFFF"/>
        </w:rPr>
      </w:pPr>
      <w:r w:rsidRPr="00CA51C3">
        <w:rPr>
          <w:rFonts w:cs="Arial"/>
        </w:rPr>
        <w:t>obszar natura 2000 Dolina Środkowej Noteci i Kanału Bydgoskiego PLB300001,</w:t>
      </w:r>
    </w:p>
    <w:p w14:paraId="363DF4E5" w14:textId="77777777" w:rsidR="006B0787" w:rsidRPr="00C972BE" w:rsidRDefault="006B0787" w:rsidP="005125F3">
      <w:pPr>
        <w:pStyle w:val="Bezodstpw"/>
        <w:numPr>
          <w:ilvl w:val="0"/>
          <w:numId w:val="5"/>
        </w:numPr>
        <w:spacing w:before="0" w:after="0"/>
        <w:ind w:left="357" w:hanging="357"/>
        <w:rPr>
          <w:rFonts w:cs="Arial"/>
          <w:szCs w:val="22"/>
          <w:shd w:val="clear" w:color="auto" w:fill="FFFFFF"/>
        </w:rPr>
      </w:pPr>
      <w:r w:rsidRPr="00C972BE">
        <w:rPr>
          <w:rFonts w:cs="Arial"/>
          <w:szCs w:val="22"/>
          <w:shd w:val="clear" w:color="auto" w:fill="FFFFFF"/>
        </w:rPr>
        <w:t>39 pomników przyrody,</w:t>
      </w:r>
    </w:p>
    <w:p w14:paraId="01E8BC4D" w14:textId="6A8DCD88" w:rsidR="006B0787" w:rsidRPr="00C972BE" w:rsidRDefault="00160986" w:rsidP="005125F3">
      <w:pPr>
        <w:pStyle w:val="Bezodstpw"/>
        <w:numPr>
          <w:ilvl w:val="0"/>
          <w:numId w:val="5"/>
        </w:numPr>
        <w:spacing w:before="0" w:after="0"/>
        <w:ind w:left="357" w:hanging="357"/>
        <w:rPr>
          <w:rFonts w:cs="Arial"/>
          <w:szCs w:val="22"/>
          <w:shd w:val="clear" w:color="auto" w:fill="FFFFFF"/>
        </w:rPr>
      </w:pPr>
      <w:r w:rsidRPr="00C972BE">
        <w:rPr>
          <w:rFonts w:cs="Arial"/>
          <w:szCs w:val="22"/>
          <w:shd w:val="clear" w:color="auto" w:fill="FFFFFF"/>
        </w:rPr>
        <w:t>3</w:t>
      </w:r>
      <w:r w:rsidR="006B0787" w:rsidRPr="00C972BE">
        <w:rPr>
          <w:rFonts w:cs="Arial"/>
          <w:szCs w:val="22"/>
          <w:shd w:val="clear" w:color="auto" w:fill="FFFFFF"/>
        </w:rPr>
        <w:t xml:space="preserve"> użytki ekologiczne.</w:t>
      </w:r>
    </w:p>
    <w:p w14:paraId="588C97E9" w14:textId="77777777" w:rsidR="006B0787" w:rsidRPr="00CA51C3" w:rsidRDefault="006B0787" w:rsidP="006B0787">
      <w:pPr>
        <w:pStyle w:val="Akapitzlist"/>
        <w:spacing w:before="120" w:after="120" w:line="360" w:lineRule="auto"/>
        <w:ind w:left="0" w:right="-6"/>
        <w:contextualSpacing w:val="0"/>
        <w:jc w:val="both"/>
        <w:rPr>
          <w:rFonts w:cs="Arial"/>
          <w:b/>
          <w:smallCaps/>
          <w:sz w:val="22"/>
          <w:szCs w:val="22"/>
          <w:u w:val="single"/>
        </w:rPr>
      </w:pPr>
      <w:r w:rsidRPr="00CA51C3">
        <w:rPr>
          <w:rFonts w:cs="Arial"/>
          <w:b/>
          <w:smallCaps/>
          <w:sz w:val="22"/>
          <w:szCs w:val="22"/>
          <w:u w:val="single"/>
        </w:rPr>
        <w:t>Obszary chronionego krajobrazu</w:t>
      </w:r>
    </w:p>
    <w:p w14:paraId="24AC997E" w14:textId="77777777" w:rsidR="006B0787" w:rsidRPr="00CA51C3" w:rsidRDefault="006B0787" w:rsidP="006B0787">
      <w:pPr>
        <w:pStyle w:val="Akapitzlist"/>
        <w:spacing w:before="120" w:after="120" w:line="360" w:lineRule="auto"/>
        <w:ind w:left="0"/>
        <w:contextualSpacing w:val="0"/>
        <w:jc w:val="both"/>
        <w:rPr>
          <w:rFonts w:cs="Arial"/>
          <w:sz w:val="22"/>
          <w:szCs w:val="22"/>
        </w:rPr>
      </w:pPr>
      <w:r w:rsidRPr="00CA51C3">
        <w:rPr>
          <w:rFonts w:cs="Arial"/>
          <w:b/>
          <w:sz w:val="22"/>
          <w:szCs w:val="22"/>
          <w:shd w:val="clear" w:color="auto" w:fill="FFFFFF"/>
        </w:rPr>
        <w:t xml:space="preserve">Obszar Chronionego Krajobrazu </w:t>
      </w:r>
      <w:r w:rsidRPr="00CA51C3">
        <w:rPr>
          <w:rFonts w:cs="Arial"/>
          <w:b/>
          <w:sz w:val="22"/>
          <w:szCs w:val="22"/>
        </w:rPr>
        <w:t xml:space="preserve">Jezior Żędowskich </w:t>
      </w:r>
      <w:r w:rsidRPr="00CA51C3">
        <w:rPr>
          <w:rFonts w:cs="Arial"/>
          <w:sz w:val="22"/>
          <w:szCs w:val="22"/>
        </w:rPr>
        <w:t xml:space="preserve">– zajmuje powierzchnię 1 209,54 ha i powstał na mocy rozporządzenia nr 9/1991 Wojewody Bydgoskiego z dnia 14 czerwca 1991 r. </w:t>
      </w:r>
      <w:r w:rsidRPr="00CA51C3">
        <w:rPr>
          <w:rFonts w:cs="Arial"/>
          <w:i/>
          <w:sz w:val="22"/>
          <w:szCs w:val="22"/>
        </w:rPr>
        <w:t>w sprawie utworzenia 22 obszarów krajobrazu chronionego w województwie bydgoskim</w:t>
      </w:r>
      <w:r w:rsidRPr="00CA51C3">
        <w:rPr>
          <w:rFonts w:cs="Arial"/>
          <w:sz w:val="22"/>
          <w:szCs w:val="22"/>
        </w:rPr>
        <w:t xml:space="preserve"> (Dz. Urz. Woj. Bydg. z dnia 10 września 1991 r. Nr 17, poz. 127).</w:t>
      </w:r>
    </w:p>
    <w:p w14:paraId="0C894B12" w14:textId="77777777" w:rsidR="006B0787" w:rsidRPr="00CA51C3" w:rsidRDefault="006B0787" w:rsidP="006B0787">
      <w:pPr>
        <w:pStyle w:val="Akapitzlist"/>
        <w:spacing w:before="120" w:after="120" w:line="360" w:lineRule="auto"/>
        <w:ind w:left="0"/>
        <w:contextualSpacing w:val="0"/>
        <w:jc w:val="both"/>
        <w:rPr>
          <w:rFonts w:cs="Arial"/>
          <w:sz w:val="22"/>
          <w:szCs w:val="22"/>
        </w:rPr>
      </w:pPr>
      <w:r w:rsidRPr="00CA51C3">
        <w:rPr>
          <w:rFonts w:cs="Arial"/>
          <w:sz w:val="22"/>
          <w:szCs w:val="22"/>
        </w:rPr>
        <w:t>Obszar obejmuje ciąg jezior z największymi: Sobiejuskim, Żędowskim, Wąsoskim, Gąbińskim, Dobrylewskim - położonych w części w dolinie rzeki Gąsawki. Wymienione jeziora leżą w rynnie polodowcowej wciętej w Pojezierze Gnieźnieńskie stanowiącej typowy krajobraz pojezierza. Strefy brzegowe jezior są pozbawione na ogół szaty leśnej, co obniża walory estetyczno-krajobrazowe i funkcjonalne rynny pojezierza.</w:t>
      </w:r>
    </w:p>
    <w:p w14:paraId="0A11B248" w14:textId="77777777" w:rsidR="006B0787" w:rsidRPr="00CA51C3" w:rsidRDefault="006B0787" w:rsidP="006B0787">
      <w:pPr>
        <w:pStyle w:val="Akapitzlist"/>
        <w:spacing w:before="120" w:after="120" w:line="360" w:lineRule="auto"/>
        <w:ind w:left="0"/>
        <w:contextualSpacing w:val="0"/>
        <w:jc w:val="both"/>
        <w:rPr>
          <w:rFonts w:cs="Arial"/>
          <w:sz w:val="22"/>
          <w:szCs w:val="22"/>
        </w:rPr>
      </w:pPr>
      <w:r w:rsidRPr="00CA51C3">
        <w:rPr>
          <w:rFonts w:cs="Arial"/>
          <w:sz w:val="22"/>
          <w:szCs w:val="22"/>
        </w:rPr>
        <w:t>Ustalenia dotyczące czynnej ochrony ekosystemów na terenie Obszaru obejmują: zachowanie różnorodności biologicznej siedlisk; ochronę zbiorników wód powierzchniowych (naturalnych, płynących i stojących) wraz z pasem otaczającej roślinności; prowadzenie racjonalnej gospodarki leśnej; zwiększanie istniejącego stopnia pokrycia terenów drzewostanami, w szczególności na terenach porolnych tam, gdzie z przyrodniczego i ekonomicznego punktu widzenia jest to możliwe; sprzyjanie tworzeniu zwartych kompleksów leśnych o racjonalnej granicy polno-leśnej; tworzenie i utrzymywanie leśnych korytarzy ekologicznych ze szczególnym uwzględnieniem możliwości migracji dużych ssaków; ochrona typowego krajobrazu pojezierza jezior rynnowych; ochrona wód jezior przed zanieczyszczeniem z powodu znikomej szaty roślinnej.</w:t>
      </w:r>
    </w:p>
    <w:p w14:paraId="63F1253B" w14:textId="77777777" w:rsidR="006B0787" w:rsidRPr="00CA51C3" w:rsidRDefault="006B0787" w:rsidP="006B0787">
      <w:pPr>
        <w:pStyle w:val="Akapitzlist"/>
        <w:spacing w:before="120" w:after="120" w:line="360" w:lineRule="auto"/>
        <w:ind w:left="0"/>
        <w:contextualSpacing w:val="0"/>
        <w:jc w:val="both"/>
        <w:rPr>
          <w:rFonts w:cs="Arial"/>
          <w:sz w:val="22"/>
          <w:szCs w:val="22"/>
        </w:rPr>
      </w:pPr>
      <w:r w:rsidRPr="00CA51C3">
        <w:rPr>
          <w:rFonts w:cs="Arial"/>
          <w:sz w:val="22"/>
          <w:szCs w:val="22"/>
        </w:rPr>
        <w:t>Na obszarze tym obowiązuje uchwała nr XIV/288/20 Sejmiku Województwa Kujawsko-Pomorskiego z dnia 24 lutego 2020 r. w sprawie Obszaru Chronionego Krajobrazu Jezior Żędowskich (Dz. Urz. z 2020 r. poz. 1083), w której zakazuje się na tym obszarze:</w:t>
      </w:r>
    </w:p>
    <w:p w14:paraId="352E47AA" w14:textId="77777777" w:rsidR="006B0787" w:rsidRPr="00CA51C3" w:rsidRDefault="006B0787" w:rsidP="005125F3">
      <w:pPr>
        <w:pStyle w:val="Akapitzlist"/>
        <w:numPr>
          <w:ilvl w:val="0"/>
          <w:numId w:val="17"/>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zabijania dziko występujących zwierząt, niszczenia ich nor, legowisk, innych schronień i miejsc rozrodu oraz tarlisk, złożonej ikry, z wyjątkiem amatorskiego połowu ryb oraz wykonywania czynności związanych z racjonalną gospodarką rolną, leśną, rybacką i łowiecką;</w:t>
      </w:r>
    </w:p>
    <w:p w14:paraId="4B800891" w14:textId="63EDE0DC" w:rsidR="006B0787" w:rsidRPr="00CA51C3" w:rsidRDefault="006B0787" w:rsidP="005125F3">
      <w:pPr>
        <w:pStyle w:val="Akapitzlist"/>
        <w:numPr>
          <w:ilvl w:val="0"/>
          <w:numId w:val="17"/>
        </w:numPr>
        <w:autoSpaceDE w:val="0"/>
        <w:autoSpaceDN w:val="0"/>
        <w:adjustRightInd w:val="0"/>
        <w:spacing w:line="360" w:lineRule="auto"/>
        <w:ind w:left="360"/>
        <w:contextualSpacing w:val="0"/>
        <w:jc w:val="both"/>
        <w:rPr>
          <w:rFonts w:cs="Arial"/>
          <w:sz w:val="22"/>
          <w:szCs w:val="22"/>
        </w:rPr>
      </w:pPr>
      <w:r w:rsidRPr="00CA51C3">
        <w:rPr>
          <w:rFonts w:cs="Arial"/>
          <w:sz w:val="22"/>
          <w:szCs w:val="22"/>
        </w:rPr>
        <w:t>realizacji przedsięwzięć mogących znacząco oddziaływać na środowisko w rozumieniu przepisów ustawy z dnia 3 października 2008 r. o udostępnianiu informacji o środowisku i</w:t>
      </w:r>
      <w:r w:rsidR="00CA49FF">
        <w:rPr>
          <w:rFonts w:cs="Arial"/>
          <w:sz w:val="22"/>
          <w:szCs w:val="22"/>
        </w:rPr>
        <w:t> </w:t>
      </w:r>
      <w:r w:rsidRPr="00CA51C3">
        <w:rPr>
          <w:rFonts w:cs="Arial"/>
          <w:sz w:val="22"/>
          <w:szCs w:val="22"/>
        </w:rPr>
        <w:t>jego ochronie, udziale społeczeństwa w ochronie środowiska oraz o ocenach oddziaływania na środowisko;</w:t>
      </w:r>
    </w:p>
    <w:p w14:paraId="09D58B48" w14:textId="77777777" w:rsidR="006B0787" w:rsidRPr="00CA51C3" w:rsidRDefault="006B0787" w:rsidP="005125F3">
      <w:pPr>
        <w:pStyle w:val="Akapitzlist"/>
        <w:numPr>
          <w:ilvl w:val="0"/>
          <w:numId w:val="17"/>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likwidowania i niszczenia zadrzewień śródpolnych, przydrożnych i nadwodnych, jeżeli nie wynikają one z potrzeby ochrony przeciwpowodziowej i zapewnienia bezpieczeństwa ruchu drogowego lub wodnego lub budowy, odbudowy, utrzymania, remontów lub naprawy urządzeń wodnych;</w:t>
      </w:r>
    </w:p>
    <w:p w14:paraId="604CEC25" w14:textId="77777777" w:rsidR="006B0787" w:rsidRPr="00CA51C3" w:rsidRDefault="006B0787" w:rsidP="005125F3">
      <w:pPr>
        <w:pStyle w:val="Akapitzlist"/>
        <w:numPr>
          <w:ilvl w:val="0"/>
          <w:numId w:val="17"/>
        </w:numPr>
        <w:autoSpaceDE w:val="0"/>
        <w:autoSpaceDN w:val="0"/>
        <w:adjustRightInd w:val="0"/>
        <w:spacing w:line="360" w:lineRule="auto"/>
        <w:ind w:left="360"/>
        <w:contextualSpacing w:val="0"/>
        <w:jc w:val="both"/>
        <w:rPr>
          <w:rFonts w:cs="Arial"/>
          <w:sz w:val="22"/>
          <w:szCs w:val="22"/>
        </w:rPr>
      </w:pPr>
      <w:r w:rsidRPr="00CA51C3">
        <w:rPr>
          <w:rFonts w:cs="Arial"/>
          <w:sz w:val="22"/>
          <w:szCs w:val="22"/>
        </w:rPr>
        <w:t>wykonywania prac ziemnych trwale zniekształcających rzeźbę terenu, z wyjątkiem prac związanych z zabezpieczeniem przeciwsztormowym, przeciwpowodziowym lub przeciwosuwiskowym lub utrzymaniem, budową, odbudową, naprawą lub remontem urządzeń wodnych;</w:t>
      </w:r>
    </w:p>
    <w:p w14:paraId="020C40FB" w14:textId="77777777" w:rsidR="006B0787" w:rsidRPr="00CA51C3" w:rsidRDefault="006B0787" w:rsidP="005125F3">
      <w:pPr>
        <w:pStyle w:val="Akapitzlist"/>
        <w:numPr>
          <w:ilvl w:val="0"/>
          <w:numId w:val="17"/>
        </w:numPr>
        <w:autoSpaceDE w:val="0"/>
        <w:autoSpaceDN w:val="0"/>
        <w:adjustRightInd w:val="0"/>
        <w:spacing w:line="360" w:lineRule="auto"/>
        <w:ind w:left="360"/>
        <w:contextualSpacing w:val="0"/>
        <w:jc w:val="both"/>
        <w:rPr>
          <w:rFonts w:cs="Arial"/>
          <w:sz w:val="22"/>
          <w:szCs w:val="22"/>
        </w:rPr>
      </w:pPr>
      <w:r w:rsidRPr="00CA51C3">
        <w:rPr>
          <w:rFonts w:cs="Arial"/>
          <w:sz w:val="22"/>
          <w:szCs w:val="22"/>
        </w:rPr>
        <w:t>dokonywania zmian stosunków wodnych, jeżeli służą innym celom niż ochrona przyrody lub zrównoważone wykorzystanie użytków rolnych i leśnych oraz racjonalna gospodarka wodna lub rybacka;</w:t>
      </w:r>
    </w:p>
    <w:p w14:paraId="2B258220" w14:textId="77777777" w:rsidR="006B0787" w:rsidRPr="00CA51C3" w:rsidRDefault="006B0787" w:rsidP="005125F3">
      <w:pPr>
        <w:pStyle w:val="Akapitzlist"/>
        <w:numPr>
          <w:ilvl w:val="0"/>
          <w:numId w:val="17"/>
        </w:numPr>
        <w:autoSpaceDE w:val="0"/>
        <w:autoSpaceDN w:val="0"/>
        <w:adjustRightInd w:val="0"/>
        <w:spacing w:line="360" w:lineRule="auto"/>
        <w:ind w:left="360"/>
        <w:contextualSpacing w:val="0"/>
        <w:jc w:val="both"/>
        <w:rPr>
          <w:rFonts w:cs="Arial"/>
          <w:sz w:val="22"/>
          <w:szCs w:val="22"/>
        </w:rPr>
      </w:pPr>
      <w:r w:rsidRPr="00CA51C3">
        <w:rPr>
          <w:rFonts w:cs="Arial"/>
          <w:sz w:val="22"/>
          <w:szCs w:val="22"/>
        </w:rPr>
        <w:t>likwidowania naturalnych zbiorników wodnych, starorzeczy i obszarów wodno-błotnych;</w:t>
      </w:r>
    </w:p>
    <w:p w14:paraId="58FDCE28" w14:textId="77777777" w:rsidR="006B0787" w:rsidRPr="00CA51C3" w:rsidRDefault="006B0787" w:rsidP="005125F3">
      <w:pPr>
        <w:pStyle w:val="Akapitzlist"/>
        <w:numPr>
          <w:ilvl w:val="0"/>
          <w:numId w:val="17"/>
        </w:numPr>
        <w:autoSpaceDE w:val="0"/>
        <w:autoSpaceDN w:val="0"/>
        <w:adjustRightInd w:val="0"/>
        <w:spacing w:line="360" w:lineRule="auto"/>
        <w:ind w:left="360"/>
        <w:contextualSpacing w:val="0"/>
        <w:jc w:val="both"/>
        <w:rPr>
          <w:rFonts w:cs="Arial"/>
          <w:sz w:val="22"/>
          <w:szCs w:val="22"/>
        </w:rPr>
      </w:pPr>
      <w:r w:rsidRPr="00CA51C3">
        <w:rPr>
          <w:rFonts w:cs="Arial"/>
          <w:sz w:val="22"/>
          <w:szCs w:val="22"/>
        </w:rPr>
        <w:t>budowania nowych obiektów budowlanych w pasie szerokości 100 m od:</w:t>
      </w:r>
    </w:p>
    <w:p w14:paraId="1BDABEC8" w14:textId="77777777" w:rsidR="006B0787" w:rsidRPr="00CA51C3" w:rsidRDefault="006B0787" w:rsidP="005125F3">
      <w:pPr>
        <w:pStyle w:val="Akapitzlist"/>
        <w:numPr>
          <w:ilvl w:val="1"/>
          <w:numId w:val="18"/>
        </w:numPr>
        <w:autoSpaceDE w:val="0"/>
        <w:autoSpaceDN w:val="0"/>
        <w:adjustRightInd w:val="0"/>
        <w:spacing w:line="360" w:lineRule="auto"/>
        <w:ind w:left="720"/>
        <w:contextualSpacing w:val="0"/>
        <w:jc w:val="both"/>
        <w:rPr>
          <w:rFonts w:cs="Arial"/>
          <w:sz w:val="22"/>
          <w:szCs w:val="22"/>
        </w:rPr>
      </w:pPr>
      <w:r w:rsidRPr="00CA51C3">
        <w:rPr>
          <w:rFonts w:cs="Arial"/>
          <w:sz w:val="22"/>
          <w:szCs w:val="22"/>
        </w:rPr>
        <w:t>linii brzegów rzek, jezior i innych naturalnych zbiorników wodnych,</w:t>
      </w:r>
    </w:p>
    <w:p w14:paraId="31D5C7DD" w14:textId="77777777" w:rsidR="006B0787" w:rsidRPr="00CA51C3" w:rsidRDefault="006B0787" w:rsidP="005125F3">
      <w:pPr>
        <w:pStyle w:val="Akapitzlist"/>
        <w:numPr>
          <w:ilvl w:val="1"/>
          <w:numId w:val="18"/>
        </w:numPr>
        <w:autoSpaceDE w:val="0"/>
        <w:autoSpaceDN w:val="0"/>
        <w:adjustRightInd w:val="0"/>
        <w:spacing w:line="360" w:lineRule="auto"/>
        <w:ind w:left="720"/>
        <w:contextualSpacing w:val="0"/>
        <w:jc w:val="both"/>
        <w:rPr>
          <w:rFonts w:cs="Arial"/>
          <w:sz w:val="22"/>
          <w:szCs w:val="22"/>
        </w:rPr>
      </w:pPr>
      <w:r w:rsidRPr="00CA51C3">
        <w:rPr>
          <w:rFonts w:cs="Arial"/>
          <w:sz w:val="22"/>
          <w:szCs w:val="22"/>
        </w:rPr>
        <w:t>zasięgu lustra wody w sztucznych zbiornikach wodnych usytuowanych na wodach płynących przy normalnym poziomie piętrzenia określonym w pozwoleniu wodnoprawnym, o którym mowa w art. 389 pkt 1 ustawy z dnia 20 lipca 2017 r. - Prawo wodne,</w:t>
      </w:r>
    </w:p>
    <w:p w14:paraId="71612E84" w14:textId="77777777" w:rsidR="006B0787" w:rsidRPr="00CA51C3" w:rsidRDefault="006B0787" w:rsidP="006B0787">
      <w:pPr>
        <w:pStyle w:val="Akapitzlist"/>
        <w:autoSpaceDE w:val="0"/>
        <w:autoSpaceDN w:val="0"/>
        <w:adjustRightInd w:val="0"/>
        <w:spacing w:line="360" w:lineRule="auto"/>
        <w:contextualSpacing w:val="0"/>
        <w:jc w:val="both"/>
        <w:rPr>
          <w:rFonts w:cs="Arial"/>
          <w:sz w:val="22"/>
          <w:szCs w:val="22"/>
        </w:rPr>
      </w:pPr>
      <w:r w:rsidRPr="00CA51C3">
        <w:rPr>
          <w:rFonts w:cs="Arial"/>
          <w:sz w:val="22"/>
          <w:szCs w:val="22"/>
        </w:rPr>
        <w:t>- z wyjątkiem urządzeń wodnych oraz obiektów służących prowadzeniu racjonalnej gospodarki rolnej, leśnej lub rybackiej.</w:t>
      </w:r>
    </w:p>
    <w:p w14:paraId="384277DD"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 xml:space="preserve">Realizacja założeń </w:t>
      </w:r>
      <w:r w:rsidRPr="00CA51C3">
        <w:rPr>
          <w:rFonts w:ascii="Arial" w:hAnsi="Arial" w:cs="Arial"/>
          <w:i/>
          <w:sz w:val="22"/>
          <w:szCs w:val="22"/>
        </w:rPr>
        <w:t>POŚ dla Gminy Szubin</w:t>
      </w:r>
      <w:r w:rsidRPr="00CA51C3">
        <w:rPr>
          <w:rFonts w:ascii="Arial" w:hAnsi="Arial" w:cs="Arial"/>
          <w:sz w:val="22"/>
          <w:szCs w:val="22"/>
        </w:rPr>
        <w:t xml:space="preserve"> odbywać się będzie zgodnie z ww. przepisami. Przestrzegane będą obowiązujące na tym obszarze zakazy.</w:t>
      </w:r>
    </w:p>
    <w:p w14:paraId="68FD2124" w14:textId="5B77A9F4" w:rsidR="006B0787" w:rsidRPr="00CA51C3" w:rsidRDefault="006B0787" w:rsidP="006B0787">
      <w:pPr>
        <w:keepNext/>
        <w:tabs>
          <w:tab w:val="left" w:pos="4678"/>
        </w:tabs>
        <w:spacing w:before="240" w:after="120"/>
        <w:jc w:val="center"/>
        <w:rPr>
          <w:rFonts w:ascii="Arial" w:hAnsi="Arial" w:cs="Arial"/>
          <w:b/>
          <w:bCs/>
          <w:sz w:val="20"/>
          <w:szCs w:val="20"/>
        </w:rPr>
      </w:pPr>
      <w:bookmarkStart w:id="235" w:name="_Toc83797880"/>
      <w:r w:rsidRPr="00CA51C3">
        <w:rPr>
          <w:rFonts w:ascii="Arial" w:hAnsi="Arial" w:cs="Arial"/>
          <w:b/>
          <w:bCs/>
          <w:sz w:val="20"/>
          <w:szCs w:val="20"/>
        </w:rPr>
        <w:t xml:space="preserve">Rysunek </w:t>
      </w:r>
      <w:r w:rsidRPr="00CA51C3">
        <w:rPr>
          <w:rFonts w:ascii="Arial" w:hAnsi="Arial" w:cs="Arial"/>
          <w:b/>
          <w:bCs/>
          <w:sz w:val="20"/>
          <w:szCs w:val="20"/>
        </w:rPr>
        <w:fldChar w:fldCharType="begin"/>
      </w:r>
      <w:r w:rsidRPr="00CA51C3">
        <w:rPr>
          <w:rFonts w:ascii="Arial" w:hAnsi="Arial" w:cs="Arial"/>
          <w:b/>
          <w:bCs/>
          <w:sz w:val="20"/>
          <w:szCs w:val="20"/>
        </w:rPr>
        <w:instrText xml:space="preserve"> SEQ Rysunek \* ARABIC </w:instrText>
      </w:r>
      <w:r w:rsidRPr="00CA51C3">
        <w:rPr>
          <w:rFonts w:ascii="Arial" w:hAnsi="Arial" w:cs="Arial"/>
          <w:b/>
          <w:bCs/>
          <w:sz w:val="20"/>
          <w:szCs w:val="20"/>
        </w:rPr>
        <w:fldChar w:fldCharType="separate"/>
      </w:r>
      <w:r w:rsidR="000E608D">
        <w:rPr>
          <w:rFonts w:ascii="Arial" w:hAnsi="Arial" w:cs="Arial"/>
          <w:b/>
          <w:bCs/>
          <w:noProof/>
          <w:sz w:val="20"/>
          <w:szCs w:val="20"/>
        </w:rPr>
        <w:t>13</w:t>
      </w:r>
      <w:r w:rsidRPr="00CA51C3">
        <w:rPr>
          <w:rFonts w:ascii="Arial" w:hAnsi="Arial" w:cs="Arial"/>
          <w:b/>
          <w:bCs/>
          <w:sz w:val="20"/>
          <w:szCs w:val="20"/>
        </w:rPr>
        <w:fldChar w:fldCharType="end"/>
      </w:r>
      <w:r w:rsidRPr="00CA51C3">
        <w:rPr>
          <w:rFonts w:ascii="Arial" w:hAnsi="Arial" w:cs="Arial"/>
          <w:b/>
          <w:bCs/>
          <w:sz w:val="20"/>
          <w:szCs w:val="20"/>
        </w:rPr>
        <w:t>. Położenie obszaru chronionego krajobrazu Jezior Żędowskich na terenie gminy Szubin</w:t>
      </w:r>
      <w:bookmarkEnd w:id="235"/>
    </w:p>
    <w:p w14:paraId="51ED4356" w14:textId="77777777" w:rsidR="006B0787" w:rsidRPr="00CA51C3" w:rsidRDefault="006B0787" w:rsidP="006B0787">
      <w:pPr>
        <w:keepNext/>
        <w:spacing w:before="140" w:after="120"/>
        <w:ind w:right="-6"/>
        <w:jc w:val="center"/>
        <w:rPr>
          <w:rFonts w:ascii="Arial" w:hAnsi="Arial" w:cs="Arial"/>
          <w:sz w:val="20"/>
          <w:szCs w:val="20"/>
        </w:rPr>
      </w:pPr>
      <w:r w:rsidRPr="00CA51C3">
        <w:rPr>
          <w:rFonts w:ascii="Arial" w:hAnsi="Arial" w:cs="Arial"/>
          <w:noProof/>
          <w:sz w:val="20"/>
          <w:szCs w:val="20"/>
          <w:bdr w:val="double" w:sz="6" w:space="0" w:color="auto"/>
        </w:rPr>
        <w:drawing>
          <wp:inline distT="0" distB="0" distL="0" distR="0" wp14:anchorId="1B3715F9" wp14:editId="2B52AE7D">
            <wp:extent cx="4680000" cy="4780645"/>
            <wp:effectExtent l="0" t="0" r="6350" b="1270"/>
            <wp:docPr id="3" name="Obraz 3" descr="Mapa przedstawiająca położenie obszaru chronionego krajobrazu Jezior Żędowskich na terenie gminy Szu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80000" cy="4780645"/>
                    </a:xfrm>
                    <a:prstGeom prst="rect">
                      <a:avLst/>
                    </a:prstGeom>
                    <a:noFill/>
                    <a:ln>
                      <a:noFill/>
                    </a:ln>
                  </pic:spPr>
                </pic:pic>
              </a:graphicData>
            </a:graphic>
          </wp:inline>
        </w:drawing>
      </w:r>
    </w:p>
    <w:p w14:paraId="163D0B3E" w14:textId="77777777" w:rsidR="006B0787" w:rsidRPr="00CA51C3" w:rsidRDefault="006B0787" w:rsidP="006B0787">
      <w:pPr>
        <w:keepNext/>
        <w:spacing w:before="120" w:after="120"/>
        <w:jc w:val="right"/>
        <w:rPr>
          <w:rFonts w:ascii="Arial" w:hAnsi="Arial" w:cs="Arial"/>
        </w:rPr>
      </w:pPr>
      <w:r w:rsidRPr="00CA51C3">
        <w:rPr>
          <w:rFonts w:ascii="Arial" w:hAnsi="Arial" w:cs="Arial"/>
          <w:sz w:val="18"/>
          <w:szCs w:val="18"/>
        </w:rPr>
        <w:t>Źródło: Opracowanie własne na podstawie portalu Geoportal, http://mapy.geoportal.gov.pl/</w:t>
      </w:r>
    </w:p>
    <w:p w14:paraId="3EE50A90" w14:textId="77777777" w:rsidR="006B0787" w:rsidRPr="00CA51C3" w:rsidRDefault="006B0787" w:rsidP="006B0787">
      <w:pPr>
        <w:pStyle w:val="Akapitzlist"/>
        <w:spacing w:before="120" w:after="120" w:line="360" w:lineRule="auto"/>
        <w:ind w:left="0" w:right="-6"/>
        <w:contextualSpacing w:val="0"/>
        <w:jc w:val="both"/>
        <w:rPr>
          <w:rFonts w:cs="Arial"/>
          <w:b/>
          <w:smallCaps/>
          <w:sz w:val="22"/>
          <w:szCs w:val="22"/>
          <w:u w:val="single"/>
        </w:rPr>
      </w:pPr>
      <w:r w:rsidRPr="00CA51C3">
        <w:rPr>
          <w:rFonts w:cs="Arial"/>
          <w:b/>
          <w:smallCaps/>
          <w:sz w:val="22"/>
          <w:szCs w:val="22"/>
          <w:u w:val="single"/>
        </w:rPr>
        <w:t>Obszary Natura 2000</w:t>
      </w:r>
    </w:p>
    <w:p w14:paraId="73D30343" w14:textId="77777777" w:rsidR="006B0787" w:rsidRPr="00CA51C3" w:rsidRDefault="006B0787" w:rsidP="006B0787">
      <w:pPr>
        <w:pStyle w:val="Bezodstpw"/>
        <w:rPr>
          <w:rFonts w:cs="Arial"/>
          <w:szCs w:val="22"/>
        </w:rPr>
      </w:pPr>
      <w:r w:rsidRPr="00CA51C3">
        <w:rPr>
          <w:rFonts w:cs="Arial"/>
          <w:szCs w:val="22"/>
        </w:rPr>
        <w:t xml:space="preserve">Zgodnie z przepisami art. 33 ustawy z dnia 16 kwietnia 2004 r. o ochronie przyrody </w:t>
      </w:r>
      <w:r w:rsidRPr="00CA51C3">
        <w:rPr>
          <w:rFonts w:cs="Arial"/>
        </w:rPr>
        <w:t xml:space="preserve">(Dz.U. z 2021 r. poz. 1098) na Obszarach Natura 2000 </w:t>
      </w:r>
      <w:r w:rsidRPr="00CA51C3">
        <w:rPr>
          <w:rFonts w:cs="Arial"/>
          <w:szCs w:val="22"/>
        </w:rPr>
        <w:t>wprowadza się następujące zakazy: podejmowanie działań mogących osobno lub w połączeniu z innymi działaniami, znacząco negatywnie oddziaływać na cele ochrony obszaru Natura 2000, w tym w szczególności: pogorszyć stan siedlisk przyrodniczych lub siedlisk gatunków roślin i zwierząt, dla których ochrony wyznaczono obszaru Natura 2000, wpłynąć negatywnie na gatunki, dla których ochrony został wyznaczony obszar Natura 2000, pogorszyć integralność obszaru Natura 2000 lub jego powiązania z innymi obszarami.</w:t>
      </w:r>
    </w:p>
    <w:p w14:paraId="01311017"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b/>
          <w:sz w:val="22"/>
          <w:szCs w:val="22"/>
        </w:rPr>
        <w:t>Solniska Szubińskie (Kod obszaru: PLH040030)</w:t>
      </w:r>
      <w:r w:rsidRPr="00CA51C3">
        <w:rPr>
          <w:rFonts w:ascii="Arial" w:hAnsi="Arial" w:cs="Arial"/>
          <w:sz w:val="22"/>
          <w:szCs w:val="22"/>
        </w:rPr>
        <w:t xml:space="preserve"> – </w:t>
      </w:r>
      <w:r w:rsidRPr="00CA51C3">
        <w:rPr>
          <w:rFonts w:ascii="Arial" w:hAnsi="Arial" w:cs="Arial"/>
          <w:bCs/>
          <w:sz w:val="22"/>
          <w:szCs w:val="22"/>
        </w:rPr>
        <w:t>Specjalny obszar</w:t>
      </w:r>
      <w:r w:rsidRPr="00CA51C3">
        <w:rPr>
          <w:rFonts w:ascii="Arial" w:hAnsi="Arial" w:cs="Arial"/>
          <w:sz w:val="22"/>
          <w:szCs w:val="22"/>
        </w:rPr>
        <w:t xml:space="preserve"> ochrony siedlisk (Dyrektywa Siedliskowa), który obejmuje powierzchnię 361,88 ha. Obszar został utworzony Decyzją Komisji z dnia 10 stycznia 2011 r. w sprawie przyjęcia na mocy dyrektywy Rady 92/43/EWG czwartego zaktualizowanego wykazu terenów mających znaczenie dla Wspólnoty składających się na kontynentalny region biogeograficzny (notyfikowana jako dokument nr C(2010) 9669)(2011/64/UE).</w:t>
      </w:r>
    </w:p>
    <w:p w14:paraId="5242E173"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Obszar obejmuje kompleks słonych łąk położony między miejscowościami Zalesie i Pińsko, który opisywany był już w okresie międzywojennym. Stwierdzono wówczas występowanie tutaj licznych halofitów, m.in. takich gatunków jak: aster solny, soliród zielny, muchotrzew solniskowy, koniczyna rozdęta czy mlecznik nadmorski. W roku 1913 obszar ten przecięty został kanałem i obniżeniu uległ poziom wód gruntowych. Obecnie o podwyższonym zasoleniu tych łąk świadczy obecność mannicy odstającej, świbki błotnej, komosy sinej i łobody oszczepowatej typowej.</w:t>
      </w:r>
    </w:p>
    <w:p w14:paraId="44005B51" w14:textId="77777777" w:rsidR="006B0787" w:rsidRPr="00CA51C3" w:rsidRDefault="006B0787" w:rsidP="006B0787">
      <w:pPr>
        <w:pStyle w:val="Akapitzlist"/>
        <w:spacing w:before="120" w:after="120" w:line="360" w:lineRule="auto"/>
        <w:ind w:left="0"/>
        <w:contextualSpacing w:val="0"/>
        <w:jc w:val="both"/>
        <w:rPr>
          <w:rFonts w:cs="Arial"/>
          <w:i/>
          <w:iCs/>
          <w:sz w:val="22"/>
          <w:szCs w:val="22"/>
          <w:shd w:val="clear" w:color="auto" w:fill="FFFFFF"/>
        </w:rPr>
      </w:pPr>
      <w:r w:rsidRPr="00CA51C3">
        <w:rPr>
          <w:rFonts w:cs="Arial"/>
          <w:sz w:val="22"/>
          <w:szCs w:val="22"/>
          <w:shd w:val="clear" w:color="auto" w:fill="FFFFFF"/>
        </w:rPr>
        <w:t xml:space="preserve">Dla obszaru obowiązuje plan zadań ochronnych ustanowiony </w:t>
      </w:r>
      <w:r w:rsidRPr="00CA51C3">
        <w:rPr>
          <w:rFonts w:cs="Arial"/>
          <w:sz w:val="22"/>
          <w:szCs w:val="22"/>
        </w:rPr>
        <w:t xml:space="preserve">zarządzeniem Regionalnego Dyrektora Ochrony Środowiska w Bydgoszczy z dnia 20 czerwca 2018 r. </w:t>
      </w:r>
      <w:r w:rsidRPr="00CA51C3">
        <w:rPr>
          <w:rFonts w:cs="Arial"/>
          <w:i/>
          <w:sz w:val="22"/>
          <w:szCs w:val="22"/>
        </w:rPr>
        <w:t>w sprawie ustanowienia planu zadań ochronnych dla obszaru Natura 2000 Solniska Szubińskie PLH040030</w:t>
      </w:r>
      <w:r w:rsidRPr="00CA51C3">
        <w:rPr>
          <w:rFonts w:cs="Arial"/>
          <w:sz w:val="22"/>
          <w:szCs w:val="22"/>
        </w:rPr>
        <w:t>.</w:t>
      </w:r>
    </w:p>
    <w:p w14:paraId="5CBC05F8"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 xml:space="preserve">Realizacja założeń </w:t>
      </w:r>
      <w:r w:rsidRPr="00CA51C3">
        <w:rPr>
          <w:rFonts w:ascii="Arial" w:hAnsi="Arial" w:cs="Arial"/>
          <w:i/>
          <w:sz w:val="22"/>
          <w:szCs w:val="22"/>
        </w:rPr>
        <w:t>POŚ dla Gminy Szubin</w:t>
      </w:r>
      <w:r w:rsidRPr="00CA51C3">
        <w:rPr>
          <w:rFonts w:ascii="Arial" w:hAnsi="Arial" w:cs="Arial"/>
          <w:sz w:val="22"/>
          <w:szCs w:val="22"/>
        </w:rPr>
        <w:t xml:space="preserve"> odbywać się będzie zgodnie z ww. przepisami. Przestrzegane będą obowiązujące na tym obszarze zakazy oraz uwzględniane istniejące oraz potencjalne zagrożenia.</w:t>
      </w:r>
    </w:p>
    <w:p w14:paraId="343DE93D" w14:textId="38482D2B" w:rsidR="006B0787" w:rsidRPr="00CA51C3" w:rsidRDefault="006B0787" w:rsidP="006B0787">
      <w:pPr>
        <w:pStyle w:val="Legenda"/>
        <w:keepNext/>
        <w:spacing w:before="240" w:after="120"/>
        <w:jc w:val="center"/>
        <w:rPr>
          <w:rFonts w:ascii="Arial" w:hAnsi="Arial" w:cs="Arial"/>
          <w:color w:val="auto"/>
          <w:sz w:val="20"/>
          <w:szCs w:val="20"/>
        </w:rPr>
      </w:pPr>
      <w:bookmarkStart w:id="236" w:name="_Toc46731409"/>
      <w:bookmarkStart w:id="237" w:name="_Toc83797857"/>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38</w:t>
      </w:r>
      <w:r w:rsidRPr="00CA51C3">
        <w:rPr>
          <w:rFonts w:ascii="Arial" w:hAnsi="Arial" w:cs="Arial"/>
          <w:color w:val="auto"/>
          <w:sz w:val="20"/>
          <w:szCs w:val="20"/>
        </w:rPr>
        <w:fldChar w:fldCharType="end"/>
      </w:r>
      <w:r w:rsidRPr="00CA51C3">
        <w:rPr>
          <w:rFonts w:ascii="Arial" w:hAnsi="Arial" w:cs="Arial"/>
          <w:color w:val="auto"/>
          <w:sz w:val="20"/>
          <w:szCs w:val="20"/>
        </w:rPr>
        <w:t xml:space="preserve">. Identyfikacja istniejących i potencjalnych zagrożeń dla zachowania właściwego stanu ochrony siedlisk przyrodniczych oraz gatunków zwierząt i ich siedlisk będących przedmiotami ochrony obszaru Natura 2000 </w:t>
      </w:r>
      <w:bookmarkEnd w:id="236"/>
      <w:r w:rsidRPr="00CA51C3">
        <w:rPr>
          <w:rFonts w:ascii="Arial" w:hAnsi="Arial" w:cs="Arial"/>
          <w:color w:val="auto"/>
          <w:sz w:val="20"/>
          <w:szCs w:val="20"/>
        </w:rPr>
        <w:t>Solniska Szubińskie</w:t>
      </w:r>
      <w:bookmarkEnd w:id="237"/>
    </w:p>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503"/>
        <w:gridCol w:w="3339"/>
        <w:gridCol w:w="3198"/>
      </w:tblGrid>
      <w:tr w:rsidR="006B0787" w:rsidRPr="00CA51C3" w14:paraId="5C830337" w14:textId="77777777" w:rsidTr="001C7C1B">
        <w:trPr>
          <w:tblHeader/>
        </w:trPr>
        <w:tc>
          <w:tcPr>
            <w:tcW w:w="1384" w:type="pct"/>
            <w:vMerge w:val="restart"/>
            <w:shd w:val="clear" w:color="auto" w:fill="BFBFBF"/>
            <w:vAlign w:val="center"/>
          </w:tcPr>
          <w:p w14:paraId="4629A373"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Przedmiot ochrony</w:t>
            </w:r>
          </w:p>
        </w:tc>
        <w:tc>
          <w:tcPr>
            <w:tcW w:w="3616" w:type="pct"/>
            <w:gridSpan w:val="2"/>
            <w:shd w:val="clear" w:color="auto" w:fill="BFBFBF"/>
            <w:vAlign w:val="center"/>
          </w:tcPr>
          <w:p w14:paraId="467047E5"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Zagrożenia</w:t>
            </w:r>
          </w:p>
        </w:tc>
      </w:tr>
      <w:tr w:rsidR="006B0787" w:rsidRPr="00CA51C3" w14:paraId="6BD0742C" w14:textId="77777777" w:rsidTr="001C7C1B">
        <w:trPr>
          <w:tblHeader/>
        </w:trPr>
        <w:tc>
          <w:tcPr>
            <w:tcW w:w="1384" w:type="pct"/>
            <w:vMerge/>
            <w:shd w:val="clear" w:color="auto" w:fill="auto"/>
            <w:vAlign w:val="center"/>
          </w:tcPr>
          <w:p w14:paraId="291F4BD2" w14:textId="77777777" w:rsidR="006B0787" w:rsidRPr="00CA51C3" w:rsidRDefault="006B0787" w:rsidP="001C7C1B">
            <w:pPr>
              <w:spacing w:before="60" w:after="60"/>
              <w:jc w:val="center"/>
              <w:rPr>
                <w:rFonts w:ascii="Arial" w:hAnsi="Arial" w:cs="Arial"/>
                <w:b/>
                <w:sz w:val="18"/>
                <w:szCs w:val="18"/>
              </w:rPr>
            </w:pPr>
          </w:p>
        </w:tc>
        <w:tc>
          <w:tcPr>
            <w:tcW w:w="1847" w:type="pct"/>
            <w:shd w:val="clear" w:color="auto" w:fill="BFBFBF"/>
            <w:vAlign w:val="center"/>
          </w:tcPr>
          <w:p w14:paraId="30AC6DEA"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Istniejące</w:t>
            </w:r>
          </w:p>
        </w:tc>
        <w:tc>
          <w:tcPr>
            <w:tcW w:w="1769" w:type="pct"/>
            <w:shd w:val="clear" w:color="auto" w:fill="BFBFBF"/>
            <w:vAlign w:val="center"/>
          </w:tcPr>
          <w:p w14:paraId="62016D71"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Potencjalne</w:t>
            </w:r>
          </w:p>
        </w:tc>
      </w:tr>
      <w:tr w:rsidR="006B0787" w:rsidRPr="00CA51C3" w14:paraId="12087DB1" w14:textId="77777777" w:rsidTr="001C7C1B">
        <w:tc>
          <w:tcPr>
            <w:tcW w:w="1384" w:type="pct"/>
            <w:shd w:val="clear" w:color="auto" w:fill="auto"/>
            <w:vAlign w:val="center"/>
          </w:tcPr>
          <w:p w14:paraId="370599F2" w14:textId="77777777" w:rsidR="006B0787" w:rsidRPr="00CA51C3" w:rsidRDefault="006B0787" w:rsidP="001C7C1B">
            <w:pPr>
              <w:spacing w:before="60" w:after="60"/>
              <w:jc w:val="center"/>
              <w:rPr>
                <w:rStyle w:val="markedcontent"/>
                <w:rFonts w:ascii="Arial" w:eastAsia="Calibri" w:hAnsi="Arial" w:cs="Arial"/>
                <w:b/>
                <w:sz w:val="18"/>
                <w:szCs w:val="18"/>
              </w:rPr>
            </w:pPr>
            <w:r w:rsidRPr="00CA51C3">
              <w:rPr>
                <w:rStyle w:val="markedcontent"/>
                <w:rFonts w:ascii="Arial" w:eastAsia="Calibri" w:hAnsi="Arial" w:cs="Arial"/>
                <w:sz w:val="18"/>
                <w:szCs w:val="18"/>
              </w:rPr>
              <w:t>1340*</w:t>
            </w:r>
          </w:p>
          <w:p w14:paraId="6CEFAA5C" w14:textId="77777777" w:rsidR="006B0787" w:rsidRPr="00CA51C3" w:rsidRDefault="006B0787" w:rsidP="001C7C1B">
            <w:pPr>
              <w:spacing w:before="60" w:after="60"/>
              <w:jc w:val="center"/>
              <w:rPr>
                <w:rFonts w:ascii="Arial" w:hAnsi="Arial" w:cs="Arial"/>
                <w:sz w:val="18"/>
                <w:szCs w:val="18"/>
                <w:highlight w:val="yellow"/>
              </w:rPr>
            </w:pPr>
            <w:r w:rsidRPr="00CA51C3">
              <w:rPr>
                <w:rStyle w:val="markedcontent"/>
                <w:rFonts w:ascii="Arial" w:eastAsia="Calibri" w:hAnsi="Arial" w:cs="Arial"/>
                <w:sz w:val="18"/>
                <w:szCs w:val="18"/>
              </w:rPr>
              <w:t>Śródlądowe słone łąki, pastwiska i szuwary (</w:t>
            </w:r>
            <w:r w:rsidRPr="00CA51C3">
              <w:rPr>
                <w:rStyle w:val="markedcontent"/>
                <w:rFonts w:ascii="Arial" w:eastAsia="Calibri" w:hAnsi="Arial" w:cs="Arial"/>
                <w:i/>
                <w:sz w:val="18"/>
                <w:szCs w:val="18"/>
              </w:rPr>
              <w:t>Glauco-Puccinietalia</w:t>
            </w:r>
            <w:r w:rsidRPr="00CA51C3">
              <w:rPr>
                <w:rStyle w:val="markedcontent"/>
                <w:rFonts w:ascii="Arial" w:eastAsia="Calibri" w:hAnsi="Arial" w:cs="Arial"/>
                <w:sz w:val="18"/>
                <w:szCs w:val="18"/>
              </w:rPr>
              <w:t>, część — zbiorowiska śródlądowe)</w:t>
            </w:r>
          </w:p>
        </w:tc>
        <w:tc>
          <w:tcPr>
            <w:tcW w:w="1847" w:type="pct"/>
            <w:shd w:val="clear" w:color="auto" w:fill="auto"/>
          </w:tcPr>
          <w:p w14:paraId="41677645"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A03.01 Intensywne koszenie lub intensyfikacja</w:t>
            </w:r>
          </w:p>
          <w:p w14:paraId="39310FCE"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A03.03 Zaniechanie / brak koszenia</w:t>
            </w:r>
          </w:p>
          <w:p w14:paraId="2A382A67"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A07 Stosowanie biocydów, hormonów i substancji chemicznych</w:t>
            </w:r>
          </w:p>
          <w:p w14:paraId="47BF7FB8"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 xml:space="preserve">I02 Problematyczne gatunki rodzime </w:t>
            </w:r>
          </w:p>
          <w:p w14:paraId="18938891" w14:textId="77777777" w:rsidR="006B0787" w:rsidRPr="00CA51C3" w:rsidRDefault="006B0787" w:rsidP="001C7C1B">
            <w:pPr>
              <w:spacing w:before="60" w:after="60"/>
              <w:rPr>
                <w:rFonts w:ascii="Arial" w:hAnsi="Arial" w:cs="Arial"/>
                <w:sz w:val="18"/>
                <w:szCs w:val="18"/>
                <w:highlight w:val="yellow"/>
              </w:rPr>
            </w:pPr>
            <w:r w:rsidRPr="00CA51C3">
              <w:rPr>
                <w:rStyle w:val="markedcontent"/>
                <w:rFonts w:ascii="Arial" w:eastAsia="Calibri" w:hAnsi="Arial" w:cs="Arial"/>
                <w:sz w:val="18"/>
                <w:szCs w:val="18"/>
              </w:rPr>
              <w:t>K02.01 Zmiana składu gatunkowego (sukcesja)</w:t>
            </w:r>
          </w:p>
        </w:tc>
        <w:tc>
          <w:tcPr>
            <w:tcW w:w="1769" w:type="pct"/>
            <w:shd w:val="clear" w:color="auto" w:fill="auto"/>
          </w:tcPr>
          <w:p w14:paraId="6EEAEA88"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J02 Spowodowane przez człowieka zmiany stosunków wodnych</w:t>
            </w:r>
          </w:p>
          <w:p w14:paraId="453444AA"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 xml:space="preserve">C01.01 Wydobywanie piasku i żwiru </w:t>
            </w:r>
          </w:p>
          <w:p w14:paraId="013AFEE9"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J03.01 Zmniejszenie lub utrata określonych cech siedliska</w:t>
            </w:r>
          </w:p>
          <w:p w14:paraId="4F51D941" w14:textId="77777777" w:rsidR="006B0787" w:rsidRPr="00CA51C3" w:rsidRDefault="006B0787" w:rsidP="001C7C1B">
            <w:pPr>
              <w:spacing w:before="60" w:after="60"/>
              <w:rPr>
                <w:rFonts w:ascii="Arial" w:hAnsi="Arial" w:cs="Arial"/>
                <w:sz w:val="18"/>
                <w:szCs w:val="18"/>
                <w:highlight w:val="yellow"/>
              </w:rPr>
            </w:pPr>
            <w:r w:rsidRPr="00CA51C3">
              <w:rPr>
                <w:rStyle w:val="markedcontent"/>
                <w:rFonts w:ascii="Arial" w:eastAsia="Calibri" w:hAnsi="Arial" w:cs="Arial"/>
                <w:sz w:val="18"/>
                <w:szCs w:val="18"/>
              </w:rPr>
              <w:t>G05.07 Niewłaściwie realizowane działania ochronne lub ich brak</w:t>
            </w:r>
          </w:p>
        </w:tc>
      </w:tr>
      <w:tr w:rsidR="006B0787" w:rsidRPr="00CA51C3" w14:paraId="04C998B8" w14:textId="77777777" w:rsidTr="001C7C1B">
        <w:tc>
          <w:tcPr>
            <w:tcW w:w="1384" w:type="pct"/>
            <w:shd w:val="clear" w:color="auto" w:fill="auto"/>
            <w:vAlign w:val="center"/>
          </w:tcPr>
          <w:p w14:paraId="6ACA9D87" w14:textId="77777777" w:rsidR="006B0787" w:rsidRPr="00CA51C3" w:rsidRDefault="006B0787" w:rsidP="001C7C1B">
            <w:pPr>
              <w:spacing w:before="60" w:after="60"/>
              <w:jc w:val="center"/>
              <w:rPr>
                <w:rStyle w:val="markedcontent"/>
                <w:rFonts w:ascii="Arial" w:eastAsia="Calibri" w:hAnsi="Arial" w:cs="Arial"/>
                <w:b/>
                <w:sz w:val="18"/>
                <w:szCs w:val="18"/>
              </w:rPr>
            </w:pPr>
            <w:r w:rsidRPr="00CA51C3">
              <w:rPr>
                <w:rStyle w:val="markedcontent"/>
                <w:rFonts w:ascii="Arial" w:eastAsia="Calibri" w:hAnsi="Arial" w:cs="Arial"/>
                <w:sz w:val="18"/>
                <w:szCs w:val="18"/>
              </w:rPr>
              <w:t>6410</w:t>
            </w:r>
          </w:p>
          <w:p w14:paraId="7A0A4704" w14:textId="77777777" w:rsidR="006B0787" w:rsidRPr="00CA51C3" w:rsidRDefault="006B0787" w:rsidP="001C7C1B">
            <w:pPr>
              <w:spacing w:before="60" w:after="60"/>
              <w:jc w:val="center"/>
              <w:rPr>
                <w:rFonts w:ascii="Arial" w:hAnsi="Arial" w:cs="Arial"/>
                <w:sz w:val="18"/>
                <w:szCs w:val="18"/>
                <w:highlight w:val="yellow"/>
              </w:rPr>
            </w:pPr>
            <w:r w:rsidRPr="00CA51C3">
              <w:rPr>
                <w:rStyle w:val="markedcontent"/>
                <w:rFonts w:ascii="Arial" w:eastAsia="Calibri" w:hAnsi="Arial" w:cs="Arial"/>
                <w:sz w:val="18"/>
                <w:szCs w:val="18"/>
              </w:rPr>
              <w:t>Zmiennowilgotne łąki trzęślicowe (</w:t>
            </w:r>
            <w:r w:rsidRPr="00CA51C3">
              <w:rPr>
                <w:rStyle w:val="markedcontent"/>
                <w:rFonts w:ascii="Arial" w:eastAsia="Calibri" w:hAnsi="Arial" w:cs="Arial"/>
                <w:i/>
                <w:sz w:val="18"/>
                <w:szCs w:val="18"/>
              </w:rPr>
              <w:t>Molinion</w:t>
            </w:r>
            <w:r w:rsidRPr="00CA51C3">
              <w:rPr>
                <w:rStyle w:val="markedcontent"/>
                <w:rFonts w:ascii="Arial" w:eastAsia="Calibri" w:hAnsi="Arial" w:cs="Arial"/>
                <w:sz w:val="18"/>
                <w:szCs w:val="18"/>
              </w:rPr>
              <w:t>)</w:t>
            </w:r>
          </w:p>
        </w:tc>
        <w:tc>
          <w:tcPr>
            <w:tcW w:w="1847" w:type="pct"/>
            <w:shd w:val="clear" w:color="auto" w:fill="auto"/>
          </w:tcPr>
          <w:p w14:paraId="775351C5"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A03.01 Intensywne koszenie lub intensyfikacja</w:t>
            </w:r>
          </w:p>
          <w:p w14:paraId="5274F35E"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A03.03 Zaniechanie / brak koszenia</w:t>
            </w:r>
          </w:p>
          <w:p w14:paraId="6BA94047"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A07 Stosowanie biocydów, hormonów i substancji chemicznych</w:t>
            </w:r>
          </w:p>
          <w:p w14:paraId="5713C98B" w14:textId="77777777" w:rsidR="006B0787" w:rsidRPr="00CA51C3" w:rsidRDefault="006B0787" w:rsidP="001C7C1B">
            <w:pPr>
              <w:spacing w:before="60" w:after="60"/>
              <w:rPr>
                <w:rFonts w:ascii="Arial" w:hAnsi="Arial" w:cs="Arial"/>
                <w:sz w:val="18"/>
                <w:szCs w:val="18"/>
                <w:highlight w:val="yellow"/>
              </w:rPr>
            </w:pPr>
            <w:r w:rsidRPr="00CA51C3">
              <w:rPr>
                <w:rStyle w:val="markedcontent"/>
                <w:rFonts w:ascii="Arial" w:eastAsia="Calibri" w:hAnsi="Arial" w:cs="Arial"/>
                <w:sz w:val="18"/>
                <w:szCs w:val="18"/>
              </w:rPr>
              <w:t>K02.01 Zmiana składu gatunkowego (sukcesja)</w:t>
            </w:r>
          </w:p>
        </w:tc>
        <w:tc>
          <w:tcPr>
            <w:tcW w:w="1769" w:type="pct"/>
            <w:shd w:val="clear" w:color="auto" w:fill="auto"/>
          </w:tcPr>
          <w:p w14:paraId="2D27CD1D"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J02 Spowodowane przez człowieka zmiany stosunków wodnych</w:t>
            </w:r>
          </w:p>
          <w:p w14:paraId="6AF48F6C"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 xml:space="preserve">C01.01 Wydobywanie piasku i żwiru </w:t>
            </w:r>
          </w:p>
          <w:p w14:paraId="432F23C9"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J03.01 Zmniejszenie lub utrata określonych cech siedliska</w:t>
            </w:r>
          </w:p>
          <w:p w14:paraId="027CB21C" w14:textId="77777777" w:rsidR="006B0787" w:rsidRPr="00CA51C3" w:rsidRDefault="006B0787" w:rsidP="001C7C1B">
            <w:pPr>
              <w:spacing w:before="60" w:after="60"/>
              <w:rPr>
                <w:rFonts w:ascii="Arial" w:hAnsi="Arial" w:cs="Arial"/>
                <w:sz w:val="18"/>
                <w:szCs w:val="18"/>
              </w:rPr>
            </w:pPr>
            <w:r w:rsidRPr="00CA51C3">
              <w:rPr>
                <w:rStyle w:val="markedcontent"/>
                <w:rFonts w:ascii="Arial" w:eastAsia="Calibri" w:hAnsi="Arial" w:cs="Arial"/>
                <w:sz w:val="18"/>
                <w:szCs w:val="18"/>
              </w:rPr>
              <w:t>G05.07 Niewłaściwie realizowane działania ochronne lub ich brak</w:t>
            </w:r>
          </w:p>
        </w:tc>
      </w:tr>
      <w:tr w:rsidR="006B0787" w:rsidRPr="00CA51C3" w14:paraId="1F9C4FFA" w14:textId="77777777" w:rsidTr="001C7C1B">
        <w:tc>
          <w:tcPr>
            <w:tcW w:w="1384" w:type="pct"/>
            <w:shd w:val="clear" w:color="auto" w:fill="auto"/>
            <w:vAlign w:val="center"/>
          </w:tcPr>
          <w:p w14:paraId="44F47555" w14:textId="77777777" w:rsidR="006B0787" w:rsidRPr="00CA51C3" w:rsidRDefault="006B0787" w:rsidP="001C7C1B">
            <w:pPr>
              <w:spacing w:before="60" w:after="60"/>
              <w:jc w:val="center"/>
              <w:rPr>
                <w:rStyle w:val="markedcontent"/>
                <w:rFonts w:ascii="Arial" w:eastAsia="Calibri" w:hAnsi="Arial" w:cs="Arial"/>
                <w:b/>
                <w:sz w:val="18"/>
                <w:szCs w:val="18"/>
              </w:rPr>
            </w:pPr>
            <w:r w:rsidRPr="00CA51C3">
              <w:rPr>
                <w:rStyle w:val="markedcontent"/>
                <w:rFonts w:ascii="Arial" w:eastAsia="Calibri" w:hAnsi="Arial" w:cs="Arial"/>
                <w:sz w:val="18"/>
                <w:szCs w:val="18"/>
              </w:rPr>
              <w:t>1617</w:t>
            </w:r>
          </w:p>
          <w:p w14:paraId="714607F9" w14:textId="77777777" w:rsidR="006B0787" w:rsidRPr="00CA51C3" w:rsidRDefault="006B0787" w:rsidP="001C7C1B">
            <w:pPr>
              <w:spacing w:before="60" w:after="60"/>
              <w:jc w:val="center"/>
              <w:rPr>
                <w:rFonts w:ascii="Arial" w:hAnsi="Arial" w:cs="Arial"/>
                <w:sz w:val="18"/>
                <w:szCs w:val="18"/>
                <w:highlight w:val="yellow"/>
              </w:rPr>
            </w:pPr>
            <w:r w:rsidRPr="00CA51C3">
              <w:rPr>
                <w:rStyle w:val="markedcontent"/>
                <w:rFonts w:ascii="Arial" w:eastAsia="Calibri" w:hAnsi="Arial" w:cs="Arial"/>
                <w:sz w:val="18"/>
                <w:szCs w:val="18"/>
              </w:rPr>
              <w:t xml:space="preserve">Starodub łąkowy </w:t>
            </w:r>
            <w:r w:rsidRPr="00CA51C3">
              <w:rPr>
                <w:rStyle w:val="markedcontent"/>
                <w:rFonts w:ascii="Arial" w:eastAsia="Calibri" w:hAnsi="Arial" w:cs="Arial"/>
                <w:i/>
                <w:sz w:val="18"/>
                <w:szCs w:val="18"/>
              </w:rPr>
              <w:t>Angelica palustris</w:t>
            </w:r>
          </w:p>
        </w:tc>
        <w:tc>
          <w:tcPr>
            <w:tcW w:w="1847" w:type="pct"/>
            <w:shd w:val="clear" w:color="auto" w:fill="auto"/>
          </w:tcPr>
          <w:p w14:paraId="26ACBEAA"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 xml:space="preserve">A03.01 Intensywne koszenie lub intensyfikacja </w:t>
            </w:r>
          </w:p>
          <w:p w14:paraId="4C1B461D"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 xml:space="preserve">A03.03 Zaniechanie / brak koszenia </w:t>
            </w:r>
          </w:p>
          <w:p w14:paraId="4D5DB5E1" w14:textId="77777777" w:rsidR="006B0787" w:rsidRPr="00CA51C3" w:rsidRDefault="006B0787" w:rsidP="001C7C1B">
            <w:pPr>
              <w:spacing w:before="60" w:after="60"/>
              <w:rPr>
                <w:rFonts w:ascii="Arial" w:hAnsi="Arial" w:cs="Arial"/>
                <w:sz w:val="18"/>
                <w:szCs w:val="18"/>
                <w:highlight w:val="yellow"/>
              </w:rPr>
            </w:pPr>
            <w:r w:rsidRPr="00CA51C3">
              <w:rPr>
                <w:rStyle w:val="markedcontent"/>
                <w:rFonts w:ascii="Arial" w:eastAsia="Calibri" w:hAnsi="Arial" w:cs="Arial"/>
                <w:sz w:val="18"/>
                <w:szCs w:val="18"/>
              </w:rPr>
              <w:t>A07 Stosowanie biocydów, hormonów i substancji chemicznych</w:t>
            </w:r>
          </w:p>
        </w:tc>
        <w:tc>
          <w:tcPr>
            <w:tcW w:w="1769" w:type="pct"/>
            <w:shd w:val="clear" w:color="auto" w:fill="auto"/>
          </w:tcPr>
          <w:p w14:paraId="1F174F6F"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 xml:space="preserve">J02 Spowodowane przez człowieka zmiany stosunków wodnych </w:t>
            </w:r>
          </w:p>
          <w:p w14:paraId="5C4F0EDE" w14:textId="77777777" w:rsidR="006B0787" w:rsidRPr="00CA51C3" w:rsidRDefault="006B0787" w:rsidP="001C7C1B">
            <w:pPr>
              <w:spacing w:before="60" w:after="60"/>
              <w:rPr>
                <w:rStyle w:val="markedcontent"/>
                <w:rFonts w:ascii="Arial" w:eastAsia="Calibri" w:hAnsi="Arial" w:cs="Arial"/>
                <w:sz w:val="18"/>
                <w:szCs w:val="18"/>
              </w:rPr>
            </w:pPr>
            <w:r w:rsidRPr="00CA51C3">
              <w:rPr>
                <w:rStyle w:val="markedcontent"/>
                <w:rFonts w:ascii="Arial" w:eastAsia="Calibri" w:hAnsi="Arial" w:cs="Arial"/>
                <w:sz w:val="18"/>
                <w:szCs w:val="18"/>
              </w:rPr>
              <w:t xml:space="preserve">J03.01 Zmniejszenie lub utrata określonych cech siedliska </w:t>
            </w:r>
          </w:p>
          <w:p w14:paraId="5FFA47AB" w14:textId="77777777" w:rsidR="006B0787" w:rsidRPr="00CA51C3" w:rsidRDefault="006B0787" w:rsidP="001C7C1B">
            <w:pPr>
              <w:spacing w:before="60" w:after="60"/>
              <w:rPr>
                <w:rFonts w:ascii="Arial" w:hAnsi="Arial" w:cs="Arial"/>
                <w:sz w:val="18"/>
                <w:szCs w:val="18"/>
              </w:rPr>
            </w:pPr>
            <w:r w:rsidRPr="00CA51C3">
              <w:rPr>
                <w:rStyle w:val="markedcontent"/>
                <w:rFonts w:ascii="Arial" w:eastAsia="Calibri" w:hAnsi="Arial" w:cs="Arial"/>
                <w:sz w:val="18"/>
                <w:szCs w:val="18"/>
              </w:rPr>
              <w:t>G05.07 Niewłaściwie realizowane działania ochronne lub ich brak</w:t>
            </w:r>
          </w:p>
        </w:tc>
      </w:tr>
    </w:tbl>
    <w:p w14:paraId="4AB4F007" w14:textId="77777777" w:rsidR="006B0787" w:rsidRPr="00CA51C3" w:rsidRDefault="006B0787" w:rsidP="006B0787">
      <w:pPr>
        <w:pStyle w:val="Bezodstpw"/>
        <w:spacing w:line="240" w:lineRule="auto"/>
        <w:ind w:right="0"/>
        <w:jc w:val="right"/>
        <w:rPr>
          <w:rFonts w:cs="Arial"/>
          <w:i/>
          <w:iCs/>
          <w:sz w:val="18"/>
          <w:szCs w:val="18"/>
        </w:rPr>
      </w:pPr>
      <w:r w:rsidRPr="00CA51C3">
        <w:rPr>
          <w:rFonts w:cs="Arial"/>
          <w:sz w:val="18"/>
          <w:szCs w:val="18"/>
        </w:rPr>
        <w:t xml:space="preserve">Źródło: Zarządzenie Regionalnego Dyrektora Ochrony Środowiska w Bydgoszczy z dnia 20 czerwca 2018 r. </w:t>
      </w:r>
      <w:r w:rsidRPr="00CA51C3">
        <w:rPr>
          <w:rFonts w:cs="Arial"/>
          <w:i/>
          <w:sz w:val="18"/>
          <w:szCs w:val="18"/>
        </w:rPr>
        <w:t>w sprawie ustanowienia planu zadań ochronnych dla obszaru Natura 2000 Solniska Szubińskie PLH040030</w:t>
      </w:r>
    </w:p>
    <w:p w14:paraId="1A691DF4"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b/>
          <w:sz w:val="22"/>
          <w:szCs w:val="22"/>
        </w:rPr>
        <w:t>Łąki Trzęślicowe w Foluszu (Kod obszaru: PLH040027)</w:t>
      </w:r>
      <w:r w:rsidRPr="00CA51C3">
        <w:rPr>
          <w:rFonts w:ascii="Arial" w:hAnsi="Arial" w:cs="Arial"/>
          <w:sz w:val="22"/>
          <w:szCs w:val="22"/>
        </w:rPr>
        <w:t xml:space="preserve"> – </w:t>
      </w:r>
      <w:r w:rsidRPr="00CA51C3">
        <w:rPr>
          <w:rFonts w:ascii="Arial" w:hAnsi="Arial" w:cs="Arial"/>
          <w:bCs/>
          <w:sz w:val="22"/>
          <w:szCs w:val="22"/>
        </w:rPr>
        <w:t>Specjalny obszar</w:t>
      </w:r>
      <w:r w:rsidRPr="00CA51C3">
        <w:rPr>
          <w:rFonts w:ascii="Arial" w:hAnsi="Arial" w:cs="Arial"/>
          <w:sz w:val="22"/>
          <w:szCs w:val="22"/>
        </w:rPr>
        <w:t xml:space="preserve"> ochrony siedlisk (Dyrektywa Siedliskowa), który obejmuje powierzchnię 2 130,84 ha. Obszar został utworzony Decyzją Komisji z dnia 10 stycznia 2011 r. w sprawie przyjęcia na mocy dyrektywy Rady 92/43/EWG czwartego zaktualizowanego wykazu terenów mających znaczenie dla Wspólnoty składających się na kontynentalny region biogeograficzny (notyfikowana jako dokument nr C(2010) 9669)(2011/64/UE).</w:t>
      </w:r>
    </w:p>
    <w:p w14:paraId="4DAED236"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Obszar obejmuje rozległy kompleks łąk świeżych i wilgotnych w kierunku południowo-zachodnim od Szubina. Przeważają łąki świeże z uzupełniającym udziałem łęgów dębowych i nielicznymi murawami napiaskowymi. Poza siedliskami przyrodniczymi występują torfowiska niskie porośnięte turzycowiskami i łozowiskami wraz ze zbiorowiskami „welonowymi”. Na wydmach znajdują się siedliska roślinności kserotermicznej, obok których zlokalizowane są kompleksy łęgów dębowo-jesionowych oraz stawy rybne z bogata awifauną. Na terenie Ostoi zidentyfikowano łącznie 5 siedlisk przyrodniczych, które obejmują około 50% terenu. Do najważniejszych walorów przyrodniczych zalicza się występujący tutaj ekosystemów łąk trzęś licowych oraz liczna populacja staroduba łąkowego.</w:t>
      </w:r>
    </w:p>
    <w:p w14:paraId="4B98DFFE" w14:textId="77777777" w:rsidR="006B0787" w:rsidRPr="00CA51C3" w:rsidRDefault="006B0787" w:rsidP="006B0787">
      <w:pPr>
        <w:pStyle w:val="Akapitzlist"/>
        <w:spacing w:before="120" w:after="120" w:line="360" w:lineRule="auto"/>
        <w:ind w:left="0"/>
        <w:contextualSpacing w:val="0"/>
        <w:jc w:val="both"/>
        <w:rPr>
          <w:rFonts w:cs="Arial"/>
          <w:i/>
          <w:iCs/>
          <w:sz w:val="22"/>
          <w:szCs w:val="22"/>
          <w:shd w:val="clear" w:color="auto" w:fill="FFFFFF"/>
        </w:rPr>
      </w:pPr>
      <w:r w:rsidRPr="00CA51C3">
        <w:rPr>
          <w:rFonts w:cs="Arial"/>
          <w:sz w:val="22"/>
          <w:szCs w:val="22"/>
          <w:shd w:val="clear" w:color="auto" w:fill="FFFFFF"/>
        </w:rPr>
        <w:t xml:space="preserve">Dla obszaru obowiązuje plan zadań ochronnych ustanowiony </w:t>
      </w:r>
      <w:r w:rsidRPr="00CA51C3">
        <w:rPr>
          <w:rFonts w:cs="Arial"/>
          <w:sz w:val="22"/>
          <w:szCs w:val="22"/>
        </w:rPr>
        <w:t xml:space="preserve">zarządzeniem Regionalnego Dyrektora Ochrony Środowiska w Bydgoszczy z dnia 22 sierpnia 2017 r. </w:t>
      </w:r>
      <w:r w:rsidRPr="00CA51C3">
        <w:rPr>
          <w:rFonts w:cs="Arial"/>
          <w:i/>
          <w:sz w:val="22"/>
          <w:szCs w:val="22"/>
        </w:rPr>
        <w:t>w sprawie ustanowienia planu zadań ochronnych dla obszaru Natura 2000 Łąki Trzęślicowe w Foluszu PLH040027</w:t>
      </w:r>
      <w:r w:rsidRPr="00CA51C3">
        <w:rPr>
          <w:rFonts w:cs="Arial"/>
          <w:sz w:val="22"/>
          <w:szCs w:val="22"/>
        </w:rPr>
        <w:t xml:space="preserve"> (Dz. Urz. Woj. Kuj-Pom. poz. 3240).</w:t>
      </w:r>
    </w:p>
    <w:p w14:paraId="42D5FAF9"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 xml:space="preserve">Realizacja założeń </w:t>
      </w:r>
      <w:r w:rsidRPr="00CA51C3">
        <w:rPr>
          <w:rFonts w:ascii="Arial" w:hAnsi="Arial" w:cs="Arial"/>
          <w:i/>
          <w:sz w:val="22"/>
          <w:szCs w:val="22"/>
        </w:rPr>
        <w:t>POŚ dla Gminy Szubin</w:t>
      </w:r>
      <w:r w:rsidRPr="00CA51C3">
        <w:rPr>
          <w:rFonts w:ascii="Arial" w:hAnsi="Arial" w:cs="Arial"/>
          <w:sz w:val="22"/>
          <w:szCs w:val="22"/>
        </w:rPr>
        <w:t xml:space="preserve"> odbywać się będzie zgodnie z ww. przepisami. Przestrzegane będą obowiązujące na tym obszarze zakazy oraz uwzględniane istniejące oraz potencjalne zagrożenia.</w:t>
      </w:r>
    </w:p>
    <w:p w14:paraId="260A0B49" w14:textId="1ADFAEE2" w:rsidR="006B0787" w:rsidRPr="00CA51C3" w:rsidRDefault="006B0787" w:rsidP="006B0787">
      <w:pPr>
        <w:pStyle w:val="Legenda"/>
        <w:keepNext/>
        <w:spacing w:before="240" w:after="120"/>
        <w:jc w:val="center"/>
        <w:rPr>
          <w:rFonts w:ascii="Arial" w:hAnsi="Arial" w:cs="Arial"/>
          <w:color w:val="auto"/>
          <w:sz w:val="20"/>
          <w:szCs w:val="20"/>
        </w:rPr>
      </w:pPr>
      <w:bookmarkStart w:id="238" w:name="_Toc83797858"/>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39</w:t>
      </w:r>
      <w:r w:rsidRPr="00CA51C3">
        <w:rPr>
          <w:rFonts w:ascii="Arial" w:hAnsi="Arial" w:cs="Arial"/>
          <w:color w:val="auto"/>
          <w:sz w:val="20"/>
          <w:szCs w:val="20"/>
        </w:rPr>
        <w:fldChar w:fldCharType="end"/>
      </w:r>
      <w:r w:rsidRPr="00CA51C3">
        <w:rPr>
          <w:rFonts w:ascii="Arial" w:hAnsi="Arial" w:cs="Arial"/>
          <w:color w:val="auto"/>
          <w:sz w:val="20"/>
          <w:szCs w:val="20"/>
        </w:rPr>
        <w:t>. Identyfikacja istniejących i potencjalnych zagrożeń dla zachowania właściwego stanu ochrony siedlisk przyrodniczych oraz gatunków zwierząt i ich siedlisk będących przedmiotami ochrony obszaru Natura 2000 Łąki Trzęślicowe w Foluszu</w:t>
      </w:r>
      <w:bookmarkEnd w:id="238"/>
    </w:p>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529"/>
        <w:gridCol w:w="2692"/>
        <w:gridCol w:w="2819"/>
      </w:tblGrid>
      <w:tr w:rsidR="006B0787" w:rsidRPr="00CA51C3" w14:paraId="77BD31A2" w14:textId="77777777" w:rsidTr="001C7C1B">
        <w:trPr>
          <w:tblHeader/>
        </w:trPr>
        <w:tc>
          <w:tcPr>
            <w:tcW w:w="1952" w:type="pct"/>
            <w:vMerge w:val="restart"/>
            <w:shd w:val="clear" w:color="auto" w:fill="BFBFBF"/>
            <w:vAlign w:val="center"/>
          </w:tcPr>
          <w:p w14:paraId="6A5FA76A"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Przedmiot ochrony</w:t>
            </w:r>
          </w:p>
        </w:tc>
        <w:tc>
          <w:tcPr>
            <w:tcW w:w="3048" w:type="pct"/>
            <w:gridSpan w:val="2"/>
            <w:shd w:val="clear" w:color="auto" w:fill="BFBFBF"/>
            <w:vAlign w:val="center"/>
          </w:tcPr>
          <w:p w14:paraId="72A67AAD"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Zagrożenia</w:t>
            </w:r>
          </w:p>
        </w:tc>
      </w:tr>
      <w:tr w:rsidR="006B0787" w:rsidRPr="00CA51C3" w14:paraId="7222D626" w14:textId="77777777" w:rsidTr="001C7C1B">
        <w:trPr>
          <w:tblHeader/>
        </w:trPr>
        <w:tc>
          <w:tcPr>
            <w:tcW w:w="1952" w:type="pct"/>
            <w:vMerge/>
            <w:shd w:val="clear" w:color="auto" w:fill="auto"/>
            <w:vAlign w:val="center"/>
          </w:tcPr>
          <w:p w14:paraId="30261E8C" w14:textId="77777777" w:rsidR="006B0787" w:rsidRPr="00CA51C3" w:rsidRDefault="006B0787" w:rsidP="001C7C1B">
            <w:pPr>
              <w:spacing w:before="60" w:after="60"/>
              <w:jc w:val="center"/>
              <w:rPr>
                <w:rFonts w:ascii="Arial" w:hAnsi="Arial" w:cs="Arial"/>
                <w:b/>
                <w:sz w:val="18"/>
                <w:szCs w:val="18"/>
              </w:rPr>
            </w:pPr>
          </w:p>
        </w:tc>
        <w:tc>
          <w:tcPr>
            <w:tcW w:w="1489" w:type="pct"/>
            <w:shd w:val="clear" w:color="auto" w:fill="BFBFBF"/>
            <w:vAlign w:val="center"/>
          </w:tcPr>
          <w:p w14:paraId="416E9CBA"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Istniejące</w:t>
            </w:r>
          </w:p>
        </w:tc>
        <w:tc>
          <w:tcPr>
            <w:tcW w:w="1559" w:type="pct"/>
            <w:shd w:val="clear" w:color="auto" w:fill="BFBFBF"/>
            <w:vAlign w:val="center"/>
          </w:tcPr>
          <w:p w14:paraId="4B7F6A6E"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Potencjalne</w:t>
            </w:r>
          </w:p>
        </w:tc>
      </w:tr>
      <w:tr w:rsidR="006B0787" w:rsidRPr="00CA51C3" w14:paraId="064C07BE" w14:textId="77777777" w:rsidTr="001C7C1B">
        <w:tc>
          <w:tcPr>
            <w:tcW w:w="1952" w:type="pct"/>
            <w:shd w:val="clear" w:color="auto" w:fill="auto"/>
            <w:vAlign w:val="center"/>
          </w:tcPr>
          <w:p w14:paraId="3D7E67FD"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6410</w:t>
            </w:r>
          </w:p>
          <w:p w14:paraId="35683C3D"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Zmiennowilgotne łąki trzęślicowe (</w:t>
            </w:r>
            <w:r w:rsidRPr="00CA51C3">
              <w:rPr>
                <w:rFonts w:ascii="Arial" w:hAnsi="Arial" w:cs="Arial"/>
                <w:i/>
                <w:sz w:val="18"/>
                <w:szCs w:val="18"/>
              </w:rPr>
              <w:t>Molinion</w:t>
            </w:r>
            <w:r w:rsidRPr="00CA51C3">
              <w:rPr>
                <w:rFonts w:ascii="Arial" w:hAnsi="Arial" w:cs="Arial"/>
                <w:sz w:val="18"/>
                <w:szCs w:val="18"/>
              </w:rPr>
              <w:t>)</w:t>
            </w:r>
          </w:p>
        </w:tc>
        <w:tc>
          <w:tcPr>
            <w:tcW w:w="1489" w:type="pct"/>
            <w:shd w:val="clear" w:color="auto" w:fill="auto"/>
            <w:vAlign w:val="center"/>
          </w:tcPr>
          <w:p w14:paraId="7ADBB624"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A08</w:t>
            </w:r>
            <w:r w:rsidRPr="00CA51C3">
              <w:rPr>
                <w:rFonts w:ascii="Arial" w:hAnsi="Arial" w:cs="Arial"/>
                <w:sz w:val="18"/>
                <w:szCs w:val="18"/>
              </w:rPr>
              <w:t xml:space="preserve"> Nawożenie, nawozy sztuczne</w:t>
            </w:r>
          </w:p>
        </w:tc>
        <w:tc>
          <w:tcPr>
            <w:tcW w:w="1559" w:type="pct"/>
            <w:shd w:val="clear" w:color="auto" w:fill="auto"/>
            <w:vAlign w:val="center"/>
          </w:tcPr>
          <w:p w14:paraId="59E775F1"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A02.01</w:t>
            </w:r>
            <w:r w:rsidRPr="00CA51C3">
              <w:rPr>
                <w:rFonts w:ascii="Arial" w:hAnsi="Arial" w:cs="Arial"/>
                <w:sz w:val="18"/>
                <w:szCs w:val="18"/>
              </w:rPr>
              <w:t xml:space="preserve"> Intensyfikacja rolnictwa,</w:t>
            </w:r>
          </w:p>
          <w:p w14:paraId="1FA489ED"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K02</w:t>
            </w:r>
            <w:r w:rsidRPr="00CA51C3">
              <w:rPr>
                <w:rFonts w:ascii="Arial" w:hAnsi="Arial" w:cs="Arial"/>
                <w:sz w:val="18"/>
                <w:szCs w:val="18"/>
              </w:rPr>
              <w:t xml:space="preserve"> Ewolucja biocenotyczna, sukcesja</w:t>
            </w:r>
          </w:p>
        </w:tc>
      </w:tr>
      <w:tr w:rsidR="006B0787" w:rsidRPr="00CA51C3" w14:paraId="05E8F99E" w14:textId="77777777" w:rsidTr="001C7C1B">
        <w:tc>
          <w:tcPr>
            <w:tcW w:w="1952" w:type="pct"/>
            <w:shd w:val="clear" w:color="auto" w:fill="auto"/>
            <w:vAlign w:val="center"/>
          </w:tcPr>
          <w:p w14:paraId="2DD1B1CE"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91E0*</w:t>
            </w:r>
          </w:p>
          <w:p w14:paraId="609F0500"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Łęgi wierzbowe, topolowe, olszowe i jesionowe (</w:t>
            </w:r>
            <w:r w:rsidRPr="00CA51C3">
              <w:rPr>
                <w:rFonts w:ascii="Arial" w:hAnsi="Arial" w:cs="Arial"/>
                <w:i/>
                <w:sz w:val="18"/>
                <w:szCs w:val="18"/>
              </w:rPr>
              <w:t>Salicetum albo-fragilis</w:t>
            </w:r>
            <w:r w:rsidRPr="00CA51C3">
              <w:rPr>
                <w:rFonts w:ascii="Arial" w:hAnsi="Arial" w:cs="Arial"/>
                <w:sz w:val="18"/>
                <w:szCs w:val="18"/>
              </w:rPr>
              <w:t xml:space="preserve">, </w:t>
            </w:r>
            <w:r w:rsidRPr="00CA51C3">
              <w:rPr>
                <w:rFonts w:ascii="Arial" w:hAnsi="Arial" w:cs="Arial"/>
                <w:i/>
                <w:sz w:val="18"/>
                <w:szCs w:val="18"/>
              </w:rPr>
              <w:t>Populetum albae</w:t>
            </w:r>
            <w:r w:rsidRPr="00CA51C3">
              <w:rPr>
                <w:rFonts w:ascii="Arial" w:hAnsi="Arial" w:cs="Arial"/>
                <w:sz w:val="18"/>
                <w:szCs w:val="18"/>
              </w:rPr>
              <w:t xml:space="preserve">, </w:t>
            </w:r>
            <w:r w:rsidRPr="00CA51C3">
              <w:rPr>
                <w:rFonts w:ascii="Arial" w:hAnsi="Arial" w:cs="Arial"/>
                <w:i/>
                <w:sz w:val="18"/>
                <w:szCs w:val="18"/>
              </w:rPr>
              <w:t>Alnenion glutinoso-incanae</w:t>
            </w:r>
            <w:r w:rsidRPr="00CA51C3">
              <w:rPr>
                <w:rFonts w:ascii="Arial" w:hAnsi="Arial" w:cs="Arial"/>
                <w:sz w:val="18"/>
                <w:szCs w:val="18"/>
              </w:rPr>
              <w:t>) i olsy źródliskowe</w:t>
            </w:r>
          </w:p>
        </w:tc>
        <w:tc>
          <w:tcPr>
            <w:tcW w:w="1489" w:type="pct"/>
            <w:shd w:val="clear" w:color="auto" w:fill="auto"/>
            <w:vAlign w:val="center"/>
          </w:tcPr>
          <w:p w14:paraId="4F8FB0AF"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X.</w:t>
            </w:r>
            <w:r w:rsidRPr="00CA51C3">
              <w:rPr>
                <w:rFonts w:ascii="Arial" w:hAnsi="Arial" w:cs="Arial"/>
                <w:sz w:val="18"/>
                <w:szCs w:val="18"/>
              </w:rPr>
              <w:t xml:space="preserve"> Brak nacisków i zagrożeń</w:t>
            </w:r>
          </w:p>
        </w:tc>
        <w:tc>
          <w:tcPr>
            <w:tcW w:w="1559" w:type="pct"/>
            <w:shd w:val="clear" w:color="auto" w:fill="auto"/>
            <w:vAlign w:val="center"/>
          </w:tcPr>
          <w:p w14:paraId="567A01B0"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B02.02</w:t>
            </w:r>
            <w:r w:rsidRPr="00CA51C3">
              <w:rPr>
                <w:rFonts w:ascii="Arial" w:hAnsi="Arial" w:cs="Arial"/>
                <w:sz w:val="18"/>
                <w:szCs w:val="18"/>
              </w:rPr>
              <w:t xml:space="preserve"> Wycinka lasu,</w:t>
            </w:r>
          </w:p>
          <w:p w14:paraId="219FAE28"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B02.04</w:t>
            </w:r>
            <w:r w:rsidRPr="00CA51C3">
              <w:rPr>
                <w:rFonts w:ascii="Arial" w:hAnsi="Arial" w:cs="Arial"/>
                <w:sz w:val="18"/>
                <w:szCs w:val="18"/>
              </w:rPr>
              <w:t xml:space="preserve"> Usuwanie martwych i umierających drzew,</w:t>
            </w:r>
          </w:p>
        </w:tc>
      </w:tr>
      <w:tr w:rsidR="006B0787" w:rsidRPr="00CA51C3" w14:paraId="5B85BA10" w14:textId="77777777" w:rsidTr="001C7C1B">
        <w:tc>
          <w:tcPr>
            <w:tcW w:w="1952" w:type="pct"/>
            <w:shd w:val="clear" w:color="auto" w:fill="auto"/>
            <w:vAlign w:val="center"/>
          </w:tcPr>
          <w:p w14:paraId="55BCE801"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91F0</w:t>
            </w:r>
          </w:p>
          <w:p w14:paraId="4B1D64C0"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Łęgowe lasy dębowo-wiązowo-jesionowe (</w:t>
            </w:r>
            <w:r w:rsidRPr="00CA51C3">
              <w:rPr>
                <w:rFonts w:ascii="Arial" w:hAnsi="Arial" w:cs="Arial"/>
                <w:i/>
                <w:sz w:val="18"/>
                <w:szCs w:val="18"/>
              </w:rPr>
              <w:t>Ficario-Ulmetum</w:t>
            </w:r>
            <w:r w:rsidRPr="00CA51C3">
              <w:rPr>
                <w:rFonts w:ascii="Arial" w:hAnsi="Arial" w:cs="Arial"/>
                <w:sz w:val="18"/>
                <w:szCs w:val="18"/>
              </w:rPr>
              <w:t>)</w:t>
            </w:r>
          </w:p>
        </w:tc>
        <w:tc>
          <w:tcPr>
            <w:tcW w:w="1489" w:type="pct"/>
            <w:shd w:val="clear" w:color="auto" w:fill="auto"/>
            <w:vAlign w:val="center"/>
          </w:tcPr>
          <w:p w14:paraId="41AEF34A"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K04.03</w:t>
            </w:r>
            <w:r w:rsidRPr="00CA51C3">
              <w:rPr>
                <w:rFonts w:ascii="Arial" w:hAnsi="Arial" w:cs="Arial"/>
                <w:sz w:val="18"/>
                <w:szCs w:val="18"/>
              </w:rPr>
              <w:t xml:space="preserve"> Zawleczenie choroby (patogeny mikrobowe)</w:t>
            </w:r>
          </w:p>
        </w:tc>
        <w:tc>
          <w:tcPr>
            <w:tcW w:w="1559" w:type="pct"/>
            <w:shd w:val="clear" w:color="auto" w:fill="auto"/>
            <w:vAlign w:val="center"/>
          </w:tcPr>
          <w:p w14:paraId="6FB83A0B"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B02.02</w:t>
            </w:r>
            <w:r w:rsidRPr="00CA51C3">
              <w:rPr>
                <w:rFonts w:ascii="Arial" w:hAnsi="Arial" w:cs="Arial"/>
                <w:sz w:val="18"/>
                <w:szCs w:val="18"/>
              </w:rPr>
              <w:t xml:space="preserve"> Wycinka lasu,</w:t>
            </w:r>
          </w:p>
          <w:p w14:paraId="0997A1E0"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B02.04</w:t>
            </w:r>
            <w:r w:rsidRPr="00CA51C3">
              <w:rPr>
                <w:rFonts w:ascii="Arial" w:hAnsi="Arial" w:cs="Arial"/>
                <w:sz w:val="18"/>
                <w:szCs w:val="18"/>
              </w:rPr>
              <w:t xml:space="preserve"> Usuwanie martwych i umierających drzew</w:t>
            </w:r>
          </w:p>
          <w:p w14:paraId="1929B4D1"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I02</w:t>
            </w:r>
            <w:r w:rsidRPr="00CA51C3">
              <w:rPr>
                <w:rFonts w:ascii="Arial" w:hAnsi="Arial" w:cs="Arial"/>
                <w:sz w:val="18"/>
                <w:szCs w:val="18"/>
              </w:rPr>
              <w:t xml:space="preserve"> Problematyczne gatunki rodzime</w:t>
            </w:r>
          </w:p>
          <w:p w14:paraId="700A705E"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I01</w:t>
            </w:r>
            <w:r w:rsidRPr="00CA51C3">
              <w:rPr>
                <w:rFonts w:ascii="Arial" w:hAnsi="Arial" w:cs="Arial"/>
                <w:sz w:val="18"/>
                <w:szCs w:val="18"/>
              </w:rPr>
              <w:t>obce gatunki inwazyjne</w:t>
            </w:r>
          </w:p>
        </w:tc>
      </w:tr>
      <w:tr w:rsidR="006B0787" w:rsidRPr="00CA51C3" w14:paraId="00E9B09D" w14:textId="77777777" w:rsidTr="001C7C1B">
        <w:tc>
          <w:tcPr>
            <w:tcW w:w="1952" w:type="pct"/>
            <w:shd w:val="clear" w:color="auto" w:fill="auto"/>
            <w:vAlign w:val="center"/>
          </w:tcPr>
          <w:p w14:paraId="343FD1A7"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1617</w:t>
            </w:r>
          </w:p>
          <w:p w14:paraId="0F5AC558"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 xml:space="preserve">Starodub łąkowy </w:t>
            </w:r>
            <w:r w:rsidRPr="00CA51C3">
              <w:rPr>
                <w:rFonts w:ascii="Arial" w:hAnsi="Arial" w:cs="Arial"/>
                <w:i/>
                <w:sz w:val="18"/>
                <w:szCs w:val="18"/>
              </w:rPr>
              <w:t>Angelica palustris</w:t>
            </w:r>
          </w:p>
        </w:tc>
        <w:tc>
          <w:tcPr>
            <w:tcW w:w="1489" w:type="pct"/>
            <w:shd w:val="clear" w:color="auto" w:fill="auto"/>
            <w:vAlign w:val="center"/>
          </w:tcPr>
          <w:p w14:paraId="285173FF"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A02.01</w:t>
            </w:r>
            <w:r w:rsidRPr="00CA51C3">
              <w:rPr>
                <w:rFonts w:ascii="Arial" w:hAnsi="Arial" w:cs="Arial"/>
                <w:sz w:val="18"/>
                <w:szCs w:val="18"/>
              </w:rPr>
              <w:t xml:space="preserve"> Intensyfikacja rolnictwa,</w:t>
            </w:r>
          </w:p>
          <w:p w14:paraId="57DBCBDC"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A08</w:t>
            </w:r>
            <w:r w:rsidRPr="00CA51C3">
              <w:rPr>
                <w:rFonts w:ascii="Arial" w:hAnsi="Arial" w:cs="Arial"/>
                <w:sz w:val="18"/>
                <w:szCs w:val="18"/>
              </w:rPr>
              <w:t xml:space="preserve"> Nawożenie, nawozy sztuczne</w:t>
            </w:r>
          </w:p>
        </w:tc>
        <w:tc>
          <w:tcPr>
            <w:tcW w:w="1559" w:type="pct"/>
            <w:shd w:val="clear" w:color="auto" w:fill="auto"/>
            <w:vAlign w:val="center"/>
          </w:tcPr>
          <w:p w14:paraId="2628A90A"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K02</w:t>
            </w:r>
            <w:r w:rsidRPr="00CA51C3">
              <w:rPr>
                <w:rFonts w:ascii="Arial" w:hAnsi="Arial" w:cs="Arial"/>
                <w:sz w:val="18"/>
                <w:szCs w:val="18"/>
              </w:rPr>
              <w:t xml:space="preserve"> Ewolucja biocenotyczna, sukcesja</w:t>
            </w:r>
          </w:p>
        </w:tc>
      </w:tr>
      <w:tr w:rsidR="006B0787" w:rsidRPr="00CA51C3" w14:paraId="6A521FBF" w14:textId="77777777" w:rsidTr="001C7C1B">
        <w:tc>
          <w:tcPr>
            <w:tcW w:w="1952" w:type="pct"/>
            <w:shd w:val="clear" w:color="auto" w:fill="auto"/>
            <w:vAlign w:val="center"/>
          </w:tcPr>
          <w:p w14:paraId="2029318E"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4038</w:t>
            </w:r>
          </w:p>
          <w:p w14:paraId="675EE91B"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 xml:space="preserve">Czerwończyk fioletek </w:t>
            </w:r>
            <w:r w:rsidRPr="00CA51C3">
              <w:rPr>
                <w:rFonts w:ascii="Arial" w:hAnsi="Arial" w:cs="Arial"/>
                <w:i/>
                <w:sz w:val="18"/>
                <w:szCs w:val="18"/>
              </w:rPr>
              <w:t>Lycaena helle</w:t>
            </w:r>
          </w:p>
        </w:tc>
        <w:tc>
          <w:tcPr>
            <w:tcW w:w="1489" w:type="pct"/>
            <w:shd w:val="clear" w:color="auto" w:fill="auto"/>
            <w:vAlign w:val="center"/>
          </w:tcPr>
          <w:p w14:paraId="3F2191F4"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X.</w:t>
            </w:r>
            <w:r w:rsidRPr="00CA51C3">
              <w:rPr>
                <w:rFonts w:ascii="Arial" w:hAnsi="Arial" w:cs="Arial"/>
                <w:sz w:val="18"/>
                <w:szCs w:val="18"/>
              </w:rPr>
              <w:t xml:space="preserve"> Brak nacisków i zagrożeń</w:t>
            </w:r>
          </w:p>
        </w:tc>
        <w:tc>
          <w:tcPr>
            <w:tcW w:w="1559" w:type="pct"/>
            <w:shd w:val="clear" w:color="auto" w:fill="auto"/>
            <w:vAlign w:val="center"/>
          </w:tcPr>
          <w:p w14:paraId="05E91769"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A02.03</w:t>
            </w:r>
            <w:r w:rsidRPr="00CA51C3">
              <w:rPr>
                <w:rFonts w:ascii="Arial" w:hAnsi="Arial" w:cs="Arial"/>
                <w:sz w:val="18"/>
                <w:szCs w:val="18"/>
              </w:rPr>
              <w:t xml:space="preserve"> Usuwanie trawy pod grunty orne,</w:t>
            </w:r>
          </w:p>
          <w:p w14:paraId="5A33BB7C"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A03.01</w:t>
            </w:r>
            <w:r w:rsidRPr="00CA51C3">
              <w:rPr>
                <w:rFonts w:ascii="Arial" w:hAnsi="Arial" w:cs="Arial"/>
                <w:sz w:val="18"/>
                <w:szCs w:val="18"/>
              </w:rPr>
              <w:t xml:space="preserve"> Intensywne koszenie lub intensyfikacja,</w:t>
            </w:r>
          </w:p>
          <w:p w14:paraId="0DAC6190"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A03.03</w:t>
            </w:r>
            <w:r w:rsidRPr="00CA51C3">
              <w:rPr>
                <w:rFonts w:ascii="Arial" w:hAnsi="Arial" w:cs="Arial"/>
                <w:sz w:val="18"/>
                <w:szCs w:val="18"/>
              </w:rPr>
              <w:t xml:space="preserve"> Zaniechanie / brak koszenia</w:t>
            </w:r>
          </w:p>
          <w:p w14:paraId="292778CD"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J02.01</w:t>
            </w:r>
            <w:r w:rsidRPr="00CA51C3">
              <w:rPr>
                <w:rFonts w:ascii="Arial" w:hAnsi="Arial" w:cs="Arial"/>
                <w:sz w:val="18"/>
                <w:szCs w:val="18"/>
              </w:rPr>
              <w:t xml:space="preserve"> Zasypywanie terenu, melioracje i osuszanie - ogólnie</w:t>
            </w:r>
          </w:p>
        </w:tc>
      </w:tr>
      <w:tr w:rsidR="006B0787" w:rsidRPr="00CA51C3" w14:paraId="47D86AFB" w14:textId="77777777" w:rsidTr="001C7C1B">
        <w:tc>
          <w:tcPr>
            <w:tcW w:w="1952" w:type="pct"/>
            <w:shd w:val="clear" w:color="auto" w:fill="auto"/>
            <w:vAlign w:val="center"/>
          </w:tcPr>
          <w:p w14:paraId="6B98C2F8"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6210</w:t>
            </w:r>
          </w:p>
          <w:p w14:paraId="5E7C831A"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Murawy kserotermiczne (</w:t>
            </w:r>
            <w:r w:rsidRPr="00CA51C3">
              <w:rPr>
                <w:rFonts w:ascii="Arial" w:hAnsi="Arial" w:cs="Arial"/>
                <w:i/>
                <w:sz w:val="18"/>
                <w:szCs w:val="18"/>
              </w:rPr>
              <w:t>Festuco-Brometea</w:t>
            </w:r>
            <w:r w:rsidRPr="00CA51C3">
              <w:rPr>
                <w:rFonts w:ascii="Arial" w:hAnsi="Arial" w:cs="Arial"/>
                <w:sz w:val="18"/>
                <w:szCs w:val="18"/>
              </w:rPr>
              <w:t xml:space="preserve"> i ciepłolubne murawy z </w:t>
            </w:r>
            <w:r w:rsidRPr="00CA51C3">
              <w:rPr>
                <w:rFonts w:ascii="Arial" w:hAnsi="Arial" w:cs="Arial"/>
                <w:i/>
                <w:sz w:val="18"/>
                <w:szCs w:val="18"/>
              </w:rPr>
              <w:t>Asplenion septentrionalis Festucion pallentis</w:t>
            </w:r>
            <w:r w:rsidRPr="00CA51C3">
              <w:rPr>
                <w:rFonts w:ascii="Arial" w:hAnsi="Arial" w:cs="Arial"/>
                <w:sz w:val="18"/>
                <w:szCs w:val="18"/>
              </w:rPr>
              <w:t>)</w:t>
            </w:r>
          </w:p>
        </w:tc>
        <w:tc>
          <w:tcPr>
            <w:tcW w:w="3048" w:type="pct"/>
            <w:gridSpan w:val="2"/>
            <w:shd w:val="clear" w:color="auto" w:fill="auto"/>
            <w:vAlign w:val="center"/>
          </w:tcPr>
          <w:p w14:paraId="69BE6292" w14:textId="77777777" w:rsidR="006B0787" w:rsidRPr="00CA51C3" w:rsidRDefault="006B0787" w:rsidP="001C7C1B">
            <w:pPr>
              <w:spacing w:before="60" w:after="60"/>
              <w:rPr>
                <w:rFonts w:ascii="Arial" w:hAnsi="Arial" w:cs="Arial"/>
                <w:sz w:val="18"/>
                <w:szCs w:val="18"/>
              </w:rPr>
            </w:pPr>
            <w:r w:rsidRPr="00CA51C3">
              <w:rPr>
                <w:rFonts w:ascii="Arial" w:hAnsi="Arial" w:cs="Arial"/>
                <w:sz w:val="18"/>
                <w:szCs w:val="18"/>
              </w:rPr>
              <w:t>Nie analizowano zagrożeń dla siedliska – nie kwalifikuje się jako przedmiot ochrony (ocena reprezentatywności D).</w:t>
            </w:r>
          </w:p>
        </w:tc>
      </w:tr>
      <w:tr w:rsidR="006B0787" w:rsidRPr="00CA51C3" w14:paraId="1A104F3F" w14:textId="77777777" w:rsidTr="001C7C1B">
        <w:tc>
          <w:tcPr>
            <w:tcW w:w="1952" w:type="pct"/>
            <w:shd w:val="clear" w:color="auto" w:fill="auto"/>
            <w:vAlign w:val="center"/>
          </w:tcPr>
          <w:p w14:paraId="548D0742"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6510</w:t>
            </w:r>
          </w:p>
          <w:p w14:paraId="415C5448"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Niżowe i górskie świeże łąki użytkowane ekstensywnie (</w:t>
            </w:r>
            <w:r w:rsidRPr="00CA51C3">
              <w:rPr>
                <w:rFonts w:ascii="Arial" w:hAnsi="Arial" w:cs="Arial"/>
                <w:i/>
                <w:sz w:val="18"/>
                <w:szCs w:val="18"/>
              </w:rPr>
              <w:t>Arrhenatherion elatioris</w:t>
            </w:r>
            <w:r w:rsidRPr="00CA51C3">
              <w:rPr>
                <w:rFonts w:ascii="Arial" w:hAnsi="Arial" w:cs="Arial"/>
                <w:sz w:val="18"/>
                <w:szCs w:val="18"/>
              </w:rPr>
              <w:t>)</w:t>
            </w:r>
          </w:p>
        </w:tc>
        <w:tc>
          <w:tcPr>
            <w:tcW w:w="3048" w:type="pct"/>
            <w:gridSpan w:val="2"/>
            <w:shd w:val="clear" w:color="auto" w:fill="auto"/>
            <w:vAlign w:val="center"/>
          </w:tcPr>
          <w:p w14:paraId="0E1A17D0" w14:textId="77777777" w:rsidR="006B0787" w:rsidRPr="00CA51C3" w:rsidRDefault="006B0787" w:rsidP="001C7C1B">
            <w:pPr>
              <w:spacing w:before="60" w:after="60"/>
              <w:rPr>
                <w:rFonts w:ascii="Arial" w:hAnsi="Arial" w:cs="Arial"/>
                <w:sz w:val="18"/>
                <w:szCs w:val="18"/>
              </w:rPr>
            </w:pPr>
            <w:r w:rsidRPr="00CA51C3">
              <w:rPr>
                <w:rFonts w:ascii="Arial" w:hAnsi="Arial" w:cs="Arial"/>
                <w:sz w:val="18"/>
                <w:szCs w:val="18"/>
              </w:rPr>
              <w:t>Nie analizowano zagrożeń dla siedliska – nie kwalifikuje się jako przedmiot ochrony (ocena reprezentatywności D).</w:t>
            </w:r>
          </w:p>
        </w:tc>
      </w:tr>
    </w:tbl>
    <w:p w14:paraId="7EBCDEB4" w14:textId="77777777" w:rsidR="006B0787" w:rsidRPr="00CA51C3" w:rsidRDefault="006B0787" w:rsidP="006B0787">
      <w:pPr>
        <w:pStyle w:val="Akapitzlist"/>
        <w:spacing w:before="120" w:after="120"/>
        <w:contextualSpacing w:val="0"/>
        <w:jc w:val="right"/>
        <w:rPr>
          <w:rFonts w:cs="Arial"/>
          <w:i/>
          <w:sz w:val="18"/>
          <w:szCs w:val="18"/>
          <w:highlight w:val="yellow"/>
        </w:rPr>
      </w:pPr>
      <w:r w:rsidRPr="00CA51C3">
        <w:rPr>
          <w:rFonts w:cs="Arial"/>
          <w:sz w:val="18"/>
          <w:szCs w:val="18"/>
        </w:rPr>
        <w:t xml:space="preserve">Źródło: Zarządzeniem Regionalnego Dyrektora Ochrony Środowiska w Bydgoszczy z dnia 22 sierpnia 2017 r. </w:t>
      </w:r>
      <w:r w:rsidRPr="00CA51C3">
        <w:rPr>
          <w:rFonts w:cs="Arial"/>
          <w:i/>
          <w:sz w:val="18"/>
          <w:szCs w:val="18"/>
        </w:rPr>
        <w:t>w sprawie ustanowienia planu zadań ochronnych dla obszaru Natura 2000 Łąki Trzęślicowe w Foluszu PLH040027</w:t>
      </w:r>
      <w:r w:rsidRPr="00CA51C3">
        <w:rPr>
          <w:rFonts w:cs="Arial"/>
          <w:sz w:val="18"/>
          <w:szCs w:val="18"/>
        </w:rPr>
        <w:t xml:space="preserve"> (Dz. Urz. Woj. Kuj-Pom. poz. 3240).</w:t>
      </w:r>
    </w:p>
    <w:p w14:paraId="2EB88FC9"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b/>
          <w:sz w:val="22"/>
          <w:szCs w:val="22"/>
        </w:rPr>
        <w:t>Równina Szubińsko-Łabiszyńska (Kod obszaru: PLH040029)</w:t>
      </w:r>
      <w:r w:rsidRPr="00CA51C3">
        <w:rPr>
          <w:rFonts w:ascii="Arial" w:hAnsi="Arial" w:cs="Arial"/>
          <w:sz w:val="22"/>
          <w:szCs w:val="22"/>
        </w:rPr>
        <w:t xml:space="preserve"> – </w:t>
      </w:r>
      <w:r w:rsidRPr="00CA51C3">
        <w:rPr>
          <w:rFonts w:ascii="Arial" w:hAnsi="Arial" w:cs="Arial"/>
          <w:bCs/>
          <w:sz w:val="22"/>
          <w:szCs w:val="22"/>
        </w:rPr>
        <w:t>Specjalny obszar</w:t>
      </w:r>
      <w:r w:rsidRPr="00CA51C3">
        <w:rPr>
          <w:rFonts w:ascii="Arial" w:hAnsi="Arial" w:cs="Arial"/>
          <w:sz w:val="22"/>
          <w:szCs w:val="22"/>
        </w:rPr>
        <w:t xml:space="preserve"> ochrony siedlisk (Dyrektywa Siedliskowa), który obejmuje powierzchnię 2 825,85 ha. Obszar został utworzony Decyzją Komisji z dnia 10 stycznia 2011 r. w sprawie przyjęcia na mocy dyrektywy Rady 92/43/EWG czwartego zaktualizowanego wykazu terenów mających znaczenie dla Wspólnoty składających się na kontynentalny region biogeograficzny (notyfikowana jako dokument nr C(2010) 9669)(2011/64/UE).</w:t>
      </w:r>
    </w:p>
    <w:p w14:paraId="7970D72D"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 xml:space="preserve">Obszar obejmuje dolinę rzeki Noteć, w której występują organiczne gleby podlegające ochronie – torfy niskie i mursze. Dolina zagospodarowana jest jako układ łąkowy mający swoją kontynuację w postaci kompleksu łąk Nadnoteckiego Obszaru Chronionego Krajobrazu, który jest pod silnym wpływem obszarów silnie zurbanizowanych, z Bydgoszczą na czele. Roślinność łąkowa kształtuje się między innymi na siedliskach łąk trzęślicowych, natomiast w runi łąkowej notowane jest występowanie m.in. staroduba łąkowego </w:t>
      </w:r>
      <w:r w:rsidRPr="00CA51C3">
        <w:rPr>
          <w:rFonts w:ascii="Arial" w:hAnsi="Arial" w:cs="Arial"/>
          <w:i/>
          <w:sz w:val="22"/>
          <w:szCs w:val="22"/>
          <w:u w:val="single"/>
        </w:rPr>
        <w:t>Ostericum palustre</w:t>
      </w:r>
      <w:r w:rsidRPr="00CA51C3">
        <w:rPr>
          <w:rFonts w:ascii="Arial" w:hAnsi="Arial" w:cs="Arial"/>
          <w:sz w:val="22"/>
          <w:szCs w:val="22"/>
        </w:rPr>
        <w:t xml:space="preserve">. Na wzgórzach i terenach wyżej położonych rozwijają się grądy, w tym objęty ochroną rezerwatową drzewostan z lipą szerokolistną </w:t>
      </w:r>
      <w:r w:rsidRPr="00CA51C3">
        <w:rPr>
          <w:rFonts w:ascii="Arial" w:hAnsi="Arial" w:cs="Arial"/>
          <w:i/>
          <w:sz w:val="22"/>
          <w:szCs w:val="22"/>
        </w:rPr>
        <w:t>Tilia platyphyllos</w:t>
      </w:r>
      <w:r w:rsidRPr="00CA51C3">
        <w:rPr>
          <w:rFonts w:ascii="Arial" w:hAnsi="Arial" w:cs="Arial"/>
          <w:sz w:val="22"/>
          <w:szCs w:val="22"/>
        </w:rPr>
        <w:t xml:space="preserve"> oraz stanowiska roślinności kserotermicznej. Stwierdzono tutaj występowanie 5 typów siedlisk przyrodniczych, zajmujących zaledwie około 10 % powierzchni obszaru.</w:t>
      </w:r>
    </w:p>
    <w:p w14:paraId="6ED8FEEF" w14:textId="77777777" w:rsidR="006B0787" w:rsidRPr="00CA51C3" w:rsidRDefault="006B0787" w:rsidP="006B0787">
      <w:pPr>
        <w:pStyle w:val="Akapitzlist"/>
        <w:spacing w:before="120" w:after="120" w:line="360" w:lineRule="auto"/>
        <w:ind w:left="0"/>
        <w:contextualSpacing w:val="0"/>
        <w:jc w:val="both"/>
        <w:rPr>
          <w:rFonts w:cs="Arial"/>
          <w:i/>
          <w:iCs/>
          <w:sz w:val="22"/>
          <w:szCs w:val="22"/>
          <w:highlight w:val="yellow"/>
          <w:shd w:val="clear" w:color="auto" w:fill="FFFFFF"/>
        </w:rPr>
      </w:pPr>
      <w:r w:rsidRPr="00CA51C3">
        <w:rPr>
          <w:rFonts w:cs="Arial"/>
          <w:sz w:val="22"/>
          <w:szCs w:val="22"/>
          <w:shd w:val="clear" w:color="auto" w:fill="FFFFFF"/>
        </w:rPr>
        <w:t xml:space="preserve">Dla obszaru obowiązuje plan zadań ochronnych ustanowiony </w:t>
      </w:r>
      <w:r w:rsidRPr="00CA51C3">
        <w:rPr>
          <w:rFonts w:cs="Arial"/>
          <w:sz w:val="22"/>
          <w:szCs w:val="22"/>
        </w:rPr>
        <w:t xml:space="preserve">zarządzeniem Regionalnego Dyrektora Ochrony Środowiska w Bydgoszczy z dnia 22 sierpnia 2017 r. </w:t>
      </w:r>
      <w:r w:rsidRPr="00CA51C3">
        <w:rPr>
          <w:rFonts w:cs="Arial"/>
          <w:i/>
          <w:sz w:val="22"/>
          <w:szCs w:val="22"/>
        </w:rPr>
        <w:t>w sprawie ustanowienia planu zadań ochronnych dla obszaru Natura 2000 Równina Szubińsko-Łabiszyńska PLH040029</w:t>
      </w:r>
      <w:r w:rsidRPr="00CA51C3">
        <w:rPr>
          <w:rFonts w:cs="Arial"/>
          <w:sz w:val="22"/>
          <w:szCs w:val="22"/>
        </w:rPr>
        <w:t xml:space="preserve"> (Dz. Urz. Woj. Kuj-Pom. poz. 3241) zmienionym przez zarządzeniem Regionalnego Dyrektora Ochrony Środowiska w Bydgoszczy z dnia 5 marca 2020 r. </w:t>
      </w:r>
      <w:r w:rsidRPr="00CA51C3">
        <w:rPr>
          <w:rFonts w:cs="Arial"/>
          <w:i/>
          <w:sz w:val="22"/>
          <w:szCs w:val="22"/>
        </w:rPr>
        <w:t>zmieniające zarządzenie w sprawie ustanowienia planu zadań ochronnych dla obszaru Natura 2000 Równina Szubińsko-Łabiszyńska PLH040029</w:t>
      </w:r>
      <w:r w:rsidRPr="00CA51C3">
        <w:rPr>
          <w:rFonts w:cs="Arial"/>
          <w:sz w:val="22"/>
          <w:szCs w:val="22"/>
        </w:rPr>
        <w:t xml:space="preserve"> (Dz. Urz. Woj. Kuj.-Pom. poz. 1355)</w:t>
      </w:r>
    </w:p>
    <w:p w14:paraId="15B8FEC1"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 xml:space="preserve">Realizacja założeń </w:t>
      </w:r>
      <w:r w:rsidRPr="00CA51C3">
        <w:rPr>
          <w:rFonts w:ascii="Arial" w:hAnsi="Arial" w:cs="Arial"/>
          <w:i/>
          <w:sz w:val="22"/>
          <w:szCs w:val="22"/>
        </w:rPr>
        <w:t>POŚ dla Gminy Szubin</w:t>
      </w:r>
      <w:r w:rsidRPr="00CA51C3">
        <w:rPr>
          <w:rFonts w:ascii="Arial" w:hAnsi="Arial" w:cs="Arial"/>
          <w:sz w:val="22"/>
          <w:szCs w:val="22"/>
        </w:rPr>
        <w:t xml:space="preserve"> odbywać się będzie zgodnie z ww. przepisami. Przestrzegane będą obowiązujące na tym obszarze zakazy oraz uwzględniane istniejące oraz potencjalne zagrożenia.</w:t>
      </w:r>
    </w:p>
    <w:p w14:paraId="7511E330" w14:textId="5C16503D" w:rsidR="006B0787" w:rsidRPr="00CA51C3" w:rsidRDefault="006B0787" w:rsidP="006B0787">
      <w:pPr>
        <w:pStyle w:val="Legenda"/>
        <w:keepNext/>
        <w:spacing w:before="240" w:after="120"/>
        <w:jc w:val="center"/>
        <w:rPr>
          <w:rFonts w:ascii="Arial" w:hAnsi="Arial" w:cs="Arial"/>
          <w:color w:val="auto"/>
          <w:sz w:val="20"/>
          <w:szCs w:val="20"/>
        </w:rPr>
      </w:pPr>
      <w:bookmarkStart w:id="239" w:name="_Toc83797859"/>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40</w:t>
      </w:r>
      <w:r w:rsidRPr="00CA51C3">
        <w:rPr>
          <w:rFonts w:ascii="Arial" w:hAnsi="Arial" w:cs="Arial"/>
          <w:color w:val="auto"/>
          <w:sz w:val="20"/>
          <w:szCs w:val="20"/>
        </w:rPr>
        <w:fldChar w:fldCharType="end"/>
      </w:r>
      <w:r w:rsidRPr="00CA51C3">
        <w:rPr>
          <w:rFonts w:ascii="Arial" w:hAnsi="Arial" w:cs="Arial"/>
          <w:color w:val="auto"/>
          <w:sz w:val="20"/>
          <w:szCs w:val="20"/>
        </w:rPr>
        <w:t>. Identyfikacja istniejących i potencjalnych zagrożeń dla zachowania właściwego stanu ochrony siedlisk przyrodniczych oraz gatunków zwierząt i ich siedlisk będących przedmiotami ochrony obszaru Natura 2000 Równina Szubińsko-Łabiszyńska</w:t>
      </w:r>
      <w:bookmarkEnd w:id="239"/>
    </w:p>
    <w:tbl>
      <w:tblPr>
        <w:tblW w:w="5000" w:type="pct"/>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503"/>
        <w:gridCol w:w="3339"/>
        <w:gridCol w:w="3198"/>
      </w:tblGrid>
      <w:tr w:rsidR="006B0787" w:rsidRPr="00CA51C3" w14:paraId="00D568CE" w14:textId="77777777" w:rsidTr="001C7C1B">
        <w:trPr>
          <w:tblHeader/>
          <w:jc w:val="center"/>
        </w:trPr>
        <w:tc>
          <w:tcPr>
            <w:tcW w:w="1384" w:type="pct"/>
            <w:vMerge w:val="restart"/>
            <w:shd w:val="clear" w:color="auto" w:fill="BFBFBF"/>
            <w:vAlign w:val="center"/>
          </w:tcPr>
          <w:p w14:paraId="4A45A7AA"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Przedmiot ochrony</w:t>
            </w:r>
          </w:p>
        </w:tc>
        <w:tc>
          <w:tcPr>
            <w:tcW w:w="3616" w:type="pct"/>
            <w:gridSpan w:val="2"/>
            <w:shd w:val="clear" w:color="auto" w:fill="BFBFBF"/>
            <w:vAlign w:val="center"/>
          </w:tcPr>
          <w:p w14:paraId="6D3E0F14"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Zagrożenia</w:t>
            </w:r>
          </w:p>
        </w:tc>
      </w:tr>
      <w:tr w:rsidR="006B0787" w:rsidRPr="00CA51C3" w14:paraId="2BEA60A9" w14:textId="77777777" w:rsidTr="001C7C1B">
        <w:trPr>
          <w:tblHeader/>
          <w:jc w:val="center"/>
        </w:trPr>
        <w:tc>
          <w:tcPr>
            <w:tcW w:w="1384" w:type="pct"/>
            <w:vMerge/>
            <w:shd w:val="clear" w:color="auto" w:fill="auto"/>
            <w:vAlign w:val="center"/>
          </w:tcPr>
          <w:p w14:paraId="1622681A" w14:textId="77777777" w:rsidR="006B0787" w:rsidRPr="00CA51C3" w:rsidRDefault="006B0787" w:rsidP="001C7C1B">
            <w:pPr>
              <w:spacing w:before="60" w:after="60"/>
              <w:jc w:val="center"/>
              <w:rPr>
                <w:rFonts w:ascii="Arial" w:hAnsi="Arial" w:cs="Arial"/>
                <w:b/>
                <w:sz w:val="18"/>
                <w:szCs w:val="18"/>
              </w:rPr>
            </w:pPr>
          </w:p>
        </w:tc>
        <w:tc>
          <w:tcPr>
            <w:tcW w:w="1847" w:type="pct"/>
            <w:shd w:val="clear" w:color="auto" w:fill="BFBFBF"/>
            <w:vAlign w:val="center"/>
          </w:tcPr>
          <w:p w14:paraId="410068F1"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Istniejące</w:t>
            </w:r>
          </w:p>
        </w:tc>
        <w:tc>
          <w:tcPr>
            <w:tcW w:w="1769" w:type="pct"/>
            <w:shd w:val="clear" w:color="auto" w:fill="BFBFBF"/>
            <w:vAlign w:val="center"/>
          </w:tcPr>
          <w:p w14:paraId="47C6AD12"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Potencjalne</w:t>
            </w:r>
          </w:p>
        </w:tc>
      </w:tr>
      <w:tr w:rsidR="006B0787" w:rsidRPr="00CA51C3" w14:paraId="0A17DF36" w14:textId="77777777" w:rsidTr="001C7C1B">
        <w:trPr>
          <w:jc w:val="center"/>
        </w:trPr>
        <w:tc>
          <w:tcPr>
            <w:tcW w:w="1384" w:type="pct"/>
            <w:shd w:val="clear" w:color="auto" w:fill="auto"/>
            <w:vAlign w:val="center"/>
          </w:tcPr>
          <w:p w14:paraId="598AF40E"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3150</w:t>
            </w:r>
          </w:p>
          <w:p w14:paraId="42C1B3EC"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 xml:space="preserve">Starorzecza i naturalne eutroficzne zbiorniki wodne ze zbiorowiskami z </w:t>
            </w:r>
            <w:r w:rsidRPr="00CA51C3">
              <w:rPr>
                <w:rFonts w:ascii="Arial" w:hAnsi="Arial" w:cs="Arial"/>
                <w:i/>
                <w:sz w:val="18"/>
                <w:szCs w:val="18"/>
              </w:rPr>
              <w:t>Nymphaeion, Potamion</w:t>
            </w:r>
          </w:p>
        </w:tc>
        <w:tc>
          <w:tcPr>
            <w:tcW w:w="1847" w:type="pct"/>
            <w:shd w:val="clear" w:color="auto" w:fill="auto"/>
            <w:vAlign w:val="center"/>
          </w:tcPr>
          <w:p w14:paraId="1C2041B9"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J02.01</w:t>
            </w:r>
            <w:r w:rsidRPr="00CA51C3">
              <w:rPr>
                <w:rFonts w:ascii="Arial" w:hAnsi="Arial" w:cs="Arial"/>
                <w:sz w:val="18"/>
                <w:szCs w:val="18"/>
              </w:rPr>
              <w:t xml:space="preserve"> Zasypywanie terenu, osuszanie, melioracje – ogólnie,</w:t>
            </w:r>
          </w:p>
          <w:p w14:paraId="1C8619A5"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K01.02</w:t>
            </w:r>
            <w:r w:rsidRPr="00CA51C3">
              <w:rPr>
                <w:rFonts w:ascii="Arial" w:hAnsi="Arial" w:cs="Arial"/>
                <w:sz w:val="18"/>
                <w:szCs w:val="18"/>
              </w:rPr>
              <w:t xml:space="preserve"> Zamulenie,</w:t>
            </w:r>
          </w:p>
          <w:p w14:paraId="5F9294B3"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K02</w:t>
            </w:r>
            <w:r w:rsidRPr="00CA51C3">
              <w:rPr>
                <w:rFonts w:ascii="Arial" w:hAnsi="Arial" w:cs="Arial"/>
                <w:sz w:val="18"/>
                <w:szCs w:val="18"/>
              </w:rPr>
              <w:t xml:space="preserve"> Ewolucja biocenotyczna, sukcesja</w:t>
            </w:r>
          </w:p>
        </w:tc>
        <w:tc>
          <w:tcPr>
            <w:tcW w:w="1769" w:type="pct"/>
            <w:shd w:val="clear" w:color="auto" w:fill="auto"/>
            <w:vAlign w:val="center"/>
          </w:tcPr>
          <w:p w14:paraId="155F74FE" w14:textId="77777777" w:rsidR="006B0787" w:rsidRPr="00CA51C3" w:rsidRDefault="006B0787" w:rsidP="001C7C1B">
            <w:pPr>
              <w:spacing w:before="60" w:after="60"/>
              <w:rPr>
                <w:rFonts w:ascii="Arial" w:hAnsi="Arial" w:cs="Arial"/>
                <w:b/>
                <w:sz w:val="18"/>
                <w:szCs w:val="18"/>
              </w:rPr>
            </w:pPr>
            <w:r w:rsidRPr="00CA51C3">
              <w:rPr>
                <w:rFonts w:ascii="Arial" w:hAnsi="Arial" w:cs="Arial"/>
                <w:b/>
                <w:sz w:val="18"/>
                <w:szCs w:val="18"/>
              </w:rPr>
              <w:t>—</w:t>
            </w:r>
          </w:p>
        </w:tc>
      </w:tr>
      <w:tr w:rsidR="006B0787" w:rsidRPr="00CA51C3" w14:paraId="6B8FF50A" w14:textId="77777777" w:rsidTr="001C7C1B">
        <w:trPr>
          <w:jc w:val="center"/>
        </w:trPr>
        <w:tc>
          <w:tcPr>
            <w:tcW w:w="1384" w:type="pct"/>
            <w:shd w:val="clear" w:color="auto" w:fill="auto"/>
            <w:vAlign w:val="center"/>
          </w:tcPr>
          <w:p w14:paraId="50DAD12A"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6410</w:t>
            </w:r>
          </w:p>
          <w:p w14:paraId="75971B16"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Zmiennowilgotne łąki trzęślicowe (</w:t>
            </w:r>
            <w:r w:rsidRPr="00CA51C3">
              <w:rPr>
                <w:rFonts w:ascii="Arial" w:hAnsi="Arial" w:cs="Arial"/>
                <w:i/>
                <w:sz w:val="18"/>
                <w:szCs w:val="18"/>
              </w:rPr>
              <w:t>Molinion</w:t>
            </w:r>
            <w:r w:rsidRPr="00CA51C3">
              <w:rPr>
                <w:rFonts w:ascii="Arial" w:hAnsi="Arial" w:cs="Arial"/>
                <w:sz w:val="18"/>
                <w:szCs w:val="18"/>
              </w:rPr>
              <w:t>)</w:t>
            </w:r>
          </w:p>
        </w:tc>
        <w:tc>
          <w:tcPr>
            <w:tcW w:w="1847" w:type="pct"/>
            <w:shd w:val="clear" w:color="auto" w:fill="auto"/>
            <w:vAlign w:val="center"/>
          </w:tcPr>
          <w:p w14:paraId="40F70B3C"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A02.01</w:t>
            </w:r>
            <w:r w:rsidRPr="00CA51C3">
              <w:rPr>
                <w:rFonts w:ascii="Arial" w:hAnsi="Arial" w:cs="Arial"/>
                <w:sz w:val="18"/>
                <w:szCs w:val="18"/>
              </w:rPr>
              <w:t xml:space="preserve"> Intensyfikacja rolnictwa,</w:t>
            </w:r>
          </w:p>
          <w:p w14:paraId="6076DA88"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A08</w:t>
            </w:r>
            <w:r w:rsidRPr="00CA51C3">
              <w:rPr>
                <w:rFonts w:ascii="Arial" w:hAnsi="Arial" w:cs="Arial"/>
                <w:sz w:val="18"/>
                <w:szCs w:val="18"/>
              </w:rPr>
              <w:t xml:space="preserve"> Nawożenie, nawozy sztuczne</w:t>
            </w:r>
          </w:p>
        </w:tc>
        <w:tc>
          <w:tcPr>
            <w:tcW w:w="1769" w:type="pct"/>
            <w:shd w:val="clear" w:color="auto" w:fill="auto"/>
            <w:vAlign w:val="center"/>
          </w:tcPr>
          <w:p w14:paraId="4AAA7629"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J02.01.02</w:t>
            </w:r>
            <w:r w:rsidRPr="00CA51C3">
              <w:rPr>
                <w:rFonts w:ascii="Arial" w:hAnsi="Arial" w:cs="Arial"/>
                <w:sz w:val="18"/>
                <w:szCs w:val="18"/>
              </w:rPr>
              <w:t xml:space="preserve"> Osuszanie terenów morskich, ujściowych, bagiennych</w:t>
            </w:r>
          </w:p>
          <w:p w14:paraId="0883EC2C"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A02.03</w:t>
            </w:r>
            <w:r w:rsidRPr="00CA51C3">
              <w:rPr>
                <w:rFonts w:ascii="Arial" w:hAnsi="Arial" w:cs="Arial"/>
                <w:sz w:val="18"/>
                <w:szCs w:val="18"/>
              </w:rPr>
              <w:t xml:space="preserve"> Usuwanie trawy pod grunty orne,</w:t>
            </w:r>
          </w:p>
          <w:p w14:paraId="48080F54"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 xml:space="preserve">B01 </w:t>
            </w:r>
            <w:r w:rsidRPr="00CA51C3">
              <w:rPr>
                <w:rFonts w:ascii="Arial" w:hAnsi="Arial" w:cs="Arial"/>
                <w:sz w:val="18"/>
                <w:szCs w:val="18"/>
              </w:rPr>
              <w:t>Zalesianie terenów otwartych,</w:t>
            </w:r>
          </w:p>
          <w:p w14:paraId="7840DDF5"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 xml:space="preserve">K02 </w:t>
            </w:r>
            <w:r w:rsidRPr="00CA51C3">
              <w:rPr>
                <w:rFonts w:ascii="Arial" w:hAnsi="Arial" w:cs="Arial"/>
                <w:sz w:val="18"/>
                <w:szCs w:val="18"/>
              </w:rPr>
              <w:t>Ewolucja biocenotyczna, sukcesja</w:t>
            </w:r>
          </w:p>
        </w:tc>
      </w:tr>
      <w:tr w:rsidR="006B0787" w:rsidRPr="00CA51C3" w14:paraId="78F0A396" w14:textId="77777777" w:rsidTr="001C7C1B">
        <w:trPr>
          <w:jc w:val="center"/>
        </w:trPr>
        <w:tc>
          <w:tcPr>
            <w:tcW w:w="1384" w:type="pct"/>
            <w:shd w:val="clear" w:color="auto" w:fill="auto"/>
            <w:vAlign w:val="center"/>
          </w:tcPr>
          <w:p w14:paraId="0CB87659"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6430</w:t>
            </w:r>
          </w:p>
          <w:p w14:paraId="1BA0F599"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Ziołorośla górskie (</w:t>
            </w:r>
            <w:r w:rsidRPr="00CA51C3">
              <w:rPr>
                <w:rFonts w:ascii="Arial" w:hAnsi="Arial" w:cs="Arial"/>
                <w:i/>
                <w:sz w:val="18"/>
                <w:szCs w:val="18"/>
              </w:rPr>
              <w:t>Adenostylion alliariae</w:t>
            </w:r>
            <w:r w:rsidRPr="00CA51C3">
              <w:rPr>
                <w:rFonts w:ascii="Arial" w:hAnsi="Arial" w:cs="Arial"/>
                <w:sz w:val="18"/>
                <w:szCs w:val="18"/>
              </w:rPr>
              <w:t>) i ziołorośla nadrzeczne (</w:t>
            </w:r>
            <w:r w:rsidRPr="00CA51C3">
              <w:rPr>
                <w:rFonts w:ascii="Arial" w:hAnsi="Arial" w:cs="Arial"/>
                <w:i/>
                <w:sz w:val="18"/>
                <w:szCs w:val="18"/>
              </w:rPr>
              <w:t>Convolvuletalia sepium</w:t>
            </w:r>
            <w:r w:rsidRPr="00CA51C3">
              <w:rPr>
                <w:rFonts w:ascii="Arial" w:hAnsi="Arial" w:cs="Arial"/>
                <w:sz w:val="18"/>
                <w:szCs w:val="18"/>
              </w:rPr>
              <w:t>)</w:t>
            </w:r>
          </w:p>
        </w:tc>
        <w:tc>
          <w:tcPr>
            <w:tcW w:w="1847" w:type="pct"/>
            <w:shd w:val="clear" w:color="auto" w:fill="auto"/>
            <w:vAlign w:val="center"/>
          </w:tcPr>
          <w:p w14:paraId="08FAAA14"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X</w:t>
            </w:r>
            <w:r w:rsidRPr="00CA51C3">
              <w:rPr>
                <w:rFonts w:ascii="Arial" w:hAnsi="Arial" w:cs="Arial"/>
                <w:sz w:val="18"/>
                <w:szCs w:val="18"/>
              </w:rPr>
              <w:t xml:space="preserve"> Brak zagrożeń i nacisków</w:t>
            </w:r>
          </w:p>
        </w:tc>
        <w:tc>
          <w:tcPr>
            <w:tcW w:w="1769" w:type="pct"/>
            <w:shd w:val="clear" w:color="auto" w:fill="auto"/>
            <w:vAlign w:val="center"/>
          </w:tcPr>
          <w:p w14:paraId="135B7D49"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A03.02</w:t>
            </w:r>
            <w:r w:rsidRPr="00CA51C3">
              <w:rPr>
                <w:rFonts w:ascii="Arial" w:hAnsi="Arial" w:cs="Arial"/>
                <w:sz w:val="18"/>
                <w:szCs w:val="18"/>
              </w:rPr>
              <w:t xml:space="preserve"> Intensywne koszenie</w:t>
            </w:r>
          </w:p>
          <w:p w14:paraId="37E21FF4"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J02.01.02</w:t>
            </w:r>
            <w:r w:rsidRPr="00CA51C3">
              <w:rPr>
                <w:rFonts w:ascii="Arial" w:hAnsi="Arial" w:cs="Arial"/>
                <w:sz w:val="18"/>
                <w:szCs w:val="18"/>
              </w:rPr>
              <w:t xml:space="preserve"> Osuszanie terenów morskich, ujściowych, bagiennych</w:t>
            </w:r>
          </w:p>
        </w:tc>
      </w:tr>
      <w:tr w:rsidR="006B0787" w:rsidRPr="00CA51C3" w14:paraId="380F5884" w14:textId="77777777" w:rsidTr="001C7C1B">
        <w:trPr>
          <w:jc w:val="center"/>
        </w:trPr>
        <w:tc>
          <w:tcPr>
            <w:tcW w:w="1384" w:type="pct"/>
            <w:shd w:val="clear" w:color="auto" w:fill="auto"/>
            <w:vAlign w:val="center"/>
          </w:tcPr>
          <w:p w14:paraId="42C0AA6D"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7230</w:t>
            </w:r>
          </w:p>
          <w:p w14:paraId="7456F807"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Górskie i nizinne torfowiska zasadowe o charakterze młak, turzycowisk i mechowisk</w:t>
            </w:r>
          </w:p>
        </w:tc>
        <w:tc>
          <w:tcPr>
            <w:tcW w:w="1847" w:type="pct"/>
            <w:shd w:val="clear" w:color="auto" w:fill="auto"/>
            <w:vAlign w:val="center"/>
          </w:tcPr>
          <w:p w14:paraId="47761BFB"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A03.03</w:t>
            </w:r>
            <w:r w:rsidRPr="00CA51C3">
              <w:rPr>
                <w:rFonts w:ascii="Arial" w:hAnsi="Arial" w:cs="Arial"/>
                <w:sz w:val="18"/>
                <w:szCs w:val="18"/>
              </w:rPr>
              <w:t xml:space="preserve"> Zaniechanie koszenia</w:t>
            </w:r>
          </w:p>
          <w:p w14:paraId="191C3458"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 xml:space="preserve">K02 </w:t>
            </w:r>
            <w:r w:rsidRPr="00CA51C3">
              <w:rPr>
                <w:rFonts w:ascii="Arial" w:hAnsi="Arial" w:cs="Arial"/>
                <w:sz w:val="18"/>
                <w:szCs w:val="18"/>
              </w:rPr>
              <w:t>Ewolucja biocenotyczna, sukcesja</w:t>
            </w:r>
          </w:p>
        </w:tc>
        <w:tc>
          <w:tcPr>
            <w:tcW w:w="1769" w:type="pct"/>
            <w:shd w:val="clear" w:color="auto" w:fill="auto"/>
            <w:vAlign w:val="center"/>
          </w:tcPr>
          <w:p w14:paraId="6A10C45F"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 xml:space="preserve">A08 </w:t>
            </w:r>
            <w:r w:rsidRPr="00CA51C3">
              <w:rPr>
                <w:rFonts w:ascii="Arial" w:hAnsi="Arial" w:cs="Arial"/>
                <w:sz w:val="18"/>
                <w:szCs w:val="18"/>
              </w:rPr>
              <w:t>Nawożenie, nawozy sztuczne,</w:t>
            </w:r>
          </w:p>
          <w:p w14:paraId="204A5764"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A03.01</w:t>
            </w:r>
            <w:r w:rsidRPr="00CA51C3">
              <w:rPr>
                <w:rFonts w:ascii="Arial" w:hAnsi="Arial" w:cs="Arial"/>
                <w:sz w:val="18"/>
                <w:szCs w:val="18"/>
              </w:rPr>
              <w:t xml:space="preserve"> Intensywne koszenie</w:t>
            </w:r>
          </w:p>
          <w:p w14:paraId="5F0759DD"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J02.01.02</w:t>
            </w:r>
            <w:r w:rsidRPr="00CA51C3">
              <w:rPr>
                <w:rFonts w:ascii="Arial" w:hAnsi="Arial" w:cs="Arial"/>
                <w:sz w:val="18"/>
                <w:szCs w:val="18"/>
              </w:rPr>
              <w:t xml:space="preserve"> Osuszanie terenów morskich, ujściowych, bagiennych</w:t>
            </w:r>
          </w:p>
        </w:tc>
      </w:tr>
      <w:tr w:rsidR="006B0787" w:rsidRPr="00CA51C3" w14:paraId="4005B6D2" w14:textId="77777777" w:rsidTr="001C7C1B">
        <w:trPr>
          <w:jc w:val="center"/>
        </w:trPr>
        <w:tc>
          <w:tcPr>
            <w:tcW w:w="1384" w:type="pct"/>
            <w:shd w:val="clear" w:color="auto" w:fill="auto"/>
            <w:vAlign w:val="center"/>
          </w:tcPr>
          <w:p w14:paraId="3FC382A4"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91E0*</w:t>
            </w:r>
          </w:p>
          <w:p w14:paraId="4A779A61"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Łęgi wierzbowe, topolowe, olszowe i jesionowe (</w:t>
            </w:r>
            <w:r w:rsidRPr="00CA51C3">
              <w:rPr>
                <w:rFonts w:ascii="Arial" w:hAnsi="Arial" w:cs="Arial"/>
                <w:i/>
                <w:sz w:val="18"/>
                <w:szCs w:val="18"/>
              </w:rPr>
              <w:t>Salicetum albo-fragilis, Populetum albae, Alnenion glutinoso-incanae</w:t>
            </w:r>
            <w:r w:rsidRPr="00CA51C3">
              <w:rPr>
                <w:rFonts w:ascii="Arial" w:hAnsi="Arial" w:cs="Arial"/>
                <w:sz w:val="18"/>
                <w:szCs w:val="18"/>
              </w:rPr>
              <w:t>)</w:t>
            </w:r>
          </w:p>
        </w:tc>
        <w:tc>
          <w:tcPr>
            <w:tcW w:w="1847" w:type="pct"/>
            <w:shd w:val="clear" w:color="auto" w:fill="auto"/>
            <w:vAlign w:val="center"/>
          </w:tcPr>
          <w:p w14:paraId="696A5C0B"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 xml:space="preserve">I02 </w:t>
            </w:r>
            <w:r w:rsidRPr="00CA51C3">
              <w:rPr>
                <w:rFonts w:ascii="Arial" w:hAnsi="Arial" w:cs="Arial"/>
                <w:sz w:val="18"/>
                <w:szCs w:val="18"/>
              </w:rPr>
              <w:t>Problematyczne gatunki rodzime</w:t>
            </w:r>
          </w:p>
          <w:p w14:paraId="305A05E9"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 xml:space="preserve">I01 </w:t>
            </w:r>
            <w:r w:rsidRPr="00CA51C3">
              <w:rPr>
                <w:rFonts w:ascii="Arial" w:hAnsi="Arial" w:cs="Arial"/>
                <w:sz w:val="18"/>
                <w:szCs w:val="18"/>
              </w:rPr>
              <w:t>Obce gatunki inwazyjne</w:t>
            </w:r>
          </w:p>
          <w:p w14:paraId="08A1956A"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K04.01</w:t>
            </w:r>
            <w:r w:rsidRPr="00CA51C3">
              <w:rPr>
                <w:rFonts w:ascii="Arial" w:hAnsi="Arial" w:cs="Arial"/>
                <w:sz w:val="18"/>
                <w:szCs w:val="18"/>
              </w:rPr>
              <w:t xml:space="preserve"> Konkurencja</w:t>
            </w:r>
          </w:p>
        </w:tc>
        <w:tc>
          <w:tcPr>
            <w:tcW w:w="1769" w:type="pct"/>
            <w:shd w:val="clear" w:color="auto" w:fill="auto"/>
            <w:vAlign w:val="center"/>
          </w:tcPr>
          <w:p w14:paraId="39EDA7D9"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B02.02</w:t>
            </w:r>
            <w:r w:rsidRPr="00CA51C3">
              <w:rPr>
                <w:rFonts w:ascii="Arial" w:hAnsi="Arial" w:cs="Arial"/>
                <w:sz w:val="18"/>
                <w:szCs w:val="18"/>
              </w:rPr>
              <w:t xml:space="preserve"> Wycinka lasu,</w:t>
            </w:r>
          </w:p>
          <w:p w14:paraId="6D4D0D57"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B02.04</w:t>
            </w:r>
            <w:r w:rsidRPr="00CA51C3">
              <w:rPr>
                <w:rFonts w:ascii="Arial" w:hAnsi="Arial" w:cs="Arial"/>
                <w:sz w:val="18"/>
                <w:szCs w:val="18"/>
              </w:rPr>
              <w:t xml:space="preserve"> Usuwanie martwych i umierających drzew,</w:t>
            </w:r>
          </w:p>
        </w:tc>
      </w:tr>
      <w:tr w:rsidR="006B0787" w:rsidRPr="00CA51C3" w14:paraId="69FFFDE0" w14:textId="77777777" w:rsidTr="001C7C1B">
        <w:trPr>
          <w:jc w:val="center"/>
        </w:trPr>
        <w:tc>
          <w:tcPr>
            <w:tcW w:w="1384" w:type="pct"/>
            <w:shd w:val="clear" w:color="auto" w:fill="auto"/>
            <w:vAlign w:val="center"/>
          </w:tcPr>
          <w:p w14:paraId="364365A4"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91F0</w:t>
            </w:r>
          </w:p>
          <w:p w14:paraId="529F05C4"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Łęgowe lasy dębowo-wiązowo-jesionowe (</w:t>
            </w:r>
            <w:r w:rsidRPr="00CA51C3">
              <w:rPr>
                <w:rFonts w:ascii="Arial" w:hAnsi="Arial" w:cs="Arial"/>
                <w:i/>
                <w:sz w:val="18"/>
                <w:szCs w:val="18"/>
              </w:rPr>
              <w:t>Ficario-Ulmetum</w:t>
            </w:r>
            <w:r w:rsidRPr="00CA51C3">
              <w:rPr>
                <w:rFonts w:ascii="Arial" w:hAnsi="Arial" w:cs="Arial"/>
                <w:sz w:val="18"/>
                <w:szCs w:val="18"/>
              </w:rPr>
              <w:t>)</w:t>
            </w:r>
          </w:p>
        </w:tc>
        <w:tc>
          <w:tcPr>
            <w:tcW w:w="1847" w:type="pct"/>
            <w:shd w:val="clear" w:color="auto" w:fill="auto"/>
            <w:vAlign w:val="center"/>
          </w:tcPr>
          <w:p w14:paraId="39AD0B18"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 xml:space="preserve">I01 </w:t>
            </w:r>
            <w:r w:rsidRPr="00CA51C3">
              <w:rPr>
                <w:rFonts w:ascii="Arial" w:hAnsi="Arial" w:cs="Arial"/>
                <w:sz w:val="18"/>
                <w:szCs w:val="18"/>
              </w:rPr>
              <w:t>Obce gatunki inwazyjne</w:t>
            </w:r>
          </w:p>
          <w:p w14:paraId="3E8F57DC"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K04.03</w:t>
            </w:r>
            <w:r w:rsidRPr="00CA51C3">
              <w:rPr>
                <w:rFonts w:ascii="Arial" w:hAnsi="Arial" w:cs="Arial"/>
                <w:sz w:val="18"/>
                <w:szCs w:val="18"/>
              </w:rPr>
              <w:t xml:space="preserve"> Zawleczenie choroby (patogeny mikrobowe)</w:t>
            </w:r>
          </w:p>
        </w:tc>
        <w:tc>
          <w:tcPr>
            <w:tcW w:w="1769" w:type="pct"/>
            <w:shd w:val="clear" w:color="auto" w:fill="auto"/>
            <w:vAlign w:val="center"/>
          </w:tcPr>
          <w:p w14:paraId="1C2A58FB"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B02.02</w:t>
            </w:r>
            <w:r w:rsidRPr="00CA51C3">
              <w:rPr>
                <w:rFonts w:ascii="Arial" w:hAnsi="Arial" w:cs="Arial"/>
                <w:sz w:val="18"/>
                <w:szCs w:val="18"/>
              </w:rPr>
              <w:t xml:space="preserve"> Wycinka lasu,</w:t>
            </w:r>
          </w:p>
          <w:p w14:paraId="1FA468A8"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B02.04</w:t>
            </w:r>
            <w:r w:rsidRPr="00CA51C3">
              <w:rPr>
                <w:rFonts w:ascii="Arial" w:hAnsi="Arial" w:cs="Arial"/>
                <w:sz w:val="18"/>
                <w:szCs w:val="18"/>
              </w:rPr>
              <w:t xml:space="preserve"> Usuwanie martwych i umierających drzew,</w:t>
            </w:r>
          </w:p>
          <w:p w14:paraId="014FB5D9"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I02</w:t>
            </w:r>
            <w:r w:rsidRPr="00CA51C3">
              <w:rPr>
                <w:rFonts w:ascii="Arial" w:hAnsi="Arial" w:cs="Arial"/>
                <w:sz w:val="18"/>
                <w:szCs w:val="18"/>
              </w:rPr>
              <w:t xml:space="preserve"> Problematyczne gatunki rodzime</w:t>
            </w:r>
          </w:p>
        </w:tc>
      </w:tr>
      <w:tr w:rsidR="006B0787" w:rsidRPr="00CA51C3" w14:paraId="3617A775" w14:textId="77777777" w:rsidTr="001C7C1B">
        <w:trPr>
          <w:jc w:val="center"/>
        </w:trPr>
        <w:tc>
          <w:tcPr>
            <w:tcW w:w="1384" w:type="pct"/>
            <w:shd w:val="clear" w:color="auto" w:fill="auto"/>
            <w:vAlign w:val="center"/>
          </w:tcPr>
          <w:p w14:paraId="1CBB757C"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91I0*</w:t>
            </w:r>
          </w:p>
          <w:p w14:paraId="5E96E5B2"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Ciepłolubne dąbrowy (</w:t>
            </w:r>
            <w:r w:rsidRPr="00CA51C3">
              <w:rPr>
                <w:rFonts w:ascii="Arial" w:hAnsi="Arial" w:cs="Arial"/>
                <w:i/>
                <w:sz w:val="18"/>
                <w:szCs w:val="18"/>
              </w:rPr>
              <w:t>Quercetalia pubescenti-petraeae</w:t>
            </w:r>
            <w:r w:rsidRPr="00CA51C3">
              <w:rPr>
                <w:rFonts w:ascii="Arial" w:hAnsi="Arial" w:cs="Arial"/>
                <w:sz w:val="18"/>
                <w:szCs w:val="18"/>
              </w:rPr>
              <w:t>)</w:t>
            </w:r>
          </w:p>
        </w:tc>
        <w:tc>
          <w:tcPr>
            <w:tcW w:w="1847" w:type="pct"/>
            <w:shd w:val="clear" w:color="auto" w:fill="auto"/>
            <w:vAlign w:val="center"/>
          </w:tcPr>
          <w:p w14:paraId="5DF6BAB9"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K02</w:t>
            </w:r>
            <w:r w:rsidRPr="00CA51C3">
              <w:rPr>
                <w:rFonts w:ascii="Arial" w:hAnsi="Arial" w:cs="Arial"/>
                <w:sz w:val="18"/>
                <w:szCs w:val="18"/>
              </w:rPr>
              <w:t xml:space="preserve"> Ewolucja biocenotyczna, sukcesja</w:t>
            </w:r>
          </w:p>
        </w:tc>
        <w:tc>
          <w:tcPr>
            <w:tcW w:w="1769" w:type="pct"/>
            <w:shd w:val="clear" w:color="auto" w:fill="auto"/>
            <w:vAlign w:val="center"/>
          </w:tcPr>
          <w:p w14:paraId="5D663BF9"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E05</w:t>
            </w:r>
            <w:r w:rsidRPr="00CA51C3">
              <w:rPr>
                <w:rFonts w:ascii="Arial" w:hAnsi="Arial" w:cs="Arial"/>
                <w:sz w:val="18"/>
                <w:szCs w:val="18"/>
              </w:rPr>
              <w:t xml:space="preserve"> Składowanie</w:t>
            </w:r>
          </w:p>
        </w:tc>
      </w:tr>
      <w:tr w:rsidR="006B0787" w:rsidRPr="00CA51C3" w14:paraId="35A48508" w14:textId="77777777" w:rsidTr="001C7C1B">
        <w:trPr>
          <w:jc w:val="center"/>
        </w:trPr>
        <w:tc>
          <w:tcPr>
            <w:tcW w:w="1384" w:type="pct"/>
            <w:shd w:val="clear" w:color="auto" w:fill="auto"/>
            <w:vAlign w:val="center"/>
          </w:tcPr>
          <w:p w14:paraId="448011D7"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1437</w:t>
            </w:r>
          </w:p>
          <w:p w14:paraId="003932E3" w14:textId="77777777" w:rsidR="006B0787" w:rsidRPr="00CA51C3" w:rsidRDefault="006B0787" w:rsidP="001C7C1B">
            <w:pPr>
              <w:spacing w:before="60" w:after="60"/>
              <w:jc w:val="center"/>
              <w:rPr>
                <w:rFonts w:ascii="Arial" w:hAnsi="Arial" w:cs="Arial"/>
                <w:sz w:val="18"/>
                <w:szCs w:val="18"/>
                <w:highlight w:val="yellow"/>
              </w:rPr>
            </w:pPr>
            <w:r w:rsidRPr="00CA51C3">
              <w:rPr>
                <w:rFonts w:ascii="Arial" w:hAnsi="Arial" w:cs="Arial"/>
                <w:sz w:val="18"/>
                <w:szCs w:val="18"/>
              </w:rPr>
              <w:t xml:space="preserve">Leniec bezpodkwiatkowy </w:t>
            </w:r>
            <w:r w:rsidRPr="00CA51C3">
              <w:rPr>
                <w:rFonts w:ascii="Arial" w:hAnsi="Arial" w:cs="Arial"/>
                <w:i/>
                <w:sz w:val="18"/>
                <w:szCs w:val="18"/>
              </w:rPr>
              <w:t>Thesium ebracteatum</w:t>
            </w:r>
          </w:p>
        </w:tc>
        <w:tc>
          <w:tcPr>
            <w:tcW w:w="1847" w:type="pct"/>
            <w:shd w:val="clear" w:color="auto" w:fill="auto"/>
            <w:vAlign w:val="center"/>
          </w:tcPr>
          <w:p w14:paraId="2D61D069"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K02</w:t>
            </w:r>
            <w:r w:rsidRPr="00CA51C3">
              <w:rPr>
                <w:rFonts w:ascii="Arial" w:hAnsi="Arial" w:cs="Arial"/>
                <w:sz w:val="18"/>
                <w:szCs w:val="18"/>
              </w:rPr>
              <w:t xml:space="preserve"> Ewolucja biocenotyczna, sukcesja</w:t>
            </w:r>
          </w:p>
        </w:tc>
        <w:tc>
          <w:tcPr>
            <w:tcW w:w="1769" w:type="pct"/>
            <w:shd w:val="clear" w:color="auto" w:fill="auto"/>
            <w:vAlign w:val="center"/>
          </w:tcPr>
          <w:p w14:paraId="1C850A7D"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E05</w:t>
            </w:r>
            <w:r w:rsidRPr="00CA51C3">
              <w:rPr>
                <w:rFonts w:ascii="Arial" w:hAnsi="Arial" w:cs="Arial"/>
                <w:sz w:val="18"/>
                <w:szCs w:val="18"/>
              </w:rPr>
              <w:t xml:space="preserve"> Składowanie</w:t>
            </w:r>
          </w:p>
          <w:p w14:paraId="36F02412" w14:textId="77777777" w:rsidR="006B0787" w:rsidRPr="00CA51C3" w:rsidRDefault="006B0787" w:rsidP="001C7C1B">
            <w:pPr>
              <w:spacing w:before="60" w:after="60"/>
              <w:rPr>
                <w:rFonts w:ascii="Arial" w:hAnsi="Arial" w:cs="Arial"/>
                <w:sz w:val="18"/>
                <w:szCs w:val="18"/>
                <w:highlight w:val="yellow"/>
              </w:rPr>
            </w:pPr>
            <w:r w:rsidRPr="00CA51C3">
              <w:rPr>
                <w:rFonts w:ascii="Arial" w:hAnsi="Arial" w:cs="Arial"/>
                <w:b/>
                <w:sz w:val="18"/>
                <w:szCs w:val="18"/>
              </w:rPr>
              <w:t>K04.01</w:t>
            </w:r>
            <w:r w:rsidRPr="00CA51C3">
              <w:rPr>
                <w:rFonts w:ascii="Arial" w:hAnsi="Arial" w:cs="Arial"/>
                <w:sz w:val="18"/>
                <w:szCs w:val="18"/>
              </w:rPr>
              <w:t xml:space="preserve"> Konkurencja</w:t>
            </w:r>
          </w:p>
        </w:tc>
      </w:tr>
      <w:tr w:rsidR="006B0787" w:rsidRPr="00CA51C3" w14:paraId="562AD538" w14:textId="77777777" w:rsidTr="001C7C1B">
        <w:trPr>
          <w:jc w:val="center"/>
        </w:trPr>
        <w:tc>
          <w:tcPr>
            <w:tcW w:w="1384" w:type="pct"/>
            <w:shd w:val="clear" w:color="auto" w:fill="auto"/>
            <w:vAlign w:val="center"/>
          </w:tcPr>
          <w:p w14:paraId="03904A1E"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1617</w:t>
            </w:r>
          </w:p>
          <w:p w14:paraId="51781BF1"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 xml:space="preserve">Starodub łąkowy </w:t>
            </w:r>
            <w:r w:rsidRPr="00CA51C3">
              <w:rPr>
                <w:rFonts w:ascii="Arial" w:hAnsi="Arial" w:cs="Arial"/>
                <w:i/>
                <w:sz w:val="18"/>
                <w:szCs w:val="18"/>
              </w:rPr>
              <w:t>Angelica palustris</w:t>
            </w:r>
          </w:p>
        </w:tc>
        <w:tc>
          <w:tcPr>
            <w:tcW w:w="1847" w:type="pct"/>
            <w:shd w:val="clear" w:color="auto" w:fill="auto"/>
            <w:vAlign w:val="center"/>
          </w:tcPr>
          <w:p w14:paraId="07D4CB7D"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A08</w:t>
            </w:r>
            <w:r w:rsidRPr="00CA51C3">
              <w:rPr>
                <w:rFonts w:ascii="Arial" w:hAnsi="Arial" w:cs="Arial"/>
                <w:sz w:val="18"/>
                <w:szCs w:val="18"/>
              </w:rPr>
              <w:t xml:space="preserve"> Nawożenie, nawozy sztuczne,</w:t>
            </w:r>
          </w:p>
          <w:p w14:paraId="098F3336"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A02.01</w:t>
            </w:r>
            <w:r w:rsidRPr="00CA51C3">
              <w:rPr>
                <w:rFonts w:ascii="Arial" w:hAnsi="Arial" w:cs="Arial"/>
                <w:sz w:val="18"/>
                <w:szCs w:val="18"/>
              </w:rPr>
              <w:t xml:space="preserve"> Intensyfikacja rolnictwa</w:t>
            </w:r>
          </w:p>
        </w:tc>
        <w:tc>
          <w:tcPr>
            <w:tcW w:w="1769" w:type="pct"/>
            <w:shd w:val="clear" w:color="auto" w:fill="auto"/>
            <w:vAlign w:val="center"/>
          </w:tcPr>
          <w:p w14:paraId="55AC45F4"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A02.03</w:t>
            </w:r>
            <w:r w:rsidRPr="00CA51C3">
              <w:rPr>
                <w:rFonts w:ascii="Arial" w:hAnsi="Arial" w:cs="Arial"/>
                <w:sz w:val="18"/>
                <w:szCs w:val="18"/>
              </w:rPr>
              <w:t xml:space="preserve"> Usuwanie trawy pod grunty orne,</w:t>
            </w:r>
          </w:p>
          <w:p w14:paraId="4D048957"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B01</w:t>
            </w:r>
            <w:r w:rsidRPr="00CA51C3">
              <w:rPr>
                <w:rFonts w:ascii="Arial" w:hAnsi="Arial" w:cs="Arial"/>
                <w:sz w:val="18"/>
                <w:szCs w:val="18"/>
              </w:rPr>
              <w:t xml:space="preserve"> Zalesianie terenów otwartych,</w:t>
            </w:r>
          </w:p>
          <w:p w14:paraId="4215B76E"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K02</w:t>
            </w:r>
            <w:r w:rsidRPr="00CA51C3">
              <w:rPr>
                <w:rFonts w:ascii="Arial" w:hAnsi="Arial" w:cs="Arial"/>
                <w:sz w:val="18"/>
                <w:szCs w:val="18"/>
              </w:rPr>
              <w:t xml:space="preserve"> Ewolucja biocenotyczna, sukcesja</w:t>
            </w:r>
          </w:p>
        </w:tc>
      </w:tr>
      <w:tr w:rsidR="006B0787" w:rsidRPr="00CA51C3" w14:paraId="13F70533" w14:textId="77777777" w:rsidTr="001C7C1B">
        <w:trPr>
          <w:jc w:val="center"/>
        </w:trPr>
        <w:tc>
          <w:tcPr>
            <w:tcW w:w="1384" w:type="pct"/>
            <w:shd w:val="clear" w:color="auto" w:fill="auto"/>
            <w:vAlign w:val="center"/>
          </w:tcPr>
          <w:p w14:paraId="4442B284"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1188</w:t>
            </w:r>
          </w:p>
          <w:p w14:paraId="4DC73E61"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 xml:space="preserve">Kumak nizinny </w:t>
            </w:r>
            <w:r w:rsidRPr="00CA51C3">
              <w:rPr>
                <w:rFonts w:ascii="Arial" w:hAnsi="Arial" w:cs="Arial"/>
                <w:i/>
                <w:sz w:val="18"/>
                <w:szCs w:val="18"/>
              </w:rPr>
              <w:t>Bombina bombina</w:t>
            </w:r>
          </w:p>
        </w:tc>
        <w:tc>
          <w:tcPr>
            <w:tcW w:w="1847" w:type="pct"/>
            <w:shd w:val="clear" w:color="auto" w:fill="auto"/>
            <w:vAlign w:val="center"/>
          </w:tcPr>
          <w:p w14:paraId="6FB0F391"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J02.01.02</w:t>
            </w:r>
            <w:r w:rsidRPr="00CA51C3">
              <w:rPr>
                <w:rFonts w:ascii="Arial" w:hAnsi="Arial" w:cs="Arial"/>
                <w:sz w:val="18"/>
                <w:szCs w:val="18"/>
              </w:rPr>
              <w:t xml:space="preserve"> Osuszanie terenów morskich, ujściowych, bagiennych</w:t>
            </w:r>
          </w:p>
          <w:p w14:paraId="727CE3D4"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A02.01</w:t>
            </w:r>
            <w:r w:rsidRPr="00CA51C3">
              <w:rPr>
                <w:rFonts w:ascii="Arial" w:hAnsi="Arial" w:cs="Arial"/>
                <w:sz w:val="18"/>
                <w:szCs w:val="18"/>
              </w:rPr>
              <w:t xml:space="preserve"> Intensyfikacja rolnictwa</w:t>
            </w:r>
          </w:p>
        </w:tc>
        <w:tc>
          <w:tcPr>
            <w:tcW w:w="1769" w:type="pct"/>
            <w:shd w:val="clear" w:color="auto" w:fill="auto"/>
            <w:vAlign w:val="center"/>
          </w:tcPr>
          <w:p w14:paraId="3C3D3A6C" w14:textId="77777777" w:rsidR="006B0787" w:rsidRPr="00CA51C3" w:rsidRDefault="006B0787" w:rsidP="001C7C1B">
            <w:pPr>
              <w:spacing w:before="60" w:after="60"/>
              <w:rPr>
                <w:rFonts w:ascii="Arial" w:hAnsi="Arial" w:cs="Arial"/>
                <w:sz w:val="18"/>
                <w:szCs w:val="18"/>
              </w:rPr>
            </w:pPr>
            <w:r w:rsidRPr="00CA51C3">
              <w:rPr>
                <w:rFonts w:ascii="Arial" w:hAnsi="Arial" w:cs="Arial"/>
                <w:b/>
                <w:sz w:val="18"/>
                <w:szCs w:val="18"/>
              </w:rPr>
              <w:t>F01.01</w:t>
            </w:r>
            <w:r w:rsidRPr="00CA51C3">
              <w:rPr>
                <w:rFonts w:ascii="Arial" w:hAnsi="Arial" w:cs="Arial"/>
                <w:sz w:val="18"/>
                <w:szCs w:val="18"/>
              </w:rPr>
              <w:t xml:space="preserve"> Intensywna hodowla ryb, intensyfikacja,</w:t>
            </w:r>
          </w:p>
        </w:tc>
      </w:tr>
      <w:tr w:rsidR="006B0787" w:rsidRPr="00CA51C3" w14:paraId="7647A8E9" w14:textId="77777777" w:rsidTr="001C7C1B">
        <w:trPr>
          <w:jc w:val="center"/>
        </w:trPr>
        <w:tc>
          <w:tcPr>
            <w:tcW w:w="1384" w:type="pct"/>
            <w:shd w:val="clear" w:color="auto" w:fill="auto"/>
            <w:vAlign w:val="center"/>
          </w:tcPr>
          <w:p w14:paraId="068F1F57"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6210</w:t>
            </w:r>
          </w:p>
          <w:p w14:paraId="3BB20DB8"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Murawy kserotermiczne (</w:t>
            </w:r>
            <w:r w:rsidRPr="00CA51C3">
              <w:rPr>
                <w:rFonts w:ascii="Arial" w:hAnsi="Arial" w:cs="Arial"/>
                <w:i/>
                <w:sz w:val="18"/>
                <w:szCs w:val="18"/>
              </w:rPr>
              <w:t>Festuco-Brometea</w:t>
            </w:r>
            <w:r w:rsidRPr="00CA51C3">
              <w:rPr>
                <w:rFonts w:ascii="Arial" w:hAnsi="Arial" w:cs="Arial"/>
                <w:sz w:val="18"/>
                <w:szCs w:val="18"/>
              </w:rPr>
              <w:t>)</w:t>
            </w:r>
          </w:p>
        </w:tc>
        <w:tc>
          <w:tcPr>
            <w:tcW w:w="3616" w:type="pct"/>
            <w:gridSpan w:val="2"/>
            <w:shd w:val="clear" w:color="auto" w:fill="auto"/>
            <w:vAlign w:val="center"/>
          </w:tcPr>
          <w:p w14:paraId="38C51FC4" w14:textId="77777777" w:rsidR="006B0787" w:rsidRPr="00CA51C3" w:rsidRDefault="006B0787" w:rsidP="001C7C1B">
            <w:pPr>
              <w:spacing w:before="60" w:after="60"/>
              <w:rPr>
                <w:rFonts w:ascii="Arial" w:hAnsi="Arial" w:cs="Arial"/>
                <w:sz w:val="18"/>
                <w:szCs w:val="18"/>
              </w:rPr>
            </w:pPr>
            <w:r w:rsidRPr="00CA51C3">
              <w:rPr>
                <w:rFonts w:ascii="Arial" w:hAnsi="Arial" w:cs="Arial"/>
                <w:sz w:val="18"/>
                <w:szCs w:val="18"/>
              </w:rPr>
              <w:t>Nie określano zagrożeń.</w:t>
            </w:r>
          </w:p>
          <w:p w14:paraId="7D606676" w14:textId="77777777" w:rsidR="006B0787" w:rsidRPr="00CA51C3" w:rsidRDefault="006B0787" w:rsidP="001C7C1B">
            <w:pPr>
              <w:spacing w:before="60" w:after="60"/>
              <w:rPr>
                <w:rFonts w:ascii="Arial" w:hAnsi="Arial" w:cs="Arial"/>
                <w:sz w:val="18"/>
                <w:szCs w:val="18"/>
              </w:rPr>
            </w:pPr>
            <w:r w:rsidRPr="00CA51C3">
              <w:rPr>
                <w:rFonts w:ascii="Arial" w:hAnsi="Arial" w:cs="Arial"/>
                <w:sz w:val="18"/>
                <w:szCs w:val="18"/>
              </w:rPr>
              <w:t>Płaty siedliska są nietypowo wykształcone i zajmują powierzchnię 0,1 ha (ocena D).</w:t>
            </w:r>
          </w:p>
        </w:tc>
      </w:tr>
    </w:tbl>
    <w:p w14:paraId="3627F026" w14:textId="77777777" w:rsidR="006B0787" w:rsidRPr="00CA51C3" w:rsidRDefault="006B0787" w:rsidP="006B0787">
      <w:pPr>
        <w:pStyle w:val="Akapitzlist"/>
        <w:spacing w:before="120" w:after="120"/>
        <w:contextualSpacing w:val="0"/>
        <w:jc w:val="right"/>
        <w:rPr>
          <w:rFonts w:cs="Arial"/>
          <w:i/>
          <w:sz w:val="18"/>
          <w:szCs w:val="18"/>
        </w:rPr>
      </w:pPr>
      <w:r w:rsidRPr="00CA51C3">
        <w:rPr>
          <w:rFonts w:cs="Arial"/>
          <w:sz w:val="18"/>
          <w:szCs w:val="18"/>
        </w:rPr>
        <w:t xml:space="preserve">Źródło: Zarządzenie Regionalnego Dyrektora Ochrony Środowiska w Bydgoszczy z dnia 22 sierpnia 2017 r. </w:t>
      </w:r>
      <w:r w:rsidRPr="00CA51C3">
        <w:rPr>
          <w:rFonts w:cs="Arial"/>
          <w:i/>
          <w:sz w:val="18"/>
          <w:szCs w:val="18"/>
        </w:rPr>
        <w:t>w sprawie ustanowienia planu zadań ochronnych dla obszaru Natura 2000 Równina Szubińsko-Łabiszyńska PLH040029</w:t>
      </w:r>
      <w:r w:rsidRPr="00CA51C3">
        <w:rPr>
          <w:rFonts w:cs="Arial"/>
          <w:sz w:val="18"/>
          <w:szCs w:val="18"/>
        </w:rPr>
        <w:t xml:space="preserve"> (Dz. Urz. Woj. Kuj-Pom. poz. 3241) zmienione przez zarządzeniem Regionalnego Dyrektora Ochrony Środowiska w Bydgoszczy z dnia 5 marca 2020 r. </w:t>
      </w:r>
      <w:r w:rsidRPr="00CA51C3">
        <w:rPr>
          <w:rFonts w:cs="Arial"/>
          <w:i/>
          <w:sz w:val="18"/>
          <w:szCs w:val="18"/>
        </w:rPr>
        <w:t>zmieniające zarządzenie w sprawie ustanowienia planu zadań ochronnych dla obszaru Natura 2000 Równina Szubińsko-Łabiszyńska PLH040029</w:t>
      </w:r>
      <w:r w:rsidRPr="00CA51C3">
        <w:rPr>
          <w:rFonts w:cs="Arial"/>
          <w:sz w:val="18"/>
          <w:szCs w:val="18"/>
        </w:rPr>
        <w:t xml:space="preserve"> (Dz. Urz. Woj. Kuj.-Pom. poz. 1355)</w:t>
      </w:r>
    </w:p>
    <w:p w14:paraId="3534C53C" w14:textId="5B8E2614" w:rsidR="006B0787" w:rsidRPr="00CA51C3" w:rsidRDefault="006B0787" w:rsidP="006B0787">
      <w:pPr>
        <w:keepNext/>
        <w:tabs>
          <w:tab w:val="left" w:pos="4678"/>
        </w:tabs>
        <w:spacing w:before="240" w:after="120"/>
        <w:jc w:val="center"/>
        <w:rPr>
          <w:rFonts w:ascii="Arial" w:hAnsi="Arial" w:cs="Arial"/>
          <w:b/>
          <w:bCs/>
          <w:sz w:val="20"/>
          <w:szCs w:val="20"/>
        </w:rPr>
      </w:pPr>
      <w:bookmarkStart w:id="240" w:name="_Toc83797881"/>
      <w:r w:rsidRPr="00CA51C3">
        <w:rPr>
          <w:rFonts w:ascii="Arial" w:hAnsi="Arial" w:cs="Arial"/>
          <w:b/>
          <w:bCs/>
          <w:sz w:val="20"/>
          <w:szCs w:val="20"/>
        </w:rPr>
        <w:t xml:space="preserve">Rysunek </w:t>
      </w:r>
      <w:r w:rsidRPr="00CA51C3">
        <w:rPr>
          <w:rFonts w:ascii="Arial" w:hAnsi="Arial" w:cs="Arial"/>
          <w:b/>
          <w:bCs/>
          <w:sz w:val="20"/>
          <w:szCs w:val="20"/>
        </w:rPr>
        <w:fldChar w:fldCharType="begin"/>
      </w:r>
      <w:r w:rsidRPr="00CA51C3">
        <w:rPr>
          <w:rFonts w:ascii="Arial" w:hAnsi="Arial" w:cs="Arial"/>
          <w:b/>
          <w:bCs/>
          <w:sz w:val="20"/>
          <w:szCs w:val="20"/>
        </w:rPr>
        <w:instrText xml:space="preserve"> SEQ Rysunek \* ARABIC </w:instrText>
      </w:r>
      <w:r w:rsidRPr="00CA51C3">
        <w:rPr>
          <w:rFonts w:ascii="Arial" w:hAnsi="Arial" w:cs="Arial"/>
          <w:b/>
          <w:bCs/>
          <w:sz w:val="20"/>
          <w:szCs w:val="20"/>
        </w:rPr>
        <w:fldChar w:fldCharType="separate"/>
      </w:r>
      <w:r w:rsidR="000E608D">
        <w:rPr>
          <w:rFonts w:ascii="Arial" w:hAnsi="Arial" w:cs="Arial"/>
          <w:b/>
          <w:bCs/>
          <w:noProof/>
          <w:sz w:val="20"/>
          <w:szCs w:val="20"/>
        </w:rPr>
        <w:t>14</w:t>
      </w:r>
      <w:r w:rsidRPr="00CA51C3">
        <w:rPr>
          <w:rFonts w:ascii="Arial" w:hAnsi="Arial" w:cs="Arial"/>
          <w:b/>
          <w:bCs/>
          <w:sz w:val="20"/>
          <w:szCs w:val="20"/>
        </w:rPr>
        <w:fldChar w:fldCharType="end"/>
      </w:r>
      <w:r w:rsidRPr="00CA51C3">
        <w:rPr>
          <w:rFonts w:ascii="Arial" w:hAnsi="Arial" w:cs="Arial"/>
          <w:b/>
          <w:bCs/>
          <w:sz w:val="20"/>
          <w:szCs w:val="20"/>
        </w:rPr>
        <w:t>. Położenie Obszarów Natura 2000 na terenie gminy Szubin (dyrektywa siedliskowa)</w:t>
      </w:r>
      <w:bookmarkEnd w:id="240"/>
    </w:p>
    <w:p w14:paraId="447F6A0F" w14:textId="77777777" w:rsidR="006B0787" w:rsidRPr="00CA51C3" w:rsidRDefault="006B0787" w:rsidP="006B0787">
      <w:pPr>
        <w:keepNext/>
        <w:spacing w:before="140" w:after="120"/>
        <w:ind w:right="-6"/>
        <w:jc w:val="center"/>
        <w:rPr>
          <w:rFonts w:ascii="Arial" w:hAnsi="Arial" w:cs="Arial"/>
          <w:sz w:val="20"/>
          <w:szCs w:val="20"/>
        </w:rPr>
      </w:pPr>
      <w:r w:rsidRPr="00CA51C3">
        <w:rPr>
          <w:rFonts w:ascii="Arial" w:hAnsi="Arial" w:cs="Arial"/>
          <w:noProof/>
          <w:sz w:val="20"/>
          <w:szCs w:val="20"/>
          <w:bdr w:val="double" w:sz="6" w:space="0" w:color="auto"/>
        </w:rPr>
        <w:drawing>
          <wp:inline distT="0" distB="0" distL="0" distR="0" wp14:anchorId="1DFCB602" wp14:editId="02DF3C97">
            <wp:extent cx="4680000" cy="4780645"/>
            <wp:effectExtent l="0" t="0" r="6350" b="1270"/>
            <wp:docPr id="5" name="Obraz 5" descr="Mapa przedstawiająca położenie Obszarów Natura 2000 na terenie gminy Szubin (dyrektywa siedlisk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80000" cy="4780645"/>
                    </a:xfrm>
                    <a:prstGeom prst="rect">
                      <a:avLst/>
                    </a:prstGeom>
                    <a:noFill/>
                    <a:ln>
                      <a:noFill/>
                    </a:ln>
                  </pic:spPr>
                </pic:pic>
              </a:graphicData>
            </a:graphic>
          </wp:inline>
        </w:drawing>
      </w:r>
    </w:p>
    <w:p w14:paraId="6714A46D" w14:textId="77777777" w:rsidR="006B0787" w:rsidRPr="00CA51C3" w:rsidRDefault="006B0787" w:rsidP="006B0787">
      <w:pPr>
        <w:keepNext/>
        <w:spacing w:before="120" w:after="120"/>
        <w:jc w:val="right"/>
        <w:rPr>
          <w:rFonts w:ascii="Arial" w:hAnsi="Arial" w:cs="Arial"/>
        </w:rPr>
      </w:pPr>
      <w:r w:rsidRPr="00CA51C3">
        <w:rPr>
          <w:rFonts w:ascii="Arial" w:hAnsi="Arial" w:cs="Arial"/>
          <w:sz w:val="18"/>
          <w:szCs w:val="18"/>
        </w:rPr>
        <w:t>Źródło: Opracowanie własne na podstawie portalu Geoportal, http://mapy.geoportal.gov.pl/</w:t>
      </w:r>
    </w:p>
    <w:p w14:paraId="1DF4E7C8"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b/>
          <w:sz w:val="22"/>
          <w:szCs w:val="22"/>
        </w:rPr>
        <w:t>Dolina Środkowej Noteci i Kanału Bydgoskiego (Kod obszaru: PLB300001)</w:t>
      </w:r>
      <w:r w:rsidRPr="00CA51C3">
        <w:rPr>
          <w:rFonts w:ascii="Arial" w:hAnsi="Arial" w:cs="Arial"/>
          <w:sz w:val="22"/>
          <w:szCs w:val="22"/>
        </w:rPr>
        <w:t xml:space="preserve"> – Obszar specjalnej ochrony ptaków (Dyrektywa ptasia), który obejmuje powierzchnię 32 672,06 ha. Obszar został utworzony rozporządzeniem Ministra Środowiska z dnia 21.07.2004 r. </w:t>
      </w:r>
      <w:r w:rsidRPr="00CA51C3">
        <w:rPr>
          <w:rFonts w:ascii="Arial" w:hAnsi="Arial" w:cs="Arial"/>
          <w:i/>
          <w:sz w:val="22"/>
          <w:szCs w:val="22"/>
        </w:rPr>
        <w:t>w sprawie obszarów specjalnej ochrony ptaków Natura 2000</w:t>
      </w:r>
      <w:r w:rsidRPr="00CA51C3">
        <w:rPr>
          <w:rFonts w:ascii="Arial" w:hAnsi="Arial" w:cs="Arial"/>
          <w:sz w:val="22"/>
          <w:szCs w:val="22"/>
        </w:rPr>
        <w:t xml:space="preserve"> (Dz.U.04.229.2313).</w:t>
      </w:r>
    </w:p>
    <w:p w14:paraId="576C92A3"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Na terenie Obszaru znajdują się 2 ostoje ptaków o randze europejskiej: „Stawy Ostrówek i Smogulec” oraz „Stawy Ślesin i Występ”. Stwierdzono występowanie w ich obrębie co najmniej 18 gatunków ptaków wymienionych w Załączniku I Dyrektywy Ptasiej. Z wartych wymieniania należą populacje bielika i kani czarnej oraz stosunkowo licznie występujące populacje kani rudej i błotniaka stawowego. W czasie migracji w Obszarze notuje się znaczne koncentracje łabędzia czarnodziobowego i siewki złotej. Ponadto występują tutaj zróżnicowane zbiorowiska roślinne, w tym różnego typu łęgi, a także murawy kserotermiczne.</w:t>
      </w:r>
    </w:p>
    <w:p w14:paraId="39887F21" w14:textId="77777777" w:rsidR="006B0787" w:rsidRPr="00CA51C3" w:rsidRDefault="006B0787" w:rsidP="006B0787">
      <w:pPr>
        <w:pStyle w:val="Akapitzlist"/>
        <w:spacing w:before="120" w:after="120" w:line="360" w:lineRule="auto"/>
        <w:ind w:left="0"/>
        <w:contextualSpacing w:val="0"/>
        <w:jc w:val="both"/>
        <w:rPr>
          <w:rFonts w:cs="Arial"/>
          <w:sz w:val="22"/>
          <w:szCs w:val="22"/>
          <w:shd w:val="clear" w:color="auto" w:fill="FFFFFF"/>
        </w:rPr>
      </w:pPr>
      <w:r w:rsidRPr="00CA51C3">
        <w:rPr>
          <w:rFonts w:cs="Arial"/>
          <w:sz w:val="22"/>
          <w:szCs w:val="22"/>
          <w:shd w:val="clear" w:color="auto" w:fill="FFFFFF"/>
        </w:rPr>
        <w:t>Dla obszaru nie ustanowiono planu zadań ochronnych ani planu ochrony.</w:t>
      </w:r>
    </w:p>
    <w:p w14:paraId="4481F32C"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 xml:space="preserve">Realizacja założeń </w:t>
      </w:r>
      <w:r w:rsidRPr="00CA51C3">
        <w:rPr>
          <w:rFonts w:ascii="Arial" w:hAnsi="Arial" w:cs="Arial"/>
          <w:i/>
          <w:sz w:val="22"/>
          <w:szCs w:val="22"/>
        </w:rPr>
        <w:t>POŚ dla Gminy Szubin</w:t>
      </w:r>
      <w:r w:rsidRPr="00CA51C3">
        <w:rPr>
          <w:rFonts w:ascii="Arial" w:hAnsi="Arial" w:cs="Arial"/>
          <w:sz w:val="22"/>
          <w:szCs w:val="22"/>
        </w:rPr>
        <w:t xml:space="preserve"> odbywać się będzie zgodnie z ww. przepisami. Przestrzegane będą obowiązujące na tym obszarze zakazy.</w:t>
      </w:r>
    </w:p>
    <w:p w14:paraId="485AC530" w14:textId="06DA6C97" w:rsidR="006B0787" w:rsidRPr="00CA51C3" w:rsidRDefault="006B0787" w:rsidP="006B0787">
      <w:pPr>
        <w:keepNext/>
        <w:tabs>
          <w:tab w:val="left" w:pos="4678"/>
        </w:tabs>
        <w:spacing w:before="240" w:after="120"/>
        <w:jc w:val="center"/>
        <w:rPr>
          <w:rFonts w:ascii="Arial" w:hAnsi="Arial" w:cs="Arial"/>
          <w:b/>
          <w:bCs/>
          <w:sz w:val="20"/>
          <w:szCs w:val="20"/>
        </w:rPr>
      </w:pPr>
      <w:bookmarkStart w:id="241" w:name="_Toc83797882"/>
      <w:r w:rsidRPr="00CA51C3">
        <w:rPr>
          <w:rFonts w:ascii="Arial" w:hAnsi="Arial" w:cs="Arial"/>
          <w:b/>
          <w:bCs/>
          <w:sz w:val="20"/>
          <w:szCs w:val="20"/>
        </w:rPr>
        <w:t xml:space="preserve">Rysunek </w:t>
      </w:r>
      <w:r w:rsidRPr="00CA51C3">
        <w:rPr>
          <w:rFonts w:ascii="Arial" w:hAnsi="Arial" w:cs="Arial"/>
          <w:b/>
          <w:bCs/>
          <w:sz w:val="20"/>
          <w:szCs w:val="20"/>
        </w:rPr>
        <w:fldChar w:fldCharType="begin"/>
      </w:r>
      <w:r w:rsidRPr="00CA51C3">
        <w:rPr>
          <w:rFonts w:ascii="Arial" w:hAnsi="Arial" w:cs="Arial"/>
          <w:b/>
          <w:bCs/>
          <w:sz w:val="20"/>
          <w:szCs w:val="20"/>
        </w:rPr>
        <w:instrText xml:space="preserve"> SEQ Rysunek \* ARABIC </w:instrText>
      </w:r>
      <w:r w:rsidRPr="00CA51C3">
        <w:rPr>
          <w:rFonts w:ascii="Arial" w:hAnsi="Arial" w:cs="Arial"/>
          <w:b/>
          <w:bCs/>
          <w:sz w:val="20"/>
          <w:szCs w:val="20"/>
        </w:rPr>
        <w:fldChar w:fldCharType="separate"/>
      </w:r>
      <w:r w:rsidR="000E608D">
        <w:rPr>
          <w:rFonts w:ascii="Arial" w:hAnsi="Arial" w:cs="Arial"/>
          <w:b/>
          <w:bCs/>
          <w:noProof/>
          <w:sz w:val="20"/>
          <w:szCs w:val="20"/>
        </w:rPr>
        <w:t>15</w:t>
      </w:r>
      <w:r w:rsidRPr="00CA51C3">
        <w:rPr>
          <w:rFonts w:ascii="Arial" w:hAnsi="Arial" w:cs="Arial"/>
          <w:b/>
          <w:bCs/>
          <w:sz w:val="20"/>
          <w:szCs w:val="20"/>
        </w:rPr>
        <w:fldChar w:fldCharType="end"/>
      </w:r>
      <w:r w:rsidRPr="00CA51C3">
        <w:rPr>
          <w:rFonts w:ascii="Arial" w:hAnsi="Arial" w:cs="Arial"/>
          <w:b/>
          <w:bCs/>
          <w:sz w:val="20"/>
          <w:szCs w:val="20"/>
        </w:rPr>
        <w:t>. Położenie Obszaru Natura 2000 Dolina Środkowej Noteci i Kanału Bydgoskiego na terenie gminy Szubin</w:t>
      </w:r>
      <w:bookmarkEnd w:id="241"/>
    </w:p>
    <w:p w14:paraId="5D4B92FC" w14:textId="77777777" w:rsidR="006B0787" w:rsidRPr="00CA51C3" w:rsidRDefault="006B0787" w:rsidP="006B0787">
      <w:pPr>
        <w:keepNext/>
        <w:spacing w:before="140" w:after="120"/>
        <w:ind w:right="-6"/>
        <w:jc w:val="center"/>
        <w:rPr>
          <w:rFonts w:ascii="Arial" w:hAnsi="Arial" w:cs="Arial"/>
          <w:sz w:val="20"/>
          <w:szCs w:val="20"/>
        </w:rPr>
      </w:pPr>
      <w:r w:rsidRPr="00CA51C3">
        <w:rPr>
          <w:rFonts w:ascii="Arial" w:hAnsi="Arial" w:cs="Arial"/>
          <w:noProof/>
          <w:sz w:val="20"/>
          <w:szCs w:val="20"/>
          <w:bdr w:val="double" w:sz="6" w:space="0" w:color="auto"/>
        </w:rPr>
        <w:drawing>
          <wp:inline distT="0" distB="0" distL="0" distR="0" wp14:anchorId="49241E1F" wp14:editId="09A4625F">
            <wp:extent cx="4680000" cy="4160000"/>
            <wp:effectExtent l="0" t="0" r="6350" b="0"/>
            <wp:docPr id="4" name="Obraz 4" descr="Mapa przedstawiająca położenie Obszaru Natura 2000 Dolina Środkowej Noteci i Kanału Bydgoskiego na terenie gminy Szu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80000" cy="4160000"/>
                    </a:xfrm>
                    <a:prstGeom prst="rect">
                      <a:avLst/>
                    </a:prstGeom>
                    <a:noFill/>
                    <a:ln>
                      <a:noFill/>
                    </a:ln>
                  </pic:spPr>
                </pic:pic>
              </a:graphicData>
            </a:graphic>
          </wp:inline>
        </w:drawing>
      </w:r>
    </w:p>
    <w:p w14:paraId="3752B181" w14:textId="77777777" w:rsidR="006B0787" w:rsidRPr="00CA51C3" w:rsidRDefault="006B0787" w:rsidP="006B0787">
      <w:pPr>
        <w:keepNext/>
        <w:spacing w:before="120" w:after="120"/>
        <w:jc w:val="right"/>
        <w:rPr>
          <w:rFonts w:ascii="Arial" w:hAnsi="Arial" w:cs="Arial"/>
        </w:rPr>
      </w:pPr>
      <w:r w:rsidRPr="00CA51C3">
        <w:rPr>
          <w:rFonts w:ascii="Arial" w:hAnsi="Arial" w:cs="Arial"/>
          <w:sz w:val="18"/>
          <w:szCs w:val="18"/>
        </w:rPr>
        <w:t>Źródło: Opracowanie własne na podstawie portalu Geoportal, http://mapy.geoportal.gov.pl/</w:t>
      </w:r>
    </w:p>
    <w:p w14:paraId="7A70612D" w14:textId="77777777" w:rsidR="006B0787" w:rsidRPr="00CA51C3" w:rsidRDefault="006B0787" w:rsidP="006B0787">
      <w:pPr>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Użytki Ekologiczne i Pomniki przyrody</w:t>
      </w:r>
    </w:p>
    <w:p w14:paraId="444CE7D8" w14:textId="77777777" w:rsidR="006B0787" w:rsidRPr="00CA51C3" w:rsidRDefault="006B0787" w:rsidP="006B0787">
      <w:pPr>
        <w:pStyle w:val="Bezodstpw"/>
        <w:rPr>
          <w:rFonts w:cs="Arial"/>
          <w:szCs w:val="22"/>
        </w:rPr>
      </w:pPr>
      <w:r w:rsidRPr="00CA51C3">
        <w:rPr>
          <w:rFonts w:cs="Arial"/>
          <w:szCs w:val="22"/>
        </w:rPr>
        <w:t>W stosunku do użytków ekologicznych i pomników przyrody obowiązują przepisy z art. 45 ustawy o ochronie przyrody (Dz.U. z 2021 r. poz. 1098), które zakazują:</w:t>
      </w:r>
    </w:p>
    <w:p w14:paraId="556723E8"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niszczenia, uszkadzania lub przekształcania obiektu lub obszaru;</w:t>
      </w:r>
    </w:p>
    <w:p w14:paraId="70D95E55"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wykonywania prac ziemnych trwale zniekształcających rzeźbę terenu, z wyjątkiem prac związanych z zabezpieczeniem przeciwsztormowym lub przeciwpowodziowym albo budową, odbudową, utrzymywaniem, remontem lub naprawą urządzeń wodnych;</w:t>
      </w:r>
    </w:p>
    <w:p w14:paraId="5E04E806"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uszkadzania i zanieczyszczania gleby;</w:t>
      </w:r>
    </w:p>
    <w:p w14:paraId="7D4625D6"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dokonywania zmian stosunków wodnych, jeżeli zmiany te nie służą ochronie przyrody albo racjonalnej gospodarce rolnej, leśnej, wodnej lub rybackiej;</w:t>
      </w:r>
    </w:p>
    <w:p w14:paraId="07268605"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likwidowania, zasypywania i przekształcania naturalnych zbiorników wodnych, starorzeczy oraz obszarów wodnobłotnych;</w:t>
      </w:r>
    </w:p>
    <w:p w14:paraId="6BF02A48"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wylewania gnojowicy, z wyjątkiem nawożenia użytkowanych gruntów rolnych;</w:t>
      </w:r>
    </w:p>
    <w:p w14:paraId="7792FC65"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zmiany sposobu użytkowania ziemi;</w:t>
      </w:r>
    </w:p>
    <w:p w14:paraId="5CE9B2CA"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wydobywania do celów gospodarczych skał, w tym torfu, oraz skamieniałości, w tym kopalnych szczątków roślin i zwierząt, a także minerałów i bursztynu;</w:t>
      </w:r>
    </w:p>
    <w:p w14:paraId="0C7CD237"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umyślnego zabijania dziko występujących zwierząt, niszczenia nor, legowisk zwierzęcych oraz tarlisk i złożonej ikry, z wyjątkiem amatorskiego połowu ryb oraz wykonywania czynności związanych z racjonalną gospodarką rolną, leśną, rybacką i łowiecką;</w:t>
      </w:r>
    </w:p>
    <w:p w14:paraId="2B9951DD"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zbioru, niszczenia, uszkadzania roślin i grzybów na obszarach użytków ekologicznych, utworzonych w celu ochrony stanowisk, siedlisk lub ostoi roślin i grzybów chronionych;</w:t>
      </w:r>
    </w:p>
    <w:p w14:paraId="33E64282" w14:textId="77777777" w:rsidR="006B0787" w:rsidRPr="00CA51C3" w:rsidRDefault="006B0787" w:rsidP="005125F3">
      <w:pPr>
        <w:pStyle w:val="Bezodstpw"/>
        <w:numPr>
          <w:ilvl w:val="0"/>
          <w:numId w:val="14"/>
        </w:numPr>
        <w:spacing w:before="0" w:after="0"/>
        <w:ind w:left="357" w:hanging="357"/>
        <w:rPr>
          <w:rFonts w:cs="Arial"/>
          <w:szCs w:val="22"/>
        </w:rPr>
      </w:pPr>
      <w:r w:rsidRPr="00CA51C3">
        <w:rPr>
          <w:rFonts w:cs="Arial"/>
          <w:szCs w:val="22"/>
        </w:rPr>
        <w:t>umieszczania tablic reklamowych.</w:t>
      </w:r>
    </w:p>
    <w:p w14:paraId="23924A0C"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Realizacja założeń POŚ dla Gminy Szubin</w:t>
      </w:r>
      <w:r w:rsidRPr="00CA51C3">
        <w:rPr>
          <w:rFonts w:ascii="Arial" w:hAnsi="Arial" w:cs="Arial"/>
          <w:color w:val="FF0000"/>
          <w:sz w:val="22"/>
          <w:szCs w:val="22"/>
        </w:rPr>
        <w:t xml:space="preserve"> </w:t>
      </w:r>
      <w:r w:rsidRPr="00CA51C3">
        <w:rPr>
          <w:rFonts w:ascii="Arial" w:hAnsi="Arial" w:cs="Arial"/>
          <w:sz w:val="22"/>
          <w:szCs w:val="22"/>
        </w:rPr>
        <w:t>odbywać się będzie zgodnie z ww. przepisami. Przestrzegane będą obowiązujące na tym obszarze zakazy.</w:t>
      </w:r>
    </w:p>
    <w:p w14:paraId="3E2F7983" w14:textId="77777777" w:rsidR="006B0787" w:rsidRPr="00C972BE" w:rsidRDefault="006B0787" w:rsidP="006B0787">
      <w:pPr>
        <w:spacing w:before="120" w:after="120" w:line="360" w:lineRule="auto"/>
        <w:jc w:val="both"/>
        <w:rPr>
          <w:rFonts w:ascii="Arial" w:hAnsi="Arial" w:cs="Arial"/>
          <w:bCs/>
          <w:i/>
          <w:iCs/>
          <w:sz w:val="22"/>
          <w:szCs w:val="22"/>
          <w:lang w:eastAsia="ar-SA"/>
        </w:rPr>
      </w:pPr>
      <w:r w:rsidRPr="00CA51C3">
        <w:rPr>
          <w:rFonts w:ascii="Arial" w:hAnsi="Arial" w:cs="Arial"/>
          <w:sz w:val="22"/>
          <w:szCs w:val="22"/>
        </w:rPr>
        <w:t xml:space="preserve">Wg ustawy z </w:t>
      </w:r>
      <w:r w:rsidRPr="00CA51C3">
        <w:rPr>
          <w:rFonts w:ascii="Arial" w:hAnsi="Arial" w:cs="Arial"/>
          <w:bCs/>
          <w:sz w:val="22"/>
          <w:szCs w:val="22"/>
          <w:lang w:eastAsia="ar-SA"/>
        </w:rPr>
        <w:t>dnia 16 kwietnia 2004 r. o ochronie przyrody (</w:t>
      </w:r>
      <w:r w:rsidRPr="00CA51C3">
        <w:rPr>
          <w:rFonts w:ascii="Arial" w:hAnsi="Arial" w:cs="Arial"/>
          <w:sz w:val="22"/>
          <w:szCs w:val="22"/>
        </w:rPr>
        <w:t>Dz.U. z 2021 r. poz. 1098</w:t>
      </w:r>
      <w:r w:rsidRPr="00CA51C3">
        <w:rPr>
          <w:rFonts w:ascii="Arial" w:hAnsi="Arial" w:cs="Arial"/>
          <w:bCs/>
          <w:sz w:val="22"/>
          <w:szCs w:val="22"/>
          <w:lang w:eastAsia="ar-SA"/>
        </w:rPr>
        <w:t>) „</w:t>
      </w:r>
      <w:r w:rsidRPr="00CA51C3">
        <w:rPr>
          <w:rFonts w:ascii="Arial" w:hAnsi="Arial" w:cs="Arial"/>
          <w:b/>
          <w:bCs/>
          <w:i/>
          <w:iCs/>
          <w:sz w:val="22"/>
          <w:szCs w:val="22"/>
          <w:lang w:eastAsia="ar-SA"/>
        </w:rPr>
        <w:t>Użytkami ekologicznymi</w:t>
      </w:r>
      <w:r w:rsidRPr="00CA51C3">
        <w:rPr>
          <w:rFonts w:ascii="Arial" w:hAnsi="Arial" w:cs="Arial"/>
          <w:bCs/>
          <w:i/>
          <w:iCs/>
          <w:sz w:val="22"/>
          <w:szCs w:val="22"/>
          <w:lang w:eastAsia="ar-SA"/>
        </w:rPr>
        <w:t xml:space="preserve"> są zasługujące na ochronę pozostałości ekosystemów, mających znaczenie dla zachowania różnorodności biologicznej – naturalne zbiorniki wodne, śródpolne i śródleśne oczka wodne, kępy drzew i krzewów, bagna, torfowiska, wydmy, płaty nieużytkowanej roślinności, starorzecza,</w:t>
      </w:r>
      <w:r w:rsidRPr="00CA51C3">
        <w:rPr>
          <w:rFonts w:ascii="Arial" w:hAnsi="Arial" w:cs="Arial"/>
          <w:bCs/>
          <w:i/>
          <w:iCs/>
          <w:color w:val="000000"/>
          <w:sz w:val="22"/>
          <w:szCs w:val="22"/>
          <w:lang w:eastAsia="ar-SA"/>
        </w:rPr>
        <w:t xml:space="preserve"> wychodnie skalne, skarpy, kamieńce, siedliska przyrodnicze oraz stanowiska rzadkich lub chronionych gatunków roślin, zwierząt, i grzybów, ich ostoje oraz </w:t>
      </w:r>
      <w:r w:rsidRPr="00C972BE">
        <w:rPr>
          <w:rFonts w:ascii="Arial" w:hAnsi="Arial" w:cs="Arial"/>
          <w:bCs/>
          <w:i/>
          <w:iCs/>
          <w:color w:val="000000"/>
          <w:sz w:val="22"/>
          <w:szCs w:val="22"/>
          <w:lang w:eastAsia="ar-SA"/>
        </w:rPr>
        <w:t xml:space="preserve">miejsca rozmnażania lub miejsca </w:t>
      </w:r>
      <w:r w:rsidRPr="00C972BE">
        <w:rPr>
          <w:rFonts w:ascii="Arial" w:hAnsi="Arial" w:cs="Arial"/>
          <w:bCs/>
          <w:i/>
          <w:iCs/>
          <w:sz w:val="22"/>
          <w:szCs w:val="22"/>
          <w:lang w:eastAsia="ar-SA"/>
        </w:rPr>
        <w:t>sezonowego przebywania”.</w:t>
      </w:r>
    </w:p>
    <w:p w14:paraId="3E55778C" w14:textId="022B20FD" w:rsidR="006B0787" w:rsidRPr="00CA51C3" w:rsidRDefault="006B0787" w:rsidP="006B0787">
      <w:pPr>
        <w:pStyle w:val="Bezodstpw"/>
        <w:rPr>
          <w:rFonts w:cs="Arial"/>
          <w:szCs w:val="22"/>
        </w:rPr>
      </w:pPr>
      <w:r w:rsidRPr="00C972BE">
        <w:rPr>
          <w:rFonts w:cs="Arial"/>
          <w:szCs w:val="22"/>
        </w:rPr>
        <w:t xml:space="preserve">Na terenie gminy Szubin zlokalizowane są </w:t>
      </w:r>
      <w:r w:rsidR="00160986" w:rsidRPr="00C972BE">
        <w:rPr>
          <w:rFonts w:cs="Arial"/>
          <w:szCs w:val="22"/>
        </w:rPr>
        <w:t>3</w:t>
      </w:r>
      <w:r w:rsidRPr="00C972BE">
        <w:rPr>
          <w:rFonts w:cs="Arial"/>
          <w:szCs w:val="22"/>
        </w:rPr>
        <w:t xml:space="preserve"> użytki ekologiczne. Ich wykaz prezentuje</w:t>
      </w:r>
      <w:r w:rsidRPr="00CA51C3">
        <w:rPr>
          <w:rFonts w:cs="Arial"/>
          <w:szCs w:val="22"/>
        </w:rPr>
        <w:t xml:space="preserve"> tabela poniżej.</w:t>
      </w:r>
    </w:p>
    <w:p w14:paraId="6FD81158" w14:textId="1E8D48AC" w:rsidR="006B0787" w:rsidRPr="00CA51C3" w:rsidRDefault="006B0787" w:rsidP="006B0787">
      <w:pPr>
        <w:pStyle w:val="Legenda"/>
        <w:keepNext/>
        <w:spacing w:before="240" w:after="120"/>
        <w:jc w:val="center"/>
        <w:rPr>
          <w:rFonts w:ascii="Arial" w:hAnsi="Arial" w:cs="Arial"/>
          <w:color w:val="auto"/>
          <w:sz w:val="20"/>
          <w:szCs w:val="20"/>
        </w:rPr>
      </w:pPr>
      <w:bookmarkStart w:id="242" w:name="_Toc26532459"/>
      <w:bookmarkStart w:id="243" w:name="_Toc27376204"/>
      <w:bookmarkStart w:id="244" w:name="_Toc29464367"/>
      <w:bookmarkStart w:id="245" w:name="_Toc44593205"/>
      <w:bookmarkStart w:id="246" w:name="_Toc46731410"/>
      <w:bookmarkStart w:id="247" w:name="_Toc83797860"/>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41</w:t>
      </w:r>
      <w:r w:rsidRPr="00CA51C3">
        <w:rPr>
          <w:rFonts w:ascii="Arial" w:hAnsi="Arial" w:cs="Arial"/>
          <w:color w:val="auto"/>
          <w:sz w:val="20"/>
          <w:szCs w:val="20"/>
        </w:rPr>
        <w:fldChar w:fldCharType="end"/>
      </w:r>
      <w:r w:rsidRPr="00CA51C3">
        <w:rPr>
          <w:rFonts w:ascii="Arial" w:hAnsi="Arial" w:cs="Arial"/>
          <w:color w:val="auto"/>
          <w:sz w:val="20"/>
          <w:szCs w:val="20"/>
        </w:rPr>
        <w:t xml:space="preserve">. Charakterystyka użytków ekologicznych zlokalizowanych na terenie </w:t>
      </w:r>
      <w:bookmarkEnd w:id="242"/>
      <w:bookmarkEnd w:id="243"/>
      <w:bookmarkEnd w:id="244"/>
      <w:bookmarkEnd w:id="245"/>
      <w:bookmarkEnd w:id="246"/>
      <w:r w:rsidRPr="00CA51C3">
        <w:rPr>
          <w:rFonts w:ascii="Arial" w:hAnsi="Arial" w:cs="Arial"/>
          <w:color w:val="auto"/>
          <w:sz w:val="20"/>
          <w:szCs w:val="20"/>
        </w:rPr>
        <w:t>gminy Szubin</w:t>
      </w:r>
      <w:bookmarkEnd w:id="247"/>
    </w:p>
    <w:tbl>
      <w:tblPr>
        <w:tblW w:w="5000" w:type="pct"/>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4A0" w:firstRow="1" w:lastRow="0" w:firstColumn="1" w:lastColumn="0" w:noHBand="0" w:noVBand="1"/>
      </w:tblPr>
      <w:tblGrid>
        <w:gridCol w:w="486"/>
        <w:gridCol w:w="1009"/>
        <w:gridCol w:w="1367"/>
        <w:gridCol w:w="1742"/>
        <w:gridCol w:w="1177"/>
        <w:gridCol w:w="3243"/>
      </w:tblGrid>
      <w:tr w:rsidR="00C972BE" w:rsidRPr="00CA51C3" w14:paraId="19A0FA4B" w14:textId="77777777" w:rsidTr="00C972BE">
        <w:trPr>
          <w:tblHeader/>
        </w:trPr>
        <w:tc>
          <w:tcPr>
            <w:tcW w:w="269" w:type="pct"/>
            <w:shd w:val="clear" w:color="auto" w:fill="BFBFBF"/>
            <w:vAlign w:val="center"/>
          </w:tcPr>
          <w:p w14:paraId="4F1E54DA"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Lp.</w:t>
            </w:r>
          </w:p>
        </w:tc>
        <w:tc>
          <w:tcPr>
            <w:tcW w:w="573" w:type="pct"/>
            <w:shd w:val="clear" w:color="auto" w:fill="BFBFBF"/>
            <w:vAlign w:val="center"/>
          </w:tcPr>
          <w:p w14:paraId="59AA2103"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Rodzaj</w:t>
            </w:r>
          </w:p>
        </w:tc>
        <w:tc>
          <w:tcPr>
            <w:tcW w:w="715" w:type="pct"/>
            <w:shd w:val="clear" w:color="auto" w:fill="BFBFBF"/>
            <w:vAlign w:val="center"/>
          </w:tcPr>
          <w:p w14:paraId="6EC1468E"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Powierzchnia [ha]</w:t>
            </w:r>
          </w:p>
        </w:tc>
        <w:tc>
          <w:tcPr>
            <w:tcW w:w="979" w:type="pct"/>
            <w:shd w:val="clear" w:color="auto" w:fill="BFBFBF"/>
            <w:vAlign w:val="center"/>
          </w:tcPr>
          <w:p w14:paraId="07BCA6F5"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Wartość przyrodnicza</w:t>
            </w:r>
          </w:p>
        </w:tc>
        <w:tc>
          <w:tcPr>
            <w:tcW w:w="652" w:type="pct"/>
            <w:shd w:val="clear" w:color="auto" w:fill="BFBFBF"/>
            <w:vAlign w:val="center"/>
          </w:tcPr>
          <w:p w14:paraId="6B5DB1BC"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Lokalizacja</w:t>
            </w:r>
          </w:p>
        </w:tc>
        <w:tc>
          <w:tcPr>
            <w:tcW w:w="1811" w:type="pct"/>
            <w:shd w:val="clear" w:color="auto" w:fill="BFBFBF"/>
            <w:vAlign w:val="center"/>
          </w:tcPr>
          <w:p w14:paraId="04786400"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Akt prawny o utworzeniu</w:t>
            </w:r>
          </w:p>
        </w:tc>
      </w:tr>
      <w:tr w:rsidR="00C972BE" w:rsidRPr="00CA51C3" w14:paraId="5D827C7D" w14:textId="77777777" w:rsidTr="00C972BE">
        <w:tc>
          <w:tcPr>
            <w:tcW w:w="269" w:type="pct"/>
            <w:shd w:val="clear" w:color="auto" w:fill="auto"/>
            <w:vAlign w:val="center"/>
          </w:tcPr>
          <w:p w14:paraId="0A2B6BBD" w14:textId="7ED185A7" w:rsidR="006B0787" w:rsidRPr="008E3BC6" w:rsidRDefault="008E3BC6" w:rsidP="001C7C1B">
            <w:pPr>
              <w:spacing w:before="60" w:after="60"/>
              <w:jc w:val="center"/>
              <w:rPr>
                <w:rFonts w:ascii="Arial" w:hAnsi="Arial" w:cs="Arial"/>
                <w:sz w:val="18"/>
                <w:szCs w:val="18"/>
              </w:rPr>
            </w:pPr>
            <w:r w:rsidRPr="008E3BC6">
              <w:rPr>
                <w:rFonts w:ascii="Arial" w:hAnsi="Arial" w:cs="Arial"/>
                <w:sz w:val="18"/>
                <w:szCs w:val="18"/>
              </w:rPr>
              <w:t>1</w:t>
            </w:r>
            <w:r w:rsidR="006B0787" w:rsidRPr="008E3BC6">
              <w:rPr>
                <w:rFonts w:ascii="Arial" w:hAnsi="Arial" w:cs="Arial"/>
                <w:sz w:val="18"/>
                <w:szCs w:val="18"/>
              </w:rPr>
              <w:t>.</w:t>
            </w:r>
          </w:p>
        </w:tc>
        <w:tc>
          <w:tcPr>
            <w:tcW w:w="573" w:type="pct"/>
            <w:shd w:val="clear" w:color="auto" w:fill="auto"/>
            <w:vAlign w:val="center"/>
          </w:tcPr>
          <w:p w14:paraId="3ED0D793" w14:textId="6144D1CA" w:rsidR="006B0787" w:rsidRPr="008E3BC6" w:rsidRDefault="008E3BC6" w:rsidP="001C7C1B">
            <w:pPr>
              <w:spacing w:before="60" w:after="60"/>
              <w:jc w:val="center"/>
              <w:rPr>
                <w:rFonts w:ascii="Arial" w:hAnsi="Arial" w:cs="Arial"/>
                <w:sz w:val="18"/>
                <w:szCs w:val="18"/>
              </w:rPr>
            </w:pPr>
            <w:r w:rsidRPr="008E3BC6">
              <w:rPr>
                <w:rFonts w:ascii="Arial" w:hAnsi="Arial" w:cs="Arial"/>
                <w:color w:val="000000"/>
                <w:sz w:val="18"/>
                <w:szCs w:val="18"/>
              </w:rPr>
              <w:t>bagno</w:t>
            </w:r>
          </w:p>
        </w:tc>
        <w:tc>
          <w:tcPr>
            <w:tcW w:w="715" w:type="pct"/>
            <w:shd w:val="clear" w:color="auto" w:fill="auto"/>
            <w:vAlign w:val="center"/>
          </w:tcPr>
          <w:p w14:paraId="6CEAF8CB"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1,91</w:t>
            </w:r>
          </w:p>
        </w:tc>
        <w:tc>
          <w:tcPr>
            <w:tcW w:w="979" w:type="pct"/>
            <w:shd w:val="clear" w:color="auto" w:fill="auto"/>
            <w:vAlign w:val="center"/>
          </w:tcPr>
          <w:p w14:paraId="0D576E26"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Teren silnie podtapiany, oczka wodne, baza żerowa i lęgowa rzadkich gatunków ptaków środowiska wodnego</w:t>
            </w:r>
          </w:p>
        </w:tc>
        <w:tc>
          <w:tcPr>
            <w:tcW w:w="652" w:type="pct"/>
            <w:shd w:val="clear" w:color="auto" w:fill="auto"/>
            <w:vAlign w:val="center"/>
          </w:tcPr>
          <w:p w14:paraId="6E295895"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Chobielin, działka nr 1/19LP</w:t>
            </w:r>
          </w:p>
        </w:tc>
        <w:tc>
          <w:tcPr>
            <w:tcW w:w="1811" w:type="pct"/>
            <w:shd w:val="clear" w:color="auto" w:fill="auto"/>
            <w:vAlign w:val="center"/>
          </w:tcPr>
          <w:p w14:paraId="43382F7C" w14:textId="77777777" w:rsidR="006B0787" w:rsidRPr="00CA51C3" w:rsidRDefault="006B0787" w:rsidP="001C7C1B">
            <w:pPr>
              <w:keepNext/>
              <w:spacing w:before="60" w:after="60"/>
              <w:jc w:val="center"/>
              <w:rPr>
                <w:rFonts w:ascii="Arial" w:hAnsi="Arial" w:cs="Arial"/>
                <w:sz w:val="18"/>
                <w:szCs w:val="18"/>
              </w:rPr>
            </w:pPr>
            <w:r w:rsidRPr="00CA51C3">
              <w:rPr>
                <w:rFonts w:ascii="Arial" w:hAnsi="Arial" w:cs="Arial"/>
                <w:color w:val="000000"/>
                <w:sz w:val="18"/>
                <w:szCs w:val="18"/>
              </w:rPr>
              <w:t xml:space="preserve">Rozporządzenie Nr 1/2004 Wojewody Kujawsko-Pomorskiego z 19.01.2004 r. </w:t>
            </w:r>
            <w:r w:rsidRPr="00CA51C3">
              <w:rPr>
                <w:rFonts w:ascii="Arial" w:hAnsi="Arial" w:cs="Arial"/>
                <w:i/>
                <w:color w:val="000000"/>
                <w:sz w:val="18"/>
                <w:szCs w:val="18"/>
              </w:rPr>
              <w:t>w sprawie uznania za użytki ekologiczne</w:t>
            </w:r>
            <w:r w:rsidRPr="00CA51C3">
              <w:rPr>
                <w:rFonts w:ascii="Arial" w:hAnsi="Arial" w:cs="Arial"/>
                <w:color w:val="000000"/>
                <w:sz w:val="18"/>
                <w:szCs w:val="18"/>
              </w:rPr>
              <w:t xml:space="preserve"> (Dz. Urz. Woj. Kuj-Pom. z 05.02.2004 r. Nr 8, poz. 76).</w:t>
            </w:r>
          </w:p>
        </w:tc>
      </w:tr>
      <w:tr w:rsidR="00C972BE" w:rsidRPr="00CA51C3" w14:paraId="05BE6724" w14:textId="77777777" w:rsidTr="00C972BE">
        <w:tc>
          <w:tcPr>
            <w:tcW w:w="269" w:type="pct"/>
            <w:shd w:val="clear" w:color="auto" w:fill="auto"/>
            <w:vAlign w:val="center"/>
          </w:tcPr>
          <w:p w14:paraId="71EEBC72" w14:textId="1758D16C" w:rsidR="006B0787" w:rsidRPr="00CA51C3" w:rsidRDefault="008E3BC6" w:rsidP="001C7C1B">
            <w:pPr>
              <w:spacing w:before="60" w:after="60"/>
              <w:jc w:val="center"/>
              <w:rPr>
                <w:rFonts w:ascii="Arial" w:hAnsi="Arial" w:cs="Arial"/>
                <w:sz w:val="18"/>
                <w:szCs w:val="18"/>
              </w:rPr>
            </w:pPr>
            <w:r>
              <w:rPr>
                <w:rFonts w:ascii="Arial" w:hAnsi="Arial" w:cs="Arial"/>
                <w:sz w:val="18"/>
                <w:szCs w:val="18"/>
              </w:rPr>
              <w:t>2</w:t>
            </w:r>
            <w:r w:rsidR="006B0787" w:rsidRPr="00CA51C3">
              <w:rPr>
                <w:rFonts w:ascii="Arial" w:hAnsi="Arial" w:cs="Arial"/>
                <w:sz w:val="18"/>
                <w:szCs w:val="18"/>
              </w:rPr>
              <w:t>.</w:t>
            </w:r>
          </w:p>
        </w:tc>
        <w:tc>
          <w:tcPr>
            <w:tcW w:w="573" w:type="pct"/>
            <w:shd w:val="clear" w:color="auto" w:fill="auto"/>
            <w:vAlign w:val="center"/>
          </w:tcPr>
          <w:p w14:paraId="6EC056F9"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bagno</w:t>
            </w:r>
          </w:p>
        </w:tc>
        <w:tc>
          <w:tcPr>
            <w:tcW w:w="715" w:type="pct"/>
            <w:shd w:val="clear" w:color="auto" w:fill="auto"/>
            <w:vAlign w:val="center"/>
          </w:tcPr>
          <w:p w14:paraId="63D58E82"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7,66</w:t>
            </w:r>
          </w:p>
        </w:tc>
        <w:tc>
          <w:tcPr>
            <w:tcW w:w="979" w:type="pct"/>
            <w:shd w:val="clear" w:color="auto" w:fill="auto"/>
            <w:vAlign w:val="center"/>
          </w:tcPr>
          <w:p w14:paraId="12C8FB67"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Bagna z pastwiskiem porośnięte wierzbą, olszą i lipą</w:t>
            </w:r>
          </w:p>
        </w:tc>
        <w:tc>
          <w:tcPr>
            <w:tcW w:w="652" w:type="pct"/>
            <w:shd w:val="clear" w:color="auto" w:fill="auto"/>
            <w:vAlign w:val="center"/>
          </w:tcPr>
          <w:p w14:paraId="436160A8"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Żurczyn, działka nr 132/5LP, 177/3LP</w:t>
            </w:r>
          </w:p>
        </w:tc>
        <w:tc>
          <w:tcPr>
            <w:tcW w:w="1811" w:type="pct"/>
            <w:shd w:val="clear" w:color="auto" w:fill="auto"/>
            <w:vAlign w:val="center"/>
          </w:tcPr>
          <w:p w14:paraId="09C5D664" w14:textId="77777777" w:rsidR="006B0787" w:rsidRPr="00CA51C3" w:rsidRDefault="006B0787" w:rsidP="001C7C1B">
            <w:pPr>
              <w:keepNext/>
              <w:spacing w:before="60" w:after="60"/>
              <w:jc w:val="center"/>
              <w:rPr>
                <w:rFonts w:ascii="Arial" w:hAnsi="Arial" w:cs="Arial"/>
                <w:sz w:val="18"/>
                <w:szCs w:val="18"/>
              </w:rPr>
            </w:pPr>
            <w:r w:rsidRPr="00CA51C3">
              <w:rPr>
                <w:rFonts w:ascii="Arial" w:hAnsi="Arial" w:cs="Arial"/>
                <w:color w:val="000000"/>
                <w:sz w:val="18"/>
                <w:szCs w:val="18"/>
              </w:rPr>
              <w:t xml:space="preserve">Rozporządzenie nr 323/95 Wojewody Bydgoskiego z 29.12.1995 r. </w:t>
            </w:r>
            <w:r w:rsidRPr="00CA51C3">
              <w:rPr>
                <w:rFonts w:ascii="Arial" w:hAnsi="Arial" w:cs="Arial"/>
                <w:i/>
                <w:color w:val="000000"/>
                <w:sz w:val="18"/>
                <w:szCs w:val="18"/>
              </w:rPr>
              <w:t>w sprawie uznania za użytki ekologiczne tworów przyrody na terenie województwa bydgoskiego</w:t>
            </w:r>
            <w:r w:rsidRPr="00CA51C3">
              <w:rPr>
                <w:rFonts w:ascii="Arial" w:hAnsi="Arial" w:cs="Arial"/>
                <w:color w:val="000000"/>
                <w:sz w:val="18"/>
                <w:szCs w:val="18"/>
              </w:rPr>
              <w:t xml:space="preserve"> (Dz. Urz. Woj. Bydg. Nr 6, poz. 31).</w:t>
            </w:r>
          </w:p>
        </w:tc>
      </w:tr>
      <w:tr w:rsidR="00C972BE" w:rsidRPr="00CA51C3" w14:paraId="62FEA325" w14:textId="77777777" w:rsidTr="00C972BE">
        <w:tc>
          <w:tcPr>
            <w:tcW w:w="269" w:type="pct"/>
            <w:shd w:val="clear" w:color="auto" w:fill="auto"/>
            <w:vAlign w:val="center"/>
          </w:tcPr>
          <w:p w14:paraId="74877504" w14:textId="1654D29C" w:rsidR="006B0787" w:rsidRPr="00CA51C3" w:rsidRDefault="008E3BC6" w:rsidP="001C7C1B">
            <w:pPr>
              <w:spacing w:before="60" w:after="60"/>
              <w:jc w:val="center"/>
              <w:rPr>
                <w:rFonts w:ascii="Arial" w:hAnsi="Arial" w:cs="Arial"/>
                <w:sz w:val="18"/>
                <w:szCs w:val="18"/>
              </w:rPr>
            </w:pPr>
            <w:r>
              <w:rPr>
                <w:rFonts w:ascii="Arial" w:hAnsi="Arial" w:cs="Arial"/>
                <w:sz w:val="18"/>
                <w:szCs w:val="18"/>
              </w:rPr>
              <w:t>3</w:t>
            </w:r>
            <w:r w:rsidR="006B0787" w:rsidRPr="00CA51C3">
              <w:rPr>
                <w:rFonts w:ascii="Arial" w:hAnsi="Arial" w:cs="Arial"/>
                <w:sz w:val="18"/>
                <w:szCs w:val="18"/>
              </w:rPr>
              <w:t>.</w:t>
            </w:r>
          </w:p>
        </w:tc>
        <w:tc>
          <w:tcPr>
            <w:tcW w:w="573" w:type="pct"/>
            <w:shd w:val="clear" w:color="auto" w:fill="auto"/>
            <w:vAlign w:val="center"/>
          </w:tcPr>
          <w:p w14:paraId="0BA1095A"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bagno</w:t>
            </w:r>
          </w:p>
        </w:tc>
        <w:tc>
          <w:tcPr>
            <w:tcW w:w="715" w:type="pct"/>
            <w:shd w:val="clear" w:color="auto" w:fill="auto"/>
            <w:vAlign w:val="center"/>
          </w:tcPr>
          <w:p w14:paraId="3BF06E94"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25,40</w:t>
            </w:r>
          </w:p>
        </w:tc>
        <w:tc>
          <w:tcPr>
            <w:tcW w:w="979" w:type="pct"/>
            <w:shd w:val="clear" w:color="auto" w:fill="auto"/>
            <w:vAlign w:val="center"/>
          </w:tcPr>
          <w:p w14:paraId="11CEF60A"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Bagna zadrzewione wokół Jez. Głęboczek i Jez. Olek</w:t>
            </w:r>
          </w:p>
        </w:tc>
        <w:tc>
          <w:tcPr>
            <w:tcW w:w="652" w:type="pct"/>
            <w:shd w:val="clear" w:color="auto" w:fill="auto"/>
            <w:vAlign w:val="center"/>
          </w:tcPr>
          <w:p w14:paraId="4BC1A20B"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color w:val="000000"/>
                <w:sz w:val="18"/>
                <w:szCs w:val="18"/>
              </w:rPr>
              <w:t>Tur; Żurczyn, działka nr 211/2LP, 245/1LP</w:t>
            </w:r>
          </w:p>
        </w:tc>
        <w:tc>
          <w:tcPr>
            <w:tcW w:w="1811" w:type="pct"/>
            <w:shd w:val="clear" w:color="auto" w:fill="auto"/>
            <w:vAlign w:val="center"/>
          </w:tcPr>
          <w:p w14:paraId="5E72539D" w14:textId="77777777" w:rsidR="006B0787" w:rsidRPr="00CA51C3" w:rsidRDefault="006B0787" w:rsidP="001C7C1B">
            <w:pPr>
              <w:keepNext/>
              <w:spacing w:before="60" w:after="60"/>
              <w:jc w:val="center"/>
              <w:rPr>
                <w:rFonts w:ascii="Arial" w:hAnsi="Arial" w:cs="Arial"/>
                <w:sz w:val="18"/>
                <w:szCs w:val="18"/>
              </w:rPr>
            </w:pPr>
            <w:r w:rsidRPr="00CA51C3">
              <w:rPr>
                <w:rFonts w:ascii="Arial" w:hAnsi="Arial" w:cs="Arial"/>
                <w:color w:val="000000"/>
                <w:sz w:val="18"/>
                <w:szCs w:val="18"/>
              </w:rPr>
              <w:t xml:space="preserve">Rozporządzenie nr 323/95 Wojewody Bydgoskiego z 29.12.1995 r. </w:t>
            </w:r>
            <w:r w:rsidRPr="00CA51C3">
              <w:rPr>
                <w:rFonts w:ascii="Arial" w:hAnsi="Arial" w:cs="Arial"/>
                <w:i/>
                <w:color w:val="000000"/>
                <w:sz w:val="18"/>
                <w:szCs w:val="18"/>
              </w:rPr>
              <w:t>w sprawie uznania za użytki ekologiczne tworów przyrody na terenie województwa bydgoskiego</w:t>
            </w:r>
            <w:r w:rsidRPr="00CA51C3">
              <w:rPr>
                <w:rFonts w:ascii="Arial" w:hAnsi="Arial" w:cs="Arial"/>
                <w:color w:val="000000"/>
                <w:sz w:val="18"/>
                <w:szCs w:val="18"/>
              </w:rPr>
              <w:t xml:space="preserve"> (Dz. Urz. Woj. Bydg. Nr 6, poz. 31).</w:t>
            </w:r>
          </w:p>
        </w:tc>
      </w:tr>
    </w:tbl>
    <w:p w14:paraId="5DC5BEF9" w14:textId="77777777" w:rsidR="006B0787" w:rsidRPr="00CA51C3" w:rsidRDefault="006B0787" w:rsidP="006B0787">
      <w:pPr>
        <w:pStyle w:val="Bezodstpw"/>
        <w:spacing w:line="240" w:lineRule="auto"/>
        <w:jc w:val="right"/>
        <w:rPr>
          <w:rFonts w:cs="Arial"/>
          <w:szCs w:val="22"/>
        </w:rPr>
      </w:pPr>
      <w:r w:rsidRPr="00CA51C3">
        <w:rPr>
          <w:rFonts w:cs="Arial"/>
          <w:sz w:val="18"/>
          <w:szCs w:val="18"/>
        </w:rPr>
        <w:t>Źródło: Centralny Rejestr Form Ochrony Przyrody</w:t>
      </w:r>
    </w:p>
    <w:p w14:paraId="063C2BF4" w14:textId="11380139" w:rsidR="006B0787" w:rsidRPr="00CA51C3" w:rsidRDefault="006B0787" w:rsidP="006B0787">
      <w:pPr>
        <w:pStyle w:val="Legenda"/>
        <w:keepNext/>
        <w:tabs>
          <w:tab w:val="center" w:pos="4535"/>
          <w:tab w:val="left" w:pos="8130"/>
        </w:tabs>
        <w:spacing w:before="240" w:after="120"/>
        <w:jc w:val="center"/>
        <w:rPr>
          <w:rFonts w:ascii="Arial" w:hAnsi="Arial" w:cs="Arial"/>
          <w:color w:val="auto"/>
          <w:sz w:val="20"/>
          <w:szCs w:val="20"/>
        </w:rPr>
      </w:pPr>
      <w:bookmarkStart w:id="248" w:name="_Toc46731362"/>
      <w:bookmarkStart w:id="249" w:name="_Toc83797883"/>
      <w:r w:rsidRPr="00CA51C3">
        <w:rPr>
          <w:rFonts w:ascii="Arial" w:hAnsi="Arial" w:cs="Arial"/>
          <w:color w:val="auto"/>
          <w:sz w:val="20"/>
          <w:szCs w:val="20"/>
        </w:rPr>
        <w:t xml:space="preserve">Rysunek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Rysunek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16</w:t>
      </w:r>
      <w:r w:rsidRPr="00CA51C3">
        <w:rPr>
          <w:rFonts w:ascii="Arial" w:hAnsi="Arial" w:cs="Arial"/>
          <w:color w:val="auto"/>
          <w:sz w:val="20"/>
          <w:szCs w:val="20"/>
        </w:rPr>
        <w:fldChar w:fldCharType="end"/>
      </w:r>
      <w:r w:rsidRPr="00CA51C3">
        <w:rPr>
          <w:rFonts w:ascii="Arial" w:hAnsi="Arial" w:cs="Arial"/>
          <w:color w:val="auto"/>
          <w:sz w:val="20"/>
          <w:szCs w:val="20"/>
        </w:rPr>
        <w:t xml:space="preserve">. Położenie użytków ekologicznych na terenie </w:t>
      </w:r>
      <w:bookmarkEnd w:id="248"/>
      <w:r w:rsidRPr="00CA51C3">
        <w:rPr>
          <w:rFonts w:ascii="Arial" w:hAnsi="Arial" w:cs="Arial"/>
          <w:color w:val="auto"/>
          <w:sz w:val="20"/>
          <w:szCs w:val="20"/>
        </w:rPr>
        <w:t>gminy Szubin</w:t>
      </w:r>
      <w:bookmarkEnd w:id="249"/>
    </w:p>
    <w:p w14:paraId="4D6EECC8" w14:textId="77777777" w:rsidR="006B0787" w:rsidRPr="00CA51C3" w:rsidRDefault="006B0787" w:rsidP="006B0787">
      <w:pPr>
        <w:pStyle w:val="Bezodstpw"/>
        <w:keepNext/>
        <w:spacing w:before="140" w:line="240" w:lineRule="auto"/>
        <w:jc w:val="center"/>
        <w:rPr>
          <w:rFonts w:cs="Arial"/>
        </w:rPr>
      </w:pPr>
      <w:r w:rsidRPr="00CA51C3">
        <w:rPr>
          <w:rFonts w:cs="Arial"/>
          <w:noProof/>
          <w:bdr w:val="double" w:sz="6" w:space="0" w:color="auto"/>
        </w:rPr>
        <w:drawing>
          <wp:inline distT="0" distB="0" distL="0" distR="0" wp14:anchorId="025E93CF" wp14:editId="01590FA5">
            <wp:extent cx="4680000" cy="4780645"/>
            <wp:effectExtent l="0" t="0" r="6350" b="1270"/>
            <wp:docPr id="6" name="Obraz 6" descr="Mapa przedstawiająca położenie użytków ekologicznych na terenie gminy Szu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80000" cy="4780645"/>
                    </a:xfrm>
                    <a:prstGeom prst="rect">
                      <a:avLst/>
                    </a:prstGeom>
                    <a:noFill/>
                    <a:ln>
                      <a:noFill/>
                    </a:ln>
                  </pic:spPr>
                </pic:pic>
              </a:graphicData>
            </a:graphic>
          </wp:inline>
        </w:drawing>
      </w:r>
    </w:p>
    <w:p w14:paraId="337E96E3" w14:textId="77777777" w:rsidR="006B0787" w:rsidRPr="00CA51C3" w:rsidRDefault="006B0787" w:rsidP="006B0787">
      <w:pPr>
        <w:spacing w:before="120" w:after="120"/>
        <w:ind w:left="1440"/>
        <w:jc w:val="right"/>
        <w:rPr>
          <w:rFonts w:ascii="Arial" w:hAnsi="Arial" w:cs="Arial"/>
          <w:sz w:val="18"/>
          <w:szCs w:val="18"/>
        </w:rPr>
      </w:pPr>
      <w:r w:rsidRPr="00CA51C3">
        <w:rPr>
          <w:rFonts w:ascii="Arial" w:hAnsi="Arial" w:cs="Arial"/>
          <w:sz w:val="18"/>
          <w:szCs w:val="18"/>
        </w:rPr>
        <w:t>Źródło: Opracowanie własne na podstawie portalu Geoportal, http://mapy.geoportal.gov.pl/</w:t>
      </w:r>
    </w:p>
    <w:p w14:paraId="1A6F6154"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Zgodnie z definicją zawartą w ustawie z dnia 16 kwietnia 2004 r. o ochronie przyrody (Dz.U. z 2021 r. poz. 1098</w:t>
      </w:r>
      <w:r w:rsidRPr="00CA51C3">
        <w:rPr>
          <w:rFonts w:ascii="Arial" w:hAnsi="Arial" w:cs="Arial"/>
          <w:bCs/>
          <w:sz w:val="22"/>
          <w:szCs w:val="22"/>
        </w:rPr>
        <w:t xml:space="preserve">) </w:t>
      </w:r>
      <w:r w:rsidRPr="00CA51C3">
        <w:rPr>
          <w:rFonts w:ascii="Arial" w:hAnsi="Arial" w:cs="Arial"/>
          <w:b/>
          <w:bCs/>
          <w:sz w:val="22"/>
          <w:szCs w:val="22"/>
        </w:rPr>
        <w:t>p</w:t>
      </w:r>
      <w:r w:rsidRPr="00CA51C3">
        <w:rPr>
          <w:rFonts w:ascii="Arial" w:hAnsi="Arial" w:cs="Arial"/>
          <w:b/>
          <w:sz w:val="22"/>
          <w:szCs w:val="22"/>
        </w:rPr>
        <w:t>omnikami przyrody</w:t>
      </w:r>
      <w:r w:rsidRPr="00CA51C3">
        <w:rPr>
          <w:rFonts w:ascii="Arial" w:hAnsi="Arial" w:cs="Arial"/>
          <w:sz w:val="22"/>
          <w:szCs w:val="22"/>
        </w:rPr>
        <w:t xml:space="preserve"> są pojedyncze twory przyrody żywej i nieożywionej lub ich skupiska o szczególnej wartości przyrodniczej, naukowej, kulturowej, historycznej lub krajobrazowej oraz odznaczające się indywidualnymi cechami, wyróżniającymi je wśród innych tworów, okazałych rozmiarów drzewa, krzewy gatunków rodzimych lub obcych, źródła, wodospady, wywierzyska, skałki, jary, głazy narzutowe oraz jaskinie.</w:t>
      </w:r>
    </w:p>
    <w:p w14:paraId="3DF58558" w14:textId="77777777" w:rsidR="006B0787" w:rsidRPr="00CA51C3" w:rsidRDefault="006B0787" w:rsidP="006B0787">
      <w:pPr>
        <w:spacing w:before="120" w:after="120" w:line="360" w:lineRule="auto"/>
        <w:jc w:val="both"/>
        <w:rPr>
          <w:rFonts w:ascii="Arial" w:hAnsi="Arial" w:cs="Arial"/>
          <w:sz w:val="18"/>
          <w:szCs w:val="18"/>
        </w:rPr>
      </w:pPr>
      <w:r w:rsidRPr="00CA51C3">
        <w:rPr>
          <w:rFonts w:ascii="Arial" w:hAnsi="Arial" w:cs="Arial"/>
          <w:bCs/>
          <w:sz w:val="22"/>
          <w:szCs w:val="22"/>
        </w:rPr>
        <w:t xml:space="preserve">Zgodnie z danymi w rejestrze pomników przyrody w Centralnym Rejestrze Form Ochrony Przyrody na terenie </w:t>
      </w:r>
      <w:r w:rsidRPr="00CA51C3">
        <w:rPr>
          <w:rFonts w:ascii="Arial" w:hAnsi="Arial" w:cs="Arial"/>
          <w:sz w:val="22"/>
          <w:szCs w:val="22"/>
        </w:rPr>
        <w:t>gminy Szubin</w:t>
      </w:r>
      <w:r w:rsidRPr="00CA51C3">
        <w:rPr>
          <w:rFonts w:ascii="Arial" w:hAnsi="Arial" w:cs="Arial"/>
          <w:bCs/>
          <w:sz w:val="22"/>
          <w:szCs w:val="22"/>
        </w:rPr>
        <w:t xml:space="preserve"> znajduje się 39 pomników przyrody. </w:t>
      </w:r>
      <w:r w:rsidRPr="00CA51C3">
        <w:rPr>
          <w:rFonts w:ascii="Arial" w:hAnsi="Arial" w:cs="Arial"/>
          <w:sz w:val="22"/>
          <w:szCs w:val="22"/>
        </w:rPr>
        <w:t>Ich opis zaprezentowano w tabeli poniżej.</w:t>
      </w:r>
    </w:p>
    <w:p w14:paraId="0F0952CB" w14:textId="77777777" w:rsidR="006B0787" w:rsidRPr="00CA51C3" w:rsidRDefault="006B0787" w:rsidP="006B0787">
      <w:pPr>
        <w:spacing w:before="120" w:after="120"/>
        <w:rPr>
          <w:rFonts w:ascii="Arial" w:hAnsi="Arial" w:cs="Arial"/>
          <w:sz w:val="18"/>
          <w:szCs w:val="18"/>
        </w:rPr>
      </w:pPr>
    </w:p>
    <w:p w14:paraId="73B9F6B5" w14:textId="77777777" w:rsidR="006B0787" w:rsidRPr="00CA51C3" w:rsidRDefault="006B0787" w:rsidP="006B0787">
      <w:pPr>
        <w:pStyle w:val="Legenda"/>
        <w:keepNext/>
        <w:spacing w:before="240" w:after="120"/>
        <w:jc w:val="center"/>
        <w:rPr>
          <w:rFonts w:ascii="Arial" w:hAnsi="Arial" w:cs="Arial"/>
          <w:color w:val="auto"/>
          <w:sz w:val="20"/>
          <w:szCs w:val="20"/>
        </w:rPr>
        <w:sectPr w:rsidR="006B0787" w:rsidRPr="00CA51C3" w:rsidSect="001C7C1B">
          <w:pgSz w:w="11906" w:h="16838"/>
          <w:pgMar w:top="1418" w:right="1418" w:bottom="1418" w:left="1418" w:header="709" w:footer="709" w:gutter="0"/>
          <w:cols w:space="708"/>
          <w:titlePg/>
          <w:docGrid w:linePitch="360"/>
        </w:sectPr>
      </w:pPr>
      <w:bookmarkStart w:id="250" w:name="_Toc29464368"/>
      <w:bookmarkStart w:id="251" w:name="_Toc41378900"/>
    </w:p>
    <w:p w14:paraId="403A6A1A" w14:textId="4765A4E7" w:rsidR="006B0787" w:rsidRPr="00CA51C3" w:rsidRDefault="006B0787" w:rsidP="006B0787">
      <w:pPr>
        <w:pStyle w:val="Legenda"/>
        <w:keepNext/>
        <w:spacing w:before="240" w:after="120"/>
        <w:jc w:val="center"/>
        <w:rPr>
          <w:rFonts w:ascii="Arial" w:hAnsi="Arial" w:cs="Arial"/>
          <w:color w:val="auto"/>
          <w:sz w:val="20"/>
          <w:szCs w:val="20"/>
        </w:rPr>
      </w:pPr>
      <w:bookmarkStart w:id="252" w:name="_Toc46731411"/>
      <w:bookmarkStart w:id="253" w:name="_Toc83797861"/>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42</w:t>
      </w:r>
      <w:r w:rsidRPr="00CA51C3">
        <w:rPr>
          <w:rFonts w:ascii="Arial" w:hAnsi="Arial" w:cs="Arial"/>
          <w:color w:val="auto"/>
          <w:sz w:val="20"/>
          <w:szCs w:val="20"/>
        </w:rPr>
        <w:fldChar w:fldCharType="end"/>
      </w:r>
      <w:r w:rsidRPr="00CA51C3">
        <w:rPr>
          <w:rFonts w:ascii="Arial" w:hAnsi="Arial" w:cs="Arial"/>
          <w:color w:val="auto"/>
          <w:sz w:val="20"/>
          <w:szCs w:val="20"/>
        </w:rPr>
        <w:t xml:space="preserve">. Wykaz pomników przyrody na terenie </w:t>
      </w:r>
      <w:bookmarkEnd w:id="250"/>
      <w:bookmarkEnd w:id="251"/>
      <w:bookmarkEnd w:id="252"/>
      <w:r w:rsidRPr="00CA51C3">
        <w:rPr>
          <w:rFonts w:ascii="Arial" w:hAnsi="Arial" w:cs="Arial"/>
          <w:color w:val="auto"/>
          <w:sz w:val="20"/>
          <w:szCs w:val="20"/>
        </w:rPr>
        <w:t>gmina Szubin</w:t>
      </w:r>
      <w:bookmarkEnd w:id="253"/>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59"/>
        <w:gridCol w:w="1364"/>
        <w:gridCol w:w="995"/>
        <w:gridCol w:w="3881"/>
        <w:gridCol w:w="2713"/>
        <w:gridCol w:w="4560"/>
      </w:tblGrid>
      <w:tr w:rsidR="006B0787" w:rsidRPr="00CA51C3" w14:paraId="260D7D10" w14:textId="77777777" w:rsidTr="001C7C1B">
        <w:trPr>
          <w:trHeight w:val="496"/>
          <w:tblHeader/>
          <w:jc w:val="center"/>
        </w:trPr>
        <w:tc>
          <w:tcPr>
            <w:tcW w:w="164" w:type="pct"/>
            <w:shd w:val="clear" w:color="auto" w:fill="BFBFBF"/>
            <w:vAlign w:val="center"/>
          </w:tcPr>
          <w:p w14:paraId="1C053419" w14:textId="77777777" w:rsidR="006B0787" w:rsidRPr="00CA51C3" w:rsidRDefault="006B0787" w:rsidP="001C7C1B">
            <w:pPr>
              <w:spacing w:before="60" w:after="60"/>
              <w:jc w:val="center"/>
              <w:rPr>
                <w:rFonts w:ascii="Arial" w:hAnsi="Arial" w:cs="Arial"/>
                <w:b/>
                <w:sz w:val="16"/>
                <w:szCs w:val="16"/>
              </w:rPr>
            </w:pPr>
            <w:r w:rsidRPr="00CA51C3">
              <w:rPr>
                <w:rFonts w:ascii="Arial" w:hAnsi="Arial" w:cs="Arial"/>
                <w:b/>
                <w:sz w:val="16"/>
                <w:szCs w:val="16"/>
              </w:rPr>
              <w:t>Lp.</w:t>
            </w:r>
          </w:p>
        </w:tc>
        <w:tc>
          <w:tcPr>
            <w:tcW w:w="488" w:type="pct"/>
            <w:shd w:val="clear" w:color="auto" w:fill="BFBFBF"/>
            <w:vAlign w:val="center"/>
          </w:tcPr>
          <w:p w14:paraId="0EAC75F5" w14:textId="77777777" w:rsidR="006B0787" w:rsidRPr="00CA51C3" w:rsidRDefault="006B0787" w:rsidP="001C7C1B">
            <w:pPr>
              <w:spacing w:before="60" w:after="60"/>
              <w:jc w:val="center"/>
              <w:rPr>
                <w:rFonts w:ascii="Arial" w:hAnsi="Arial" w:cs="Arial"/>
                <w:b/>
                <w:sz w:val="16"/>
                <w:szCs w:val="16"/>
              </w:rPr>
            </w:pPr>
            <w:r w:rsidRPr="00CA51C3">
              <w:rPr>
                <w:rFonts w:ascii="Arial" w:hAnsi="Arial" w:cs="Arial"/>
                <w:b/>
                <w:sz w:val="16"/>
                <w:szCs w:val="16"/>
              </w:rPr>
              <w:t>Typ pomnika</w:t>
            </w:r>
          </w:p>
        </w:tc>
        <w:tc>
          <w:tcPr>
            <w:tcW w:w="356" w:type="pct"/>
            <w:shd w:val="clear" w:color="auto" w:fill="BFBFBF"/>
            <w:vAlign w:val="center"/>
          </w:tcPr>
          <w:p w14:paraId="0935E770" w14:textId="77777777" w:rsidR="006B0787" w:rsidRPr="00CA51C3" w:rsidRDefault="006B0787" w:rsidP="001C7C1B">
            <w:pPr>
              <w:spacing w:before="60" w:after="60"/>
              <w:jc w:val="center"/>
              <w:rPr>
                <w:rFonts w:ascii="Arial" w:hAnsi="Arial" w:cs="Arial"/>
                <w:b/>
                <w:sz w:val="16"/>
                <w:szCs w:val="16"/>
              </w:rPr>
            </w:pPr>
            <w:r w:rsidRPr="00CA51C3">
              <w:rPr>
                <w:rFonts w:ascii="Arial" w:hAnsi="Arial" w:cs="Arial"/>
                <w:b/>
                <w:sz w:val="16"/>
                <w:szCs w:val="16"/>
              </w:rPr>
              <w:t>Rodzaj</w:t>
            </w:r>
          </w:p>
        </w:tc>
        <w:tc>
          <w:tcPr>
            <w:tcW w:w="1389" w:type="pct"/>
            <w:shd w:val="clear" w:color="auto" w:fill="BFBFBF"/>
            <w:vAlign w:val="center"/>
          </w:tcPr>
          <w:p w14:paraId="73FC6656" w14:textId="77777777" w:rsidR="006B0787" w:rsidRPr="00CA51C3" w:rsidRDefault="006B0787" w:rsidP="001C7C1B">
            <w:pPr>
              <w:spacing w:before="60" w:after="60"/>
              <w:jc w:val="center"/>
              <w:rPr>
                <w:rFonts w:ascii="Arial" w:hAnsi="Arial" w:cs="Arial"/>
                <w:b/>
                <w:sz w:val="16"/>
                <w:szCs w:val="16"/>
              </w:rPr>
            </w:pPr>
            <w:r w:rsidRPr="00CA51C3">
              <w:rPr>
                <w:rFonts w:ascii="Arial" w:hAnsi="Arial" w:cs="Arial"/>
                <w:b/>
                <w:sz w:val="16"/>
                <w:szCs w:val="16"/>
              </w:rPr>
              <w:t>Opis pomnika</w:t>
            </w:r>
          </w:p>
        </w:tc>
        <w:tc>
          <w:tcPr>
            <w:tcW w:w="971" w:type="pct"/>
            <w:shd w:val="clear" w:color="auto" w:fill="BFBFBF"/>
            <w:vAlign w:val="center"/>
          </w:tcPr>
          <w:p w14:paraId="34EEE95A" w14:textId="77777777" w:rsidR="006B0787" w:rsidRPr="00CA51C3" w:rsidRDefault="006B0787" w:rsidP="001C7C1B">
            <w:pPr>
              <w:spacing w:before="60" w:after="60"/>
              <w:jc w:val="center"/>
              <w:rPr>
                <w:rFonts w:ascii="Arial" w:hAnsi="Arial" w:cs="Arial"/>
                <w:b/>
                <w:sz w:val="16"/>
                <w:szCs w:val="16"/>
              </w:rPr>
            </w:pPr>
            <w:r w:rsidRPr="00CA51C3">
              <w:rPr>
                <w:rFonts w:ascii="Arial" w:hAnsi="Arial" w:cs="Arial"/>
                <w:b/>
                <w:sz w:val="16"/>
                <w:szCs w:val="16"/>
              </w:rPr>
              <w:t>Lokalizacja</w:t>
            </w:r>
          </w:p>
        </w:tc>
        <w:tc>
          <w:tcPr>
            <w:tcW w:w="1632" w:type="pct"/>
            <w:shd w:val="clear" w:color="auto" w:fill="BFBFBF"/>
            <w:vAlign w:val="center"/>
          </w:tcPr>
          <w:p w14:paraId="4C7B0221" w14:textId="77777777" w:rsidR="006B0787" w:rsidRPr="00CA51C3" w:rsidRDefault="006B0787" w:rsidP="001C7C1B">
            <w:pPr>
              <w:spacing w:before="60" w:after="60"/>
              <w:jc w:val="center"/>
              <w:rPr>
                <w:rFonts w:ascii="Arial" w:hAnsi="Arial" w:cs="Arial"/>
                <w:b/>
                <w:sz w:val="16"/>
                <w:szCs w:val="16"/>
              </w:rPr>
            </w:pPr>
            <w:r w:rsidRPr="00CA51C3">
              <w:rPr>
                <w:rFonts w:ascii="Arial" w:hAnsi="Arial" w:cs="Arial"/>
                <w:b/>
                <w:sz w:val="16"/>
                <w:szCs w:val="16"/>
              </w:rPr>
              <w:t>Akt prawny o utworzeniu</w:t>
            </w:r>
          </w:p>
        </w:tc>
      </w:tr>
      <w:tr w:rsidR="006B0787" w:rsidRPr="00CA51C3" w14:paraId="352E8BCB" w14:textId="77777777" w:rsidTr="001C7C1B">
        <w:trPr>
          <w:cantSplit/>
          <w:trHeight w:val="321"/>
          <w:jc w:val="center"/>
        </w:trPr>
        <w:tc>
          <w:tcPr>
            <w:tcW w:w="164" w:type="pct"/>
            <w:vAlign w:val="center"/>
          </w:tcPr>
          <w:p w14:paraId="6E8396D1"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w:t>
            </w:r>
          </w:p>
        </w:tc>
        <w:tc>
          <w:tcPr>
            <w:tcW w:w="488" w:type="pct"/>
            <w:vAlign w:val="center"/>
          </w:tcPr>
          <w:p w14:paraId="493DBF1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60D9D104"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1F346E9B"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Jesion wyniosły - </w:t>
            </w:r>
            <w:r w:rsidRPr="00CA51C3">
              <w:rPr>
                <w:rFonts w:ascii="Arial" w:hAnsi="Arial" w:cs="Arial"/>
                <w:i/>
                <w:sz w:val="16"/>
                <w:szCs w:val="16"/>
              </w:rPr>
              <w:t>Fraxinus excelsior</w:t>
            </w:r>
          </w:p>
        </w:tc>
        <w:tc>
          <w:tcPr>
            <w:tcW w:w="971" w:type="pct"/>
            <w:vAlign w:val="center"/>
          </w:tcPr>
          <w:p w14:paraId="3983F63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t>
            </w:r>
          </w:p>
        </w:tc>
        <w:tc>
          <w:tcPr>
            <w:tcW w:w="1632" w:type="pct"/>
            <w:vAlign w:val="center"/>
          </w:tcPr>
          <w:p w14:paraId="168987E1"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Uchwała Nr XXXIII/249/2009 Rady Miejskiej w Szubinie z dnia 20 marca 2009 r. </w:t>
            </w:r>
            <w:r w:rsidRPr="00CA51C3">
              <w:rPr>
                <w:rFonts w:ascii="Arial" w:hAnsi="Arial" w:cs="Arial"/>
                <w:i/>
                <w:color w:val="000000"/>
                <w:sz w:val="16"/>
                <w:szCs w:val="16"/>
              </w:rPr>
              <w:t>w sprawie ustanowienia pomnika przyrody ożywionej - drzewa, na terenie miejscowości Małe Rudy gm. Szubin</w:t>
            </w:r>
            <w:r w:rsidRPr="00CA51C3">
              <w:rPr>
                <w:rFonts w:ascii="Arial" w:hAnsi="Arial" w:cs="Arial"/>
                <w:color w:val="000000"/>
                <w:sz w:val="16"/>
                <w:szCs w:val="16"/>
              </w:rPr>
              <w:t xml:space="preserve"> (Dz. Urz. Woj. Kuj.-Pom. z 06.05.2009 r., nr 44, poz. 942).</w:t>
            </w:r>
          </w:p>
        </w:tc>
      </w:tr>
      <w:tr w:rsidR="006B0787" w:rsidRPr="00CA51C3" w14:paraId="695D62D8" w14:textId="77777777" w:rsidTr="001C7C1B">
        <w:trPr>
          <w:jc w:val="center"/>
        </w:trPr>
        <w:tc>
          <w:tcPr>
            <w:tcW w:w="164" w:type="pct"/>
            <w:vAlign w:val="center"/>
          </w:tcPr>
          <w:p w14:paraId="55B5C86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w:t>
            </w:r>
          </w:p>
        </w:tc>
        <w:tc>
          <w:tcPr>
            <w:tcW w:w="488" w:type="pct"/>
            <w:vAlign w:val="center"/>
          </w:tcPr>
          <w:p w14:paraId="39D61992"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659FBD12"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3C253CDF"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26 Lip drobnolistnych - </w:t>
            </w:r>
            <w:r w:rsidRPr="00CA51C3">
              <w:rPr>
                <w:rFonts w:ascii="Arial" w:hAnsi="Arial" w:cs="Arial"/>
                <w:i/>
                <w:sz w:val="16"/>
                <w:szCs w:val="16"/>
              </w:rPr>
              <w:t>Tilia cordata</w:t>
            </w:r>
          </w:p>
        </w:tc>
        <w:tc>
          <w:tcPr>
            <w:tcW w:w="971" w:type="pct"/>
            <w:vAlign w:val="center"/>
          </w:tcPr>
          <w:p w14:paraId="7B9D0EF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Drzewa rosną na terenie działki nr 156, o powierzchni 0,2000 ha, położonej w obrębie Małe Rudy.</w:t>
            </w:r>
          </w:p>
        </w:tc>
        <w:tc>
          <w:tcPr>
            <w:tcW w:w="1632" w:type="pct"/>
            <w:vAlign w:val="center"/>
          </w:tcPr>
          <w:p w14:paraId="5354701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Uchwała Nr XI/72/07 Rady Miejskiej w Szubinie z dnia 30 sierpnia 2007 r. </w:t>
            </w:r>
            <w:r w:rsidRPr="00CA51C3">
              <w:rPr>
                <w:rFonts w:ascii="Arial" w:hAnsi="Arial" w:cs="Arial"/>
                <w:i/>
                <w:color w:val="000000"/>
                <w:sz w:val="16"/>
                <w:szCs w:val="16"/>
              </w:rPr>
              <w:t xml:space="preserve">w sprawie ustanowienia drzew oraz skupiska drzew pomnikami przyrody, na terenie miejscowości Małe Rudy gmina Szubin </w:t>
            </w:r>
            <w:r w:rsidRPr="00CA51C3">
              <w:rPr>
                <w:rFonts w:ascii="Arial" w:hAnsi="Arial" w:cs="Arial"/>
                <w:color w:val="000000"/>
                <w:sz w:val="16"/>
                <w:szCs w:val="16"/>
              </w:rPr>
              <w:t>(Dz. Urz. Woj. Kuj.-Pom. z 17.10.2007 r., nr 118, poz. 1747).</w:t>
            </w:r>
          </w:p>
        </w:tc>
      </w:tr>
      <w:tr w:rsidR="006B0787" w:rsidRPr="00CA51C3" w14:paraId="03E05492" w14:textId="77777777" w:rsidTr="001C7C1B">
        <w:trPr>
          <w:jc w:val="center"/>
        </w:trPr>
        <w:tc>
          <w:tcPr>
            <w:tcW w:w="164" w:type="pct"/>
            <w:vAlign w:val="center"/>
          </w:tcPr>
          <w:p w14:paraId="3EA5EAA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w:t>
            </w:r>
          </w:p>
        </w:tc>
        <w:tc>
          <w:tcPr>
            <w:tcW w:w="488" w:type="pct"/>
            <w:vAlign w:val="center"/>
          </w:tcPr>
          <w:p w14:paraId="7E28285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65A06E5D"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56B6E131"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6 Lip drobnolistnych - </w:t>
            </w:r>
            <w:r w:rsidRPr="00CA51C3">
              <w:rPr>
                <w:rFonts w:ascii="Arial" w:hAnsi="Arial" w:cs="Arial"/>
                <w:i/>
                <w:sz w:val="16"/>
                <w:szCs w:val="16"/>
              </w:rPr>
              <w:t>Tilia cordata</w:t>
            </w:r>
          </w:p>
        </w:tc>
        <w:tc>
          <w:tcPr>
            <w:tcW w:w="971" w:type="pct"/>
            <w:vAlign w:val="center"/>
          </w:tcPr>
          <w:p w14:paraId="40E9F4D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Drzewo rośnie na terenie działki oznaczonej geodezyjnie numerem 270/2, położonej w obrębie Małe Rudy, stanowiącej własność prywatną.</w:t>
            </w:r>
          </w:p>
        </w:tc>
        <w:tc>
          <w:tcPr>
            <w:tcW w:w="1632" w:type="pct"/>
            <w:vAlign w:val="center"/>
          </w:tcPr>
          <w:p w14:paraId="6A63708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Uchwała Nr XI/72/07 Rady Miejskiej w Szubinie z dnia 30 sierpnia 2007 r. </w:t>
            </w:r>
            <w:r w:rsidRPr="00CA51C3">
              <w:rPr>
                <w:rFonts w:ascii="Arial" w:hAnsi="Arial" w:cs="Arial"/>
                <w:i/>
                <w:color w:val="000000"/>
                <w:sz w:val="16"/>
                <w:szCs w:val="16"/>
              </w:rPr>
              <w:t>w sprawie ustanowienia drzew oraz skupiska drzew pomnikami przyrody, na terenie miejscowości Małe Rudy gmina Szubin</w:t>
            </w:r>
            <w:r w:rsidRPr="00CA51C3">
              <w:rPr>
                <w:rFonts w:ascii="Arial" w:hAnsi="Arial" w:cs="Arial"/>
                <w:color w:val="000000"/>
                <w:sz w:val="16"/>
                <w:szCs w:val="16"/>
              </w:rPr>
              <w:t xml:space="preserve"> (Dz. Urz. Woj. Kuj.-Pom. z 17.10.2007 r., nr 118, poz. 1747).</w:t>
            </w:r>
          </w:p>
        </w:tc>
      </w:tr>
      <w:tr w:rsidR="006B0787" w:rsidRPr="00CA51C3" w14:paraId="29A4D66B" w14:textId="77777777" w:rsidTr="001C7C1B">
        <w:trPr>
          <w:jc w:val="center"/>
        </w:trPr>
        <w:tc>
          <w:tcPr>
            <w:tcW w:w="164" w:type="pct"/>
            <w:vAlign w:val="center"/>
          </w:tcPr>
          <w:p w14:paraId="501905A2"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4.</w:t>
            </w:r>
          </w:p>
        </w:tc>
        <w:tc>
          <w:tcPr>
            <w:tcW w:w="488" w:type="pct"/>
            <w:vAlign w:val="center"/>
          </w:tcPr>
          <w:p w14:paraId="6AF9F23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11CE0412"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277EE328"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Klon pospolity (Klon zwyczajny) - </w:t>
            </w:r>
            <w:r w:rsidRPr="00CA51C3">
              <w:rPr>
                <w:rFonts w:ascii="Arial" w:hAnsi="Arial" w:cs="Arial"/>
                <w:i/>
                <w:sz w:val="16"/>
                <w:szCs w:val="16"/>
              </w:rPr>
              <w:t>Acer platanoides</w:t>
            </w:r>
          </w:p>
        </w:tc>
        <w:tc>
          <w:tcPr>
            <w:tcW w:w="971" w:type="pct"/>
            <w:vAlign w:val="center"/>
          </w:tcPr>
          <w:p w14:paraId="49DD4D5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Drzewo rośnie na terenie działki oznaczonej geodezyjnie numerem 270/2, położonej w obrębie Małe Rudy, stanowiącej własność prywatną.</w:t>
            </w:r>
          </w:p>
        </w:tc>
        <w:tc>
          <w:tcPr>
            <w:tcW w:w="1632" w:type="pct"/>
            <w:vAlign w:val="center"/>
          </w:tcPr>
          <w:p w14:paraId="49ED24AD"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Uchwała Nr XI/72/07 Rady Miejskiej w Szubinie z dnia 30 sierpnia 2007 r. </w:t>
            </w:r>
            <w:r w:rsidRPr="00CA51C3">
              <w:rPr>
                <w:rFonts w:ascii="Arial" w:hAnsi="Arial" w:cs="Arial"/>
                <w:i/>
                <w:color w:val="000000"/>
                <w:sz w:val="16"/>
                <w:szCs w:val="16"/>
              </w:rPr>
              <w:t>w sprawie ustanowienia drzew oraz skupiska drzew pomnikami przyrody, na terenie miejscowości Małe Rudy gmina Szubin</w:t>
            </w:r>
            <w:r w:rsidRPr="00CA51C3">
              <w:rPr>
                <w:rFonts w:ascii="Arial" w:hAnsi="Arial" w:cs="Arial"/>
                <w:color w:val="000000"/>
                <w:sz w:val="16"/>
                <w:szCs w:val="16"/>
              </w:rPr>
              <w:t xml:space="preserve"> (Dz. Urz. Woj. Kuj.-Pom. z 17.10.2007 r., nr 118, poz. 1747).</w:t>
            </w:r>
          </w:p>
        </w:tc>
      </w:tr>
      <w:tr w:rsidR="006B0787" w:rsidRPr="00CA51C3" w14:paraId="7574ED39" w14:textId="77777777" w:rsidTr="001C7C1B">
        <w:trPr>
          <w:jc w:val="center"/>
        </w:trPr>
        <w:tc>
          <w:tcPr>
            <w:tcW w:w="164" w:type="pct"/>
            <w:vAlign w:val="center"/>
          </w:tcPr>
          <w:p w14:paraId="33C28AF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5.</w:t>
            </w:r>
          </w:p>
        </w:tc>
        <w:tc>
          <w:tcPr>
            <w:tcW w:w="488" w:type="pct"/>
            <w:vAlign w:val="center"/>
          </w:tcPr>
          <w:p w14:paraId="495A9D4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3451257B"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2817B45B"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306EC44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Drzewo rośnie na terenie działki oznaczonej geodezyjnie numerem 270/2, położonej w obrębie Małe Rudy, stanowiącej własność prywatną.</w:t>
            </w:r>
          </w:p>
        </w:tc>
        <w:tc>
          <w:tcPr>
            <w:tcW w:w="1632" w:type="pct"/>
            <w:vAlign w:val="center"/>
          </w:tcPr>
          <w:p w14:paraId="246C9AA2"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Uchwała Nr XI/72/07 Rady Miejskiej w Szubinie z dnia 30 sierpnia 2007 r. </w:t>
            </w:r>
            <w:r w:rsidRPr="00CA51C3">
              <w:rPr>
                <w:rFonts w:ascii="Arial" w:hAnsi="Arial" w:cs="Arial"/>
                <w:i/>
                <w:color w:val="000000"/>
                <w:sz w:val="16"/>
                <w:szCs w:val="16"/>
              </w:rPr>
              <w:t>w sprawie ustanowienia drzew oraz skupiska drzew pomnikami przyrody, na terenie miejscowości Małe Rudy gmina Szubin</w:t>
            </w:r>
            <w:r w:rsidRPr="00CA51C3">
              <w:rPr>
                <w:rFonts w:ascii="Arial" w:hAnsi="Arial" w:cs="Arial"/>
                <w:color w:val="000000"/>
                <w:sz w:val="16"/>
                <w:szCs w:val="16"/>
              </w:rPr>
              <w:t xml:space="preserve"> (Dz. Urz. Woj. Kuj.-Pom. z 17.10.2007 r., nr 118, poz. 1747).</w:t>
            </w:r>
          </w:p>
        </w:tc>
      </w:tr>
      <w:tr w:rsidR="006B0787" w:rsidRPr="00CA51C3" w14:paraId="036F19A0" w14:textId="77777777" w:rsidTr="001C7C1B">
        <w:trPr>
          <w:jc w:val="center"/>
        </w:trPr>
        <w:tc>
          <w:tcPr>
            <w:tcW w:w="164" w:type="pct"/>
            <w:vAlign w:val="center"/>
          </w:tcPr>
          <w:p w14:paraId="21BDA2A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6.</w:t>
            </w:r>
          </w:p>
        </w:tc>
        <w:tc>
          <w:tcPr>
            <w:tcW w:w="488" w:type="pct"/>
            <w:vAlign w:val="center"/>
          </w:tcPr>
          <w:p w14:paraId="031515A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5AECFB6A"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5075F77D"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4 Dębów szypułkowych - </w:t>
            </w:r>
            <w:r w:rsidRPr="00CA51C3">
              <w:rPr>
                <w:rFonts w:ascii="Arial" w:hAnsi="Arial" w:cs="Arial"/>
                <w:i/>
                <w:sz w:val="16"/>
                <w:szCs w:val="16"/>
              </w:rPr>
              <w:t>Quercus robu</w:t>
            </w:r>
            <w:r w:rsidRPr="00CA51C3">
              <w:rPr>
                <w:rFonts w:ascii="Arial" w:hAnsi="Arial" w:cs="Arial"/>
                <w:sz w:val="16"/>
                <w:szCs w:val="16"/>
              </w:rPr>
              <w:t>r</w:t>
            </w:r>
          </w:p>
        </w:tc>
        <w:tc>
          <w:tcPr>
            <w:tcW w:w="971" w:type="pct"/>
            <w:vAlign w:val="center"/>
          </w:tcPr>
          <w:p w14:paraId="58A4490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Miejscowość Ameryczka, przy drodze gminnej Ameryczka - Szaradowo</w:t>
            </w:r>
          </w:p>
        </w:tc>
        <w:tc>
          <w:tcPr>
            <w:tcW w:w="1632" w:type="pct"/>
            <w:vAlign w:val="center"/>
          </w:tcPr>
          <w:p w14:paraId="3193855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Uchwała Nr VII/59/03 Rady Miejskiej w Szubinie z dnia 26 czerwca 2003 r. </w:t>
            </w:r>
            <w:r w:rsidRPr="00CA51C3">
              <w:rPr>
                <w:rFonts w:ascii="Arial" w:hAnsi="Arial" w:cs="Arial"/>
                <w:i/>
                <w:color w:val="000000"/>
                <w:sz w:val="16"/>
                <w:szCs w:val="16"/>
              </w:rPr>
              <w:t>w sprawie uznania sędziwych i okazałych dębów za pomniki przyrody</w:t>
            </w:r>
            <w:r w:rsidRPr="00CA51C3">
              <w:rPr>
                <w:rFonts w:ascii="Arial" w:hAnsi="Arial" w:cs="Arial"/>
                <w:color w:val="000000"/>
                <w:sz w:val="16"/>
                <w:szCs w:val="16"/>
              </w:rPr>
              <w:t xml:space="preserve"> (Dz. Urz. Woj. Kuj.-Pom. z 15.10.2003 r., nr 117, poz. 1649).</w:t>
            </w:r>
          </w:p>
        </w:tc>
      </w:tr>
      <w:tr w:rsidR="006B0787" w:rsidRPr="00CA51C3" w14:paraId="7652D649" w14:textId="77777777" w:rsidTr="001C7C1B">
        <w:trPr>
          <w:jc w:val="center"/>
        </w:trPr>
        <w:tc>
          <w:tcPr>
            <w:tcW w:w="164" w:type="pct"/>
            <w:vAlign w:val="center"/>
          </w:tcPr>
          <w:p w14:paraId="5836B962"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7.</w:t>
            </w:r>
          </w:p>
        </w:tc>
        <w:tc>
          <w:tcPr>
            <w:tcW w:w="488" w:type="pct"/>
            <w:vAlign w:val="center"/>
          </w:tcPr>
          <w:p w14:paraId="4672CF8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3D90293D"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5E8ACFAB"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2 Dębów szypułkowych - </w:t>
            </w:r>
            <w:r w:rsidRPr="00CA51C3">
              <w:rPr>
                <w:rFonts w:ascii="Arial" w:hAnsi="Arial" w:cs="Arial"/>
                <w:i/>
                <w:sz w:val="16"/>
                <w:szCs w:val="16"/>
              </w:rPr>
              <w:t>Quercus robur</w:t>
            </w:r>
          </w:p>
        </w:tc>
        <w:tc>
          <w:tcPr>
            <w:tcW w:w="971" w:type="pct"/>
            <w:vAlign w:val="center"/>
          </w:tcPr>
          <w:p w14:paraId="0E4DAA0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Miejscowość Brzózki, skrzyżowanie dróg gminnych, na działkach nr 88/1 i 645</w:t>
            </w:r>
          </w:p>
        </w:tc>
        <w:tc>
          <w:tcPr>
            <w:tcW w:w="1632" w:type="pct"/>
            <w:vAlign w:val="center"/>
          </w:tcPr>
          <w:p w14:paraId="54811015"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Uchwała Nr VII/59/03 Rady Miejskiej w Szubinie z dnia 26 czerwca 2003 r. </w:t>
            </w:r>
            <w:r w:rsidRPr="00CA51C3">
              <w:rPr>
                <w:rFonts w:ascii="Arial" w:hAnsi="Arial" w:cs="Arial"/>
                <w:i/>
                <w:color w:val="000000"/>
                <w:sz w:val="16"/>
                <w:szCs w:val="16"/>
              </w:rPr>
              <w:t>w sprawie uznania sędziwych i okazałych dębów za pomniki przyrody</w:t>
            </w:r>
            <w:r w:rsidRPr="00CA51C3">
              <w:rPr>
                <w:rFonts w:ascii="Arial" w:hAnsi="Arial" w:cs="Arial"/>
                <w:color w:val="000000"/>
                <w:sz w:val="16"/>
                <w:szCs w:val="16"/>
              </w:rPr>
              <w:t xml:space="preserve"> (Dz. Urz. Woj. Kuj.-Pom. z 15.10.2003 r., nr 117, poz. 1649).</w:t>
            </w:r>
          </w:p>
        </w:tc>
      </w:tr>
      <w:tr w:rsidR="006B0787" w:rsidRPr="00CA51C3" w14:paraId="07B9F53D" w14:textId="77777777" w:rsidTr="001C7C1B">
        <w:trPr>
          <w:jc w:val="center"/>
        </w:trPr>
        <w:tc>
          <w:tcPr>
            <w:tcW w:w="164" w:type="pct"/>
            <w:vAlign w:val="center"/>
          </w:tcPr>
          <w:p w14:paraId="62F3947F"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8.</w:t>
            </w:r>
          </w:p>
        </w:tc>
        <w:tc>
          <w:tcPr>
            <w:tcW w:w="488" w:type="pct"/>
            <w:vAlign w:val="center"/>
          </w:tcPr>
          <w:p w14:paraId="3594AE3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23EC6B45"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3FDBF023"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Lipa drobnolistna - </w:t>
            </w:r>
            <w:r w:rsidRPr="00CA51C3">
              <w:rPr>
                <w:rFonts w:ascii="Arial" w:hAnsi="Arial" w:cs="Arial"/>
                <w:i/>
                <w:sz w:val="16"/>
                <w:szCs w:val="16"/>
              </w:rPr>
              <w:t>Tilia cordata</w:t>
            </w:r>
          </w:p>
        </w:tc>
        <w:tc>
          <w:tcPr>
            <w:tcW w:w="971" w:type="pct"/>
            <w:vAlign w:val="center"/>
          </w:tcPr>
          <w:p w14:paraId="73983FC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ul. Szkolnej 5, przy Zasadniczej Szkole Zawodowej (boisko sportowe w części zachodniej od budynku szkoły)</w:t>
            </w:r>
          </w:p>
        </w:tc>
        <w:tc>
          <w:tcPr>
            <w:tcW w:w="1632" w:type="pct"/>
            <w:vAlign w:val="center"/>
          </w:tcPr>
          <w:p w14:paraId="32D3F064"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Uchwała Nr XXIII/226/2001 Rady Miejskiej w Szubinie z dnia 19 lutego 2001 r. </w:t>
            </w:r>
            <w:r w:rsidRPr="00CA51C3">
              <w:rPr>
                <w:rFonts w:ascii="Arial" w:hAnsi="Arial" w:cs="Arial"/>
                <w:i/>
                <w:color w:val="000000"/>
                <w:sz w:val="16"/>
                <w:szCs w:val="16"/>
              </w:rPr>
              <w:t>w sprawie: uznania za pomnik przyrody</w:t>
            </w:r>
            <w:r w:rsidRPr="00CA51C3">
              <w:rPr>
                <w:rFonts w:ascii="Arial" w:hAnsi="Arial" w:cs="Arial"/>
                <w:color w:val="000000"/>
                <w:sz w:val="16"/>
                <w:szCs w:val="16"/>
              </w:rPr>
              <w:t xml:space="preserve"> (Dz. Urz. Woj. Kuj.-Pom. z 11.09.2001 r., nr 60, poz. 1173).</w:t>
            </w:r>
          </w:p>
        </w:tc>
      </w:tr>
      <w:tr w:rsidR="006B0787" w:rsidRPr="00CA51C3" w14:paraId="1C35C39C" w14:textId="77777777" w:rsidTr="001C7C1B">
        <w:trPr>
          <w:jc w:val="center"/>
        </w:trPr>
        <w:tc>
          <w:tcPr>
            <w:tcW w:w="164" w:type="pct"/>
            <w:vAlign w:val="center"/>
          </w:tcPr>
          <w:p w14:paraId="0401CE8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9.</w:t>
            </w:r>
          </w:p>
        </w:tc>
        <w:tc>
          <w:tcPr>
            <w:tcW w:w="488" w:type="pct"/>
            <w:vAlign w:val="center"/>
          </w:tcPr>
          <w:p w14:paraId="545CA85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01B3249E"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50908369"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2 Robinii akacjowych (Robinia biała, Grochodrzew) - </w:t>
            </w:r>
            <w:r w:rsidRPr="00CA51C3">
              <w:rPr>
                <w:rFonts w:ascii="Arial" w:hAnsi="Arial" w:cs="Arial"/>
                <w:i/>
                <w:sz w:val="16"/>
                <w:szCs w:val="16"/>
              </w:rPr>
              <w:t>Robinia pseudoacacia</w:t>
            </w:r>
          </w:p>
        </w:tc>
        <w:tc>
          <w:tcPr>
            <w:tcW w:w="971" w:type="pct"/>
            <w:vAlign w:val="center"/>
          </w:tcPr>
          <w:p w14:paraId="530E2DF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Cmentarz w Rynarzewie</w:t>
            </w:r>
          </w:p>
        </w:tc>
        <w:tc>
          <w:tcPr>
            <w:tcW w:w="1632" w:type="pct"/>
            <w:vAlign w:val="center"/>
          </w:tcPr>
          <w:p w14:paraId="6206068A"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13/97 Wojewody Bydgoskiego z dnia 14 kwietnia 1997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07.05.1997 r., nr 16, poz. 78).</w:t>
            </w:r>
          </w:p>
        </w:tc>
      </w:tr>
      <w:tr w:rsidR="006B0787" w:rsidRPr="00CA51C3" w14:paraId="7824E1D5" w14:textId="77777777" w:rsidTr="001C7C1B">
        <w:trPr>
          <w:jc w:val="center"/>
        </w:trPr>
        <w:tc>
          <w:tcPr>
            <w:tcW w:w="164" w:type="pct"/>
            <w:vAlign w:val="center"/>
          </w:tcPr>
          <w:p w14:paraId="559E0B9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10.</w:t>
            </w:r>
          </w:p>
        </w:tc>
        <w:tc>
          <w:tcPr>
            <w:tcW w:w="488" w:type="pct"/>
            <w:vAlign w:val="center"/>
          </w:tcPr>
          <w:p w14:paraId="2B2F8A7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59E0565E"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0E5E2B25"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4 Lip drobnolistnych - </w:t>
            </w:r>
            <w:r w:rsidRPr="00CA51C3">
              <w:rPr>
                <w:rFonts w:ascii="Arial" w:hAnsi="Arial" w:cs="Arial"/>
                <w:i/>
                <w:sz w:val="16"/>
                <w:szCs w:val="16"/>
              </w:rPr>
              <w:t>Tilia cordata</w:t>
            </w:r>
          </w:p>
        </w:tc>
        <w:tc>
          <w:tcPr>
            <w:tcW w:w="971" w:type="pct"/>
            <w:vAlign w:val="center"/>
          </w:tcPr>
          <w:p w14:paraId="4DA9D97F"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 ogrodzie w pobliżu cmentarza</w:t>
            </w:r>
          </w:p>
        </w:tc>
        <w:tc>
          <w:tcPr>
            <w:tcW w:w="1632" w:type="pct"/>
            <w:vAlign w:val="center"/>
          </w:tcPr>
          <w:p w14:paraId="0809B9AD"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36 Wojewody Bydgoskiego z dnia 14 lutego 1995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22.02.1995 r., nr 3, poz. 11).</w:t>
            </w:r>
          </w:p>
        </w:tc>
      </w:tr>
      <w:tr w:rsidR="006B0787" w:rsidRPr="00CA51C3" w14:paraId="46EA5B5B" w14:textId="77777777" w:rsidTr="001C7C1B">
        <w:trPr>
          <w:jc w:val="center"/>
        </w:trPr>
        <w:tc>
          <w:tcPr>
            <w:tcW w:w="164" w:type="pct"/>
            <w:vAlign w:val="center"/>
          </w:tcPr>
          <w:p w14:paraId="39F8AD3A"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11.</w:t>
            </w:r>
          </w:p>
        </w:tc>
        <w:tc>
          <w:tcPr>
            <w:tcW w:w="488" w:type="pct"/>
            <w:vAlign w:val="center"/>
          </w:tcPr>
          <w:p w14:paraId="141A65D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53C26FF4"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654DC4F8"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738A5C6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Zabytkowy park dworski (nr rej. zabytków A/277/1-5)</w:t>
            </w:r>
          </w:p>
        </w:tc>
        <w:tc>
          <w:tcPr>
            <w:tcW w:w="1632" w:type="pct"/>
            <w:vAlign w:val="center"/>
          </w:tcPr>
          <w:p w14:paraId="1E087E84"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305/93 Wojewody Bydgoskiego z dnia 26 października 1993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16.12.1994 r., nr 20, poz. 316).</w:t>
            </w:r>
          </w:p>
        </w:tc>
      </w:tr>
      <w:tr w:rsidR="006B0787" w:rsidRPr="00CA51C3" w14:paraId="442694F8" w14:textId="77777777" w:rsidTr="001C7C1B">
        <w:trPr>
          <w:jc w:val="center"/>
        </w:trPr>
        <w:tc>
          <w:tcPr>
            <w:tcW w:w="164" w:type="pct"/>
            <w:vAlign w:val="center"/>
          </w:tcPr>
          <w:p w14:paraId="27BF7DE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12.</w:t>
            </w:r>
          </w:p>
        </w:tc>
        <w:tc>
          <w:tcPr>
            <w:tcW w:w="488" w:type="pct"/>
            <w:vAlign w:val="center"/>
          </w:tcPr>
          <w:p w14:paraId="784D406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46ACD8E8"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700A1152"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Jesion wyniosły - </w:t>
            </w:r>
            <w:r w:rsidRPr="00CA51C3">
              <w:rPr>
                <w:rFonts w:ascii="Arial" w:hAnsi="Arial" w:cs="Arial"/>
                <w:i/>
                <w:sz w:val="16"/>
                <w:szCs w:val="16"/>
              </w:rPr>
              <w:t>Fraxinus excelsior</w:t>
            </w:r>
          </w:p>
        </w:tc>
        <w:tc>
          <w:tcPr>
            <w:tcW w:w="971" w:type="pct"/>
            <w:vAlign w:val="center"/>
          </w:tcPr>
          <w:p w14:paraId="4D477D3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Park dworski</w:t>
            </w:r>
          </w:p>
        </w:tc>
        <w:tc>
          <w:tcPr>
            <w:tcW w:w="1632" w:type="pct"/>
            <w:vAlign w:val="center"/>
          </w:tcPr>
          <w:p w14:paraId="4A9B555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305/93 Wojewody Bydgoskiego z dnia 26 października 1993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16.12.1994 r., nr 20, poz. 316).</w:t>
            </w:r>
          </w:p>
        </w:tc>
      </w:tr>
      <w:tr w:rsidR="006B0787" w:rsidRPr="00CA51C3" w14:paraId="131435A1" w14:textId="77777777" w:rsidTr="001C7C1B">
        <w:trPr>
          <w:jc w:val="center"/>
        </w:trPr>
        <w:tc>
          <w:tcPr>
            <w:tcW w:w="164" w:type="pct"/>
            <w:vAlign w:val="center"/>
          </w:tcPr>
          <w:p w14:paraId="172DD32D"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13.</w:t>
            </w:r>
          </w:p>
        </w:tc>
        <w:tc>
          <w:tcPr>
            <w:tcW w:w="488" w:type="pct"/>
            <w:vAlign w:val="center"/>
          </w:tcPr>
          <w:p w14:paraId="540B1A1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48F50620"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7AF8D9AE"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Lipa drobnolistna - </w:t>
            </w:r>
            <w:r w:rsidRPr="00CA51C3">
              <w:rPr>
                <w:rFonts w:ascii="Arial" w:hAnsi="Arial" w:cs="Arial"/>
                <w:i/>
                <w:sz w:val="16"/>
                <w:szCs w:val="16"/>
              </w:rPr>
              <w:t>Tilia cordata</w:t>
            </w:r>
          </w:p>
        </w:tc>
        <w:tc>
          <w:tcPr>
            <w:tcW w:w="971" w:type="pct"/>
            <w:vAlign w:val="center"/>
          </w:tcPr>
          <w:p w14:paraId="37C3E32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Przy zabudowaniach gospodarczych</w:t>
            </w:r>
          </w:p>
        </w:tc>
        <w:tc>
          <w:tcPr>
            <w:tcW w:w="1632" w:type="pct"/>
            <w:vAlign w:val="center"/>
          </w:tcPr>
          <w:p w14:paraId="70EEC54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Komunikat Wojewódzkiego Konserwatora Przyrody </w:t>
            </w:r>
            <w:r w:rsidRPr="00CA51C3">
              <w:rPr>
                <w:rFonts w:ascii="Arial" w:hAnsi="Arial" w:cs="Arial"/>
                <w:i/>
                <w:color w:val="000000"/>
                <w:sz w:val="16"/>
                <w:szCs w:val="16"/>
              </w:rPr>
              <w:t>w sprawie uznania określonych tworów przyrody za pomniki przyrody</w:t>
            </w:r>
            <w:r w:rsidRPr="00CA51C3">
              <w:rPr>
                <w:rFonts w:ascii="Arial" w:hAnsi="Arial" w:cs="Arial"/>
                <w:color w:val="000000"/>
                <w:sz w:val="16"/>
                <w:szCs w:val="16"/>
              </w:rPr>
              <w:t xml:space="preserve"> (Dz. Urz. Woj. Rady Narodowej w Bydgoszczy z 10.11.1960 r., nr 12, poz. 92).</w:t>
            </w:r>
          </w:p>
        </w:tc>
      </w:tr>
      <w:tr w:rsidR="006B0787" w:rsidRPr="00CA51C3" w14:paraId="6B16BCF3" w14:textId="77777777" w:rsidTr="001C7C1B">
        <w:trPr>
          <w:jc w:val="center"/>
        </w:trPr>
        <w:tc>
          <w:tcPr>
            <w:tcW w:w="164" w:type="pct"/>
            <w:vAlign w:val="center"/>
          </w:tcPr>
          <w:p w14:paraId="095A115F"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14.</w:t>
            </w:r>
          </w:p>
        </w:tc>
        <w:tc>
          <w:tcPr>
            <w:tcW w:w="488" w:type="pct"/>
            <w:vAlign w:val="center"/>
          </w:tcPr>
          <w:p w14:paraId="5F591F9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791E830D"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229692B2"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05866BA4"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 ogrodzie</w:t>
            </w:r>
          </w:p>
        </w:tc>
        <w:tc>
          <w:tcPr>
            <w:tcW w:w="1632" w:type="pct"/>
            <w:vAlign w:val="center"/>
          </w:tcPr>
          <w:p w14:paraId="10DC362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Zarządzenie Nr 40/87 Wojewody Bydgoskiego z dnia 10 grudnia 1987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21.09.1988 r., nr 18, poz. 215).</w:t>
            </w:r>
          </w:p>
        </w:tc>
      </w:tr>
      <w:tr w:rsidR="006B0787" w:rsidRPr="00CA51C3" w14:paraId="3216223E" w14:textId="77777777" w:rsidTr="001C7C1B">
        <w:trPr>
          <w:jc w:val="center"/>
        </w:trPr>
        <w:tc>
          <w:tcPr>
            <w:tcW w:w="164" w:type="pct"/>
            <w:vAlign w:val="center"/>
          </w:tcPr>
          <w:p w14:paraId="625BB25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15.</w:t>
            </w:r>
          </w:p>
        </w:tc>
        <w:tc>
          <w:tcPr>
            <w:tcW w:w="488" w:type="pct"/>
            <w:vAlign w:val="center"/>
          </w:tcPr>
          <w:p w14:paraId="72D6457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2133E277"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5E83A900"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7BF7408F"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Teren gospodarstwa rolnego w Kowalewie</w:t>
            </w:r>
          </w:p>
        </w:tc>
        <w:tc>
          <w:tcPr>
            <w:tcW w:w="1632" w:type="pct"/>
            <w:vAlign w:val="center"/>
          </w:tcPr>
          <w:p w14:paraId="5774ACCD"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Zarządzenie Nr 40/87 Wojewody Bydgoskiego z dnia 10 grudnia 1987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21.09.1988 r., nr 18, poz. 215).</w:t>
            </w:r>
          </w:p>
        </w:tc>
      </w:tr>
      <w:tr w:rsidR="006B0787" w:rsidRPr="00CA51C3" w14:paraId="3A73B784" w14:textId="77777777" w:rsidTr="001C7C1B">
        <w:trPr>
          <w:jc w:val="center"/>
        </w:trPr>
        <w:tc>
          <w:tcPr>
            <w:tcW w:w="164" w:type="pct"/>
            <w:vAlign w:val="center"/>
          </w:tcPr>
          <w:p w14:paraId="162C825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16.</w:t>
            </w:r>
          </w:p>
        </w:tc>
        <w:tc>
          <w:tcPr>
            <w:tcW w:w="488" w:type="pct"/>
            <w:vAlign w:val="center"/>
          </w:tcPr>
          <w:p w14:paraId="4490E09A"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0505591A"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3937F62A"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32EB7A2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Na gruncie rolnym, w pobliżu drogi publicznej</w:t>
            </w:r>
          </w:p>
        </w:tc>
        <w:tc>
          <w:tcPr>
            <w:tcW w:w="1632" w:type="pct"/>
            <w:vAlign w:val="center"/>
          </w:tcPr>
          <w:p w14:paraId="0EBB172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Komunikat Wojewódzkiego Konserwatora Przyrody </w:t>
            </w:r>
            <w:r w:rsidRPr="00CA51C3">
              <w:rPr>
                <w:rFonts w:ascii="Arial" w:hAnsi="Arial" w:cs="Arial"/>
                <w:i/>
                <w:color w:val="000000"/>
                <w:sz w:val="16"/>
                <w:szCs w:val="16"/>
              </w:rPr>
              <w:t>w sprawie uznania określonych tworów przyrody za pomniki przyrody</w:t>
            </w:r>
            <w:r w:rsidRPr="00CA51C3">
              <w:rPr>
                <w:rFonts w:ascii="Arial" w:hAnsi="Arial" w:cs="Arial"/>
                <w:color w:val="000000"/>
                <w:sz w:val="16"/>
                <w:szCs w:val="16"/>
              </w:rPr>
              <w:t xml:space="preserve"> (Dz. Urz. Woj. Rady Narodowej w Bydgoszczy z 10.11.1960 r., nr 12, poz. 92).</w:t>
            </w:r>
          </w:p>
        </w:tc>
      </w:tr>
      <w:tr w:rsidR="006B0787" w:rsidRPr="00CA51C3" w14:paraId="49A66B6F" w14:textId="77777777" w:rsidTr="001C7C1B">
        <w:trPr>
          <w:jc w:val="center"/>
        </w:trPr>
        <w:tc>
          <w:tcPr>
            <w:tcW w:w="164" w:type="pct"/>
            <w:vAlign w:val="center"/>
          </w:tcPr>
          <w:p w14:paraId="04540AF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17.</w:t>
            </w:r>
          </w:p>
        </w:tc>
        <w:tc>
          <w:tcPr>
            <w:tcW w:w="488" w:type="pct"/>
            <w:vAlign w:val="center"/>
          </w:tcPr>
          <w:p w14:paraId="2735483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421F9548"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50AED34E"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Grupa 4 drzew:</w:t>
            </w:r>
          </w:p>
          <w:p w14:paraId="5DED439B"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3 Dęby szypułkowe - </w:t>
            </w:r>
            <w:r w:rsidRPr="00CA51C3">
              <w:rPr>
                <w:rFonts w:ascii="Arial" w:hAnsi="Arial" w:cs="Arial"/>
                <w:i/>
                <w:sz w:val="16"/>
                <w:szCs w:val="16"/>
              </w:rPr>
              <w:t>Quercus robur</w:t>
            </w:r>
            <w:r w:rsidRPr="00CA51C3">
              <w:rPr>
                <w:rFonts w:ascii="Arial" w:hAnsi="Arial" w:cs="Arial"/>
                <w:sz w:val="16"/>
                <w:szCs w:val="16"/>
              </w:rPr>
              <w:t xml:space="preserve"> i Buk pospolity (Buk zwyczajny) - </w:t>
            </w:r>
            <w:r w:rsidRPr="00CA51C3">
              <w:rPr>
                <w:rFonts w:ascii="Arial" w:hAnsi="Arial" w:cs="Arial"/>
                <w:i/>
                <w:sz w:val="16"/>
                <w:szCs w:val="16"/>
              </w:rPr>
              <w:t>Fagus sylvatica</w:t>
            </w:r>
          </w:p>
        </w:tc>
        <w:tc>
          <w:tcPr>
            <w:tcW w:w="971" w:type="pct"/>
            <w:vAlign w:val="center"/>
          </w:tcPr>
          <w:p w14:paraId="72477D34"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Przy boisku szkolnym</w:t>
            </w:r>
          </w:p>
        </w:tc>
        <w:tc>
          <w:tcPr>
            <w:tcW w:w="1632" w:type="pct"/>
            <w:vAlign w:val="center"/>
          </w:tcPr>
          <w:p w14:paraId="3B9B234F"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5CB961BA" w14:textId="77777777" w:rsidTr="001C7C1B">
        <w:trPr>
          <w:jc w:val="center"/>
        </w:trPr>
        <w:tc>
          <w:tcPr>
            <w:tcW w:w="164" w:type="pct"/>
            <w:vAlign w:val="center"/>
          </w:tcPr>
          <w:p w14:paraId="10746415"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18.</w:t>
            </w:r>
          </w:p>
        </w:tc>
        <w:tc>
          <w:tcPr>
            <w:tcW w:w="488" w:type="pct"/>
            <w:vAlign w:val="center"/>
          </w:tcPr>
          <w:p w14:paraId="5C303C8A"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418F5BD7"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33C31B8D"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3 drzew: Klon polny - </w:t>
            </w:r>
            <w:r w:rsidRPr="00CA51C3">
              <w:rPr>
                <w:rFonts w:ascii="Arial" w:hAnsi="Arial" w:cs="Arial"/>
                <w:i/>
                <w:sz w:val="16"/>
                <w:szCs w:val="16"/>
              </w:rPr>
              <w:t>Acer campestre</w:t>
            </w:r>
            <w:r w:rsidRPr="00CA51C3">
              <w:rPr>
                <w:rFonts w:ascii="Arial" w:hAnsi="Arial" w:cs="Arial"/>
                <w:sz w:val="16"/>
                <w:szCs w:val="16"/>
              </w:rPr>
              <w:t xml:space="preserve">, Miłorząb dwuklapowy (Miłorząb chiński, Miłorząb dwudzielny) - </w:t>
            </w:r>
            <w:r w:rsidRPr="00CA51C3">
              <w:rPr>
                <w:rFonts w:ascii="Arial" w:hAnsi="Arial" w:cs="Arial"/>
                <w:i/>
                <w:sz w:val="16"/>
                <w:szCs w:val="16"/>
              </w:rPr>
              <w:t>Ginkgo biloba</w:t>
            </w:r>
            <w:r w:rsidRPr="00CA51C3">
              <w:rPr>
                <w:rFonts w:ascii="Arial" w:hAnsi="Arial" w:cs="Arial"/>
                <w:sz w:val="16"/>
                <w:szCs w:val="16"/>
              </w:rPr>
              <w:t xml:space="preserve"> i Lipa drobnolistna - </w:t>
            </w:r>
            <w:r w:rsidRPr="00CA51C3">
              <w:rPr>
                <w:rFonts w:ascii="Arial" w:hAnsi="Arial" w:cs="Arial"/>
                <w:i/>
                <w:sz w:val="16"/>
                <w:szCs w:val="16"/>
              </w:rPr>
              <w:t>Tilia cordata</w:t>
            </w:r>
          </w:p>
        </w:tc>
        <w:tc>
          <w:tcPr>
            <w:tcW w:w="971" w:type="pct"/>
            <w:vAlign w:val="center"/>
          </w:tcPr>
          <w:p w14:paraId="5F04BEE5"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Park wiejski</w:t>
            </w:r>
          </w:p>
        </w:tc>
        <w:tc>
          <w:tcPr>
            <w:tcW w:w="1632" w:type="pct"/>
            <w:vAlign w:val="center"/>
          </w:tcPr>
          <w:p w14:paraId="541C4CC1"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57335B86" w14:textId="77777777" w:rsidTr="001C7C1B">
        <w:trPr>
          <w:jc w:val="center"/>
        </w:trPr>
        <w:tc>
          <w:tcPr>
            <w:tcW w:w="164" w:type="pct"/>
            <w:vAlign w:val="center"/>
          </w:tcPr>
          <w:p w14:paraId="4EE6FFB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19.</w:t>
            </w:r>
          </w:p>
        </w:tc>
        <w:tc>
          <w:tcPr>
            <w:tcW w:w="488" w:type="pct"/>
            <w:vAlign w:val="center"/>
          </w:tcPr>
          <w:p w14:paraId="0EEC5BC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1C89D4C3"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6EB3ECCB"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Jesion wyniosły - </w:t>
            </w:r>
            <w:r w:rsidRPr="00CA51C3">
              <w:rPr>
                <w:rFonts w:ascii="Arial" w:hAnsi="Arial" w:cs="Arial"/>
                <w:i/>
                <w:sz w:val="16"/>
                <w:szCs w:val="16"/>
              </w:rPr>
              <w:t>Fraxinus excelsior</w:t>
            </w:r>
          </w:p>
        </w:tc>
        <w:tc>
          <w:tcPr>
            <w:tcW w:w="971" w:type="pct"/>
            <w:vAlign w:val="center"/>
          </w:tcPr>
          <w:p w14:paraId="07900B2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Przy drodze gminnej z miejscowości Łochowo do Zakładu Hodowli Zarodowej</w:t>
            </w:r>
          </w:p>
        </w:tc>
        <w:tc>
          <w:tcPr>
            <w:tcW w:w="1632" w:type="pct"/>
            <w:vAlign w:val="center"/>
          </w:tcPr>
          <w:p w14:paraId="3C0998B0"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 xml:space="preserve">w sprawie uznania za pomniki przyrody tworów przyrody na terenie województwa bydgoskiego </w:t>
            </w:r>
            <w:r w:rsidRPr="00CA51C3">
              <w:rPr>
                <w:rFonts w:ascii="Arial" w:hAnsi="Arial" w:cs="Arial"/>
                <w:color w:val="000000"/>
                <w:sz w:val="16"/>
                <w:szCs w:val="16"/>
              </w:rPr>
              <w:t>(Dz. Urz. Woj. Bydg. z 30.07.1991 r., nr 15, poz. 120).</w:t>
            </w:r>
          </w:p>
        </w:tc>
      </w:tr>
      <w:tr w:rsidR="006B0787" w:rsidRPr="00CA51C3" w14:paraId="1207C5DE" w14:textId="77777777" w:rsidTr="001C7C1B">
        <w:trPr>
          <w:jc w:val="center"/>
        </w:trPr>
        <w:tc>
          <w:tcPr>
            <w:tcW w:w="164" w:type="pct"/>
            <w:vAlign w:val="center"/>
          </w:tcPr>
          <w:p w14:paraId="684AF75F"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20.</w:t>
            </w:r>
          </w:p>
        </w:tc>
        <w:tc>
          <w:tcPr>
            <w:tcW w:w="488" w:type="pct"/>
            <w:vAlign w:val="center"/>
          </w:tcPr>
          <w:p w14:paraId="1F00F39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028DE045"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17E16693"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3D28CF0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 ogrodzie w pobliżu cmentarza</w:t>
            </w:r>
          </w:p>
        </w:tc>
        <w:tc>
          <w:tcPr>
            <w:tcW w:w="1632" w:type="pct"/>
            <w:vAlign w:val="center"/>
          </w:tcPr>
          <w:p w14:paraId="619AFDCF"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Zarządzenie Nr 40/87 Wojewody Bydgoskiego z dnia 10 grudnia 1987 r. </w:t>
            </w:r>
            <w:r w:rsidRPr="00CA51C3">
              <w:rPr>
                <w:rFonts w:ascii="Arial" w:hAnsi="Arial" w:cs="Arial"/>
                <w:i/>
                <w:color w:val="000000"/>
                <w:sz w:val="16"/>
                <w:szCs w:val="16"/>
              </w:rPr>
              <w:t xml:space="preserve">w sprawie uznania za pomniki przyrody tworów przyrody na terenie województwa bydgoskiego </w:t>
            </w:r>
            <w:r w:rsidRPr="00CA51C3">
              <w:rPr>
                <w:rFonts w:ascii="Arial" w:hAnsi="Arial" w:cs="Arial"/>
                <w:color w:val="000000"/>
                <w:sz w:val="16"/>
                <w:szCs w:val="16"/>
              </w:rPr>
              <w:t>(Dz. Urz. Woj. Bydg. z 21.09.1988 r., nr 18, poz. 215).</w:t>
            </w:r>
          </w:p>
        </w:tc>
      </w:tr>
      <w:tr w:rsidR="006B0787" w:rsidRPr="00CA51C3" w14:paraId="59881574" w14:textId="77777777" w:rsidTr="001C7C1B">
        <w:trPr>
          <w:jc w:val="center"/>
        </w:trPr>
        <w:tc>
          <w:tcPr>
            <w:tcW w:w="164" w:type="pct"/>
            <w:vAlign w:val="center"/>
          </w:tcPr>
          <w:p w14:paraId="4F3E9D0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21.</w:t>
            </w:r>
          </w:p>
        </w:tc>
        <w:tc>
          <w:tcPr>
            <w:tcW w:w="488" w:type="pct"/>
            <w:vAlign w:val="center"/>
          </w:tcPr>
          <w:p w14:paraId="301BFFE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3D34DDEA"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30323F2A"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4 Dębów szypułkowych - </w:t>
            </w:r>
            <w:r w:rsidRPr="00CA51C3">
              <w:rPr>
                <w:rFonts w:ascii="Arial" w:hAnsi="Arial" w:cs="Arial"/>
                <w:i/>
                <w:sz w:val="16"/>
                <w:szCs w:val="16"/>
              </w:rPr>
              <w:t>Quercus robur</w:t>
            </w:r>
          </w:p>
        </w:tc>
        <w:tc>
          <w:tcPr>
            <w:tcW w:w="971" w:type="pct"/>
            <w:vAlign w:val="center"/>
          </w:tcPr>
          <w:p w14:paraId="12ADE9F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t>
            </w:r>
          </w:p>
        </w:tc>
        <w:tc>
          <w:tcPr>
            <w:tcW w:w="1632" w:type="pct"/>
            <w:vAlign w:val="center"/>
          </w:tcPr>
          <w:p w14:paraId="34F5ECB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Komunikat Prezydium Wojewódzkiej Rady Narodowej w Bydgoszczy </w:t>
            </w:r>
            <w:r w:rsidRPr="00CA51C3">
              <w:rPr>
                <w:rFonts w:ascii="Arial" w:hAnsi="Arial" w:cs="Arial"/>
                <w:i/>
                <w:color w:val="000000"/>
                <w:sz w:val="16"/>
                <w:szCs w:val="16"/>
              </w:rPr>
              <w:t>w sprawie uznania za pomniki przyrody</w:t>
            </w:r>
            <w:r w:rsidRPr="00CA51C3">
              <w:rPr>
                <w:rFonts w:ascii="Arial" w:hAnsi="Arial" w:cs="Arial"/>
                <w:color w:val="000000"/>
                <w:sz w:val="16"/>
                <w:szCs w:val="16"/>
              </w:rPr>
              <w:t xml:space="preserve"> (Dz. Urz. Woj. Rady Narodowej w Bydgoszczy z 01.06.1955 r., nr 5, poz. 23).</w:t>
            </w:r>
          </w:p>
        </w:tc>
      </w:tr>
      <w:tr w:rsidR="006B0787" w:rsidRPr="00CA51C3" w14:paraId="4F9309C4" w14:textId="77777777" w:rsidTr="001C7C1B">
        <w:trPr>
          <w:jc w:val="center"/>
        </w:trPr>
        <w:tc>
          <w:tcPr>
            <w:tcW w:w="164" w:type="pct"/>
            <w:vAlign w:val="center"/>
          </w:tcPr>
          <w:p w14:paraId="54ABFA9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22.</w:t>
            </w:r>
          </w:p>
        </w:tc>
        <w:tc>
          <w:tcPr>
            <w:tcW w:w="488" w:type="pct"/>
            <w:vAlign w:val="center"/>
          </w:tcPr>
          <w:p w14:paraId="64B8C7C5"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1FD4BFC3"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3FCD6498"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12 drzew: 7 Topoli białych - </w:t>
            </w:r>
            <w:r w:rsidRPr="00CA51C3">
              <w:rPr>
                <w:rFonts w:ascii="Arial" w:hAnsi="Arial" w:cs="Arial"/>
                <w:i/>
                <w:sz w:val="16"/>
                <w:szCs w:val="16"/>
              </w:rPr>
              <w:t>Populus alba</w:t>
            </w:r>
            <w:r w:rsidRPr="00CA51C3">
              <w:rPr>
                <w:rFonts w:ascii="Arial" w:hAnsi="Arial" w:cs="Arial"/>
                <w:sz w:val="16"/>
                <w:szCs w:val="16"/>
              </w:rPr>
              <w:t xml:space="preserve">, Platan klonolistny - </w:t>
            </w:r>
            <w:r w:rsidRPr="00CA51C3">
              <w:rPr>
                <w:rFonts w:ascii="Arial" w:hAnsi="Arial" w:cs="Arial"/>
                <w:i/>
                <w:sz w:val="16"/>
                <w:szCs w:val="16"/>
              </w:rPr>
              <w:t>Platanus xacerifolia</w:t>
            </w:r>
            <w:r w:rsidRPr="00CA51C3">
              <w:rPr>
                <w:rFonts w:ascii="Arial" w:hAnsi="Arial" w:cs="Arial"/>
                <w:sz w:val="16"/>
                <w:szCs w:val="16"/>
              </w:rPr>
              <w:t xml:space="preserve"> (</w:t>
            </w:r>
            <w:r w:rsidRPr="00CA51C3">
              <w:rPr>
                <w:rFonts w:ascii="Arial" w:hAnsi="Arial" w:cs="Arial"/>
                <w:i/>
                <w:sz w:val="16"/>
                <w:szCs w:val="16"/>
              </w:rPr>
              <w:t>Platanus xhispanica</w:t>
            </w:r>
            <w:r w:rsidRPr="00CA51C3">
              <w:rPr>
                <w:rFonts w:ascii="Arial" w:hAnsi="Arial" w:cs="Arial"/>
                <w:sz w:val="16"/>
                <w:szCs w:val="16"/>
              </w:rPr>
              <w:t xml:space="preserve">), Jesion wyniosły - </w:t>
            </w:r>
            <w:r w:rsidRPr="00CA51C3">
              <w:rPr>
                <w:rFonts w:ascii="Arial" w:hAnsi="Arial" w:cs="Arial"/>
                <w:i/>
                <w:sz w:val="16"/>
                <w:szCs w:val="16"/>
              </w:rPr>
              <w:t>Fraxinus excelsior</w:t>
            </w:r>
            <w:r w:rsidRPr="00CA51C3">
              <w:rPr>
                <w:rFonts w:ascii="Arial" w:hAnsi="Arial" w:cs="Arial"/>
                <w:sz w:val="16"/>
                <w:szCs w:val="16"/>
              </w:rPr>
              <w:t xml:space="preserve">, Dąb szypułkowy - </w:t>
            </w:r>
            <w:r w:rsidRPr="00CA51C3">
              <w:rPr>
                <w:rFonts w:ascii="Arial" w:hAnsi="Arial" w:cs="Arial"/>
                <w:i/>
                <w:sz w:val="16"/>
                <w:szCs w:val="16"/>
              </w:rPr>
              <w:t>Quercus robur</w:t>
            </w:r>
            <w:r w:rsidRPr="00CA51C3">
              <w:rPr>
                <w:rFonts w:ascii="Arial" w:hAnsi="Arial" w:cs="Arial"/>
                <w:sz w:val="16"/>
                <w:szCs w:val="16"/>
              </w:rPr>
              <w:t xml:space="preserve">, Lipa drobnolistna - </w:t>
            </w:r>
            <w:r w:rsidRPr="00CA51C3">
              <w:rPr>
                <w:rFonts w:ascii="Arial" w:hAnsi="Arial" w:cs="Arial"/>
                <w:i/>
                <w:sz w:val="16"/>
                <w:szCs w:val="16"/>
              </w:rPr>
              <w:t>Tilia cordata</w:t>
            </w:r>
            <w:r w:rsidRPr="00CA51C3">
              <w:rPr>
                <w:rFonts w:ascii="Arial" w:hAnsi="Arial" w:cs="Arial"/>
                <w:sz w:val="16"/>
                <w:szCs w:val="16"/>
              </w:rPr>
              <w:t xml:space="preserve"> i Kasztanowiec zwyczajny (Kasztanowiec biały) - </w:t>
            </w:r>
            <w:r w:rsidRPr="00CA51C3">
              <w:rPr>
                <w:rFonts w:ascii="Arial" w:hAnsi="Arial" w:cs="Arial"/>
                <w:i/>
                <w:sz w:val="16"/>
                <w:szCs w:val="16"/>
              </w:rPr>
              <w:t>Aesculus hippocastanum</w:t>
            </w:r>
          </w:p>
        </w:tc>
        <w:tc>
          <w:tcPr>
            <w:tcW w:w="971" w:type="pct"/>
            <w:vAlign w:val="center"/>
          </w:tcPr>
          <w:p w14:paraId="4599035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Park dworski</w:t>
            </w:r>
          </w:p>
        </w:tc>
        <w:tc>
          <w:tcPr>
            <w:tcW w:w="1632" w:type="pct"/>
            <w:vAlign w:val="center"/>
          </w:tcPr>
          <w:p w14:paraId="1A23196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0654ECE7" w14:textId="77777777" w:rsidTr="001C7C1B">
        <w:trPr>
          <w:jc w:val="center"/>
        </w:trPr>
        <w:tc>
          <w:tcPr>
            <w:tcW w:w="164" w:type="pct"/>
            <w:vAlign w:val="center"/>
          </w:tcPr>
          <w:p w14:paraId="56EA939F"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23.</w:t>
            </w:r>
          </w:p>
        </w:tc>
        <w:tc>
          <w:tcPr>
            <w:tcW w:w="488" w:type="pct"/>
            <w:vAlign w:val="center"/>
          </w:tcPr>
          <w:p w14:paraId="002E186D"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036BC307"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58258436"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2 Dębów szypułkowych - </w:t>
            </w:r>
            <w:r w:rsidRPr="00CA51C3">
              <w:rPr>
                <w:rFonts w:ascii="Arial" w:hAnsi="Arial" w:cs="Arial"/>
                <w:i/>
                <w:sz w:val="16"/>
                <w:szCs w:val="16"/>
              </w:rPr>
              <w:t>Quercus robur</w:t>
            </w:r>
          </w:p>
        </w:tc>
        <w:tc>
          <w:tcPr>
            <w:tcW w:w="971" w:type="pct"/>
            <w:vAlign w:val="center"/>
          </w:tcPr>
          <w:p w14:paraId="324DFB5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Nad rzeką Gąsawką</w:t>
            </w:r>
          </w:p>
        </w:tc>
        <w:tc>
          <w:tcPr>
            <w:tcW w:w="1632" w:type="pct"/>
            <w:vAlign w:val="center"/>
          </w:tcPr>
          <w:p w14:paraId="74AF5B7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Zarządzenie Nr 49/84 Wojewody Bydgoskiego z dnia 18 grudnia 1984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26.03.1985 r., nr 3, poz. 140).</w:t>
            </w:r>
          </w:p>
        </w:tc>
      </w:tr>
      <w:tr w:rsidR="006B0787" w:rsidRPr="00CA51C3" w14:paraId="2654AE26" w14:textId="77777777" w:rsidTr="001C7C1B">
        <w:trPr>
          <w:jc w:val="center"/>
        </w:trPr>
        <w:tc>
          <w:tcPr>
            <w:tcW w:w="164" w:type="pct"/>
            <w:vAlign w:val="center"/>
          </w:tcPr>
          <w:p w14:paraId="0311196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24.</w:t>
            </w:r>
          </w:p>
        </w:tc>
        <w:tc>
          <w:tcPr>
            <w:tcW w:w="488" w:type="pct"/>
            <w:vAlign w:val="center"/>
          </w:tcPr>
          <w:p w14:paraId="420798A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3878D0AF"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0DEA9E06"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2 Jesionów wyniosłych - </w:t>
            </w:r>
            <w:r w:rsidRPr="00CA51C3">
              <w:rPr>
                <w:rFonts w:ascii="Arial" w:hAnsi="Arial" w:cs="Arial"/>
                <w:i/>
                <w:sz w:val="16"/>
                <w:szCs w:val="16"/>
              </w:rPr>
              <w:t>Fraxinus excelsior</w:t>
            </w:r>
          </w:p>
        </w:tc>
        <w:tc>
          <w:tcPr>
            <w:tcW w:w="971" w:type="pct"/>
            <w:vAlign w:val="center"/>
          </w:tcPr>
          <w:p w14:paraId="7CBCF47D"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Przy kościele</w:t>
            </w:r>
          </w:p>
        </w:tc>
        <w:tc>
          <w:tcPr>
            <w:tcW w:w="1632" w:type="pct"/>
            <w:vAlign w:val="center"/>
          </w:tcPr>
          <w:p w14:paraId="77FC54F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57A16AF3" w14:textId="77777777" w:rsidTr="001C7C1B">
        <w:trPr>
          <w:jc w:val="center"/>
        </w:trPr>
        <w:tc>
          <w:tcPr>
            <w:tcW w:w="164" w:type="pct"/>
            <w:vAlign w:val="center"/>
          </w:tcPr>
          <w:p w14:paraId="19A9AB9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25.</w:t>
            </w:r>
          </w:p>
        </w:tc>
        <w:tc>
          <w:tcPr>
            <w:tcW w:w="488" w:type="pct"/>
            <w:vAlign w:val="center"/>
          </w:tcPr>
          <w:p w14:paraId="1D298EA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5E51CC91"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0321D037"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Lipa drobnolistna - </w:t>
            </w:r>
            <w:r w:rsidRPr="00CA51C3">
              <w:rPr>
                <w:rFonts w:ascii="Arial" w:hAnsi="Arial" w:cs="Arial"/>
                <w:i/>
                <w:sz w:val="16"/>
                <w:szCs w:val="16"/>
              </w:rPr>
              <w:t>Tilia cordata</w:t>
            </w:r>
          </w:p>
        </w:tc>
        <w:tc>
          <w:tcPr>
            <w:tcW w:w="971" w:type="pct"/>
            <w:vAlign w:val="center"/>
          </w:tcPr>
          <w:p w14:paraId="433D72E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Na terenie Zespołu Szkół w Rynarzewie</w:t>
            </w:r>
          </w:p>
        </w:tc>
        <w:tc>
          <w:tcPr>
            <w:tcW w:w="1632" w:type="pct"/>
            <w:vAlign w:val="center"/>
          </w:tcPr>
          <w:p w14:paraId="276E9045"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14066DF9" w14:textId="77777777" w:rsidTr="001C7C1B">
        <w:trPr>
          <w:jc w:val="center"/>
        </w:trPr>
        <w:tc>
          <w:tcPr>
            <w:tcW w:w="164" w:type="pct"/>
            <w:vAlign w:val="center"/>
          </w:tcPr>
          <w:p w14:paraId="6690DBD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26.</w:t>
            </w:r>
          </w:p>
        </w:tc>
        <w:tc>
          <w:tcPr>
            <w:tcW w:w="488" w:type="pct"/>
            <w:vAlign w:val="center"/>
          </w:tcPr>
          <w:p w14:paraId="5E4ED910"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11EA34B9"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60F564FD"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4130183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Cmentarz poewangelicki</w:t>
            </w:r>
          </w:p>
        </w:tc>
        <w:tc>
          <w:tcPr>
            <w:tcW w:w="1632" w:type="pct"/>
            <w:vAlign w:val="center"/>
          </w:tcPr>
          <w:p w14:paraId="6D1D31A5"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5031CB4A" w14:textId="77777777" w:rsidTr="001C7C1B">
        <w:trPr>
          <w:jc w:val="center"/>
        </w:trPr>
        <w:tc>
          <w:tcPr>
            <w:tcW w:w="164" w:type="pct"/>
            <w:vAlign w:val="center"/>
          </w:tcPr>
          <w:p w14:paraId="55B593A4"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27.</w:t>
            </w:r>
          </w:p>
        </w:tc>
        <w:tc>
          <w:tcPr>
            <w:tcW w:w="488" w:type="pct"/>
            <w:vAlign w:val="center"/>
          </w:tcPr>
          <w:p w14:paraId="31EDDE8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0D7EED16"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595A2B20"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Grupa 10 drzew:</w:t>
            </w:r>
          </w:p>
          <w:p w14:paraId="73354510"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Lipa szerokolistna - </w:t>
            </w:r>
            <w:r w:rsidRPr="00CA51C3">
              <w:rPr>
                <w:rFonts w:ascii="Arial" w:hAnsi="Arial" w:cs="Arial"/>
                <w:i/>
                <w:sz w:val="16"/>
                <w:szCs w:val="16"/>
              </w:rPr>
              <w:t>Tilia platyphyllos</w:t>
            </w:r>
            <w:r w:rsidRPr="00CA51C3">
              <w:rPr>
                <w:rFonts w:ascii="Arial" w:hAnsi="Arial" w:cs="Arial"/>
                <w:sz w:val="16"/>
                <w:szCs w:val="16"/>
              </w:rPr>
              <w:t xml:space="preserve">, Jesion wyniosły - </w:t>
            </w:r>
            <w:r w:rsidRPr="00CA51C3">
              <w:rPr>
                <w:rFonts w:ascii="Arial" w:hAnsi="Arial" w:cs="Arial"/>
                <w:i/>
                <w:sz w:val="16"/>
                <w:szCs w:val="16"/>
              </w:rPr>
              <w:t>Fraxinus excelsior</w:t>
            </w:r>
            <w:r w:rsidRPr="00CA51C3">
              <w:rPr>
                <w:rFonts w:ascii="Arial" w:hAnsi="Arial" w:cs="Arial"/>
                <w:sz w:val="16"/>
                <w:szCs w:val="16"/>
              </w:rPr>
              <w:t xml:space="preserve">, Topola biała - </w:t>
            </w:r>
            <w:r w:rsidRPr="00CA51C3">
              <w:rPr>
                <w:rFonts w:ascii="Arial" w:hAnsi="Arial" w:cs="Arial"/>
                <w:i/>
                <w:sz w:val="16"/>
                <w:szCs w:val="16"/>
              </w:rPr>
              <w:t>Populus alba</w:t>
            </w:r>
            <w:r w:rsidRPr="00CA51C3">
              <w:rPr>
                <w:rFonts w:ascii="Arial" w:hAnsi="Arial" w:cs="Arial"/>
                <w:sz w:val="16"/>
                <w:szCs w:val="16"/>
              </w:rPr>
              <w:t xml:space="preserve">, Lipa drobnolistna - </w:t>
            </w:r>
            <w:r w:rsidRPr="00CA51C3">
              <w:rPr>
                <w:rFonts w:ascii="Arial" w:hAnsi="Arial" w:cs="Arial"/>
                <w:i/>
                <w:sz w:val="16"/>
                <w:szCs w:val="16"/>
              </w:rPr>
              <w:t>Tilia cordata</w:t>
            </w:r>
            <w:r w:rsidRPr="00CA51C3">
              <w:rPr>
                <w:rFonts w:ascii="Arial" w:hAnsi="Arial" w:cs="Arial"/>
                <w:sz w:val="16"/>
                <w:szCs w:val="16"/>
              </w:rPr>
              <w:t xml:space="preserve">, 6 Topoli białych - </w:t>
            </w:r>
            <w:r w:rsidRPr="00CA51C3">
              <w:rPr>
                <w:rFonts w:ascii="Arial" w:hAnsi="Arial" w:cs="Arial"/>
                <w:i/>
                <w:sz w:val="16"/>
                <w:szCs w:val="16"/>
              </w:rPr>
              <w:t>Populus alba</w:t>
            </w:r>
          </w:p>
        </w:tc>
        <w:tc>
          <w:tcPr>
            <w:tcW w:w="971" w:type="pct"/>
            <w:vAlign w:val="center"/>
          </w:tcPr>
          <w:p w14:paraId="5DA759D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 zabytkowym parku dworskim (nr rej. Zabytków A/222/1-2)</w:t>
            </w:r>
          </w:p>
        </w:tc>
        <w:tc>
          <w:tcPr>
            <w:tcW w:w="1632" w:type="pct"/>
            <w:vAlign w:val="center"/>
          </w:tcPr>
          <w:p w14:paraId="782F7894"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 xml:space="preserve">w sprawie uznania za pomniki przyrody tworów przyrody na terenie województwa bydgoskiego </w:t>
            </w:r>
            <w:r w:rsidRPr="00CA51C3">
              <w:rPr>
                <w:rFonts w:ascii="Arial" w:hAnsi="Arial" w:cs="Arial"/>
                <w:color w:val="000000"/>
                <w:sz w:val="16"/>
                <w:szCs w:val="16"/>
              </w:rPr>
              <w:t>(Dz. Urz. Woj. Bydg. z 30.07.1991 r., nr 15, poz. 120).</w:t>
            </w:r>
          </w:p>
        </w:tc>
      </w:tr>
      <w:tr w:rsidR="006B0787" w:rsidRPr="00CA51C3" w14:paraId="45A24878" w14:textId="77777777" w:rsidTr="001C7C1B">
        <w:trPr>
          <w:jc w:val="center"/>
        </w:trPr>
        <w:tc>
          <w:tcPr>
            <w:tcW w:w="164" w:type="pct"/>
            <w:vAlign w:val="center"/>
          </w:tcPr>
          <w:p w14:paraId="2150A3B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28.</w:t>
            </w:r>
          </w:p>
        </w:tc>
        <w:tc>
          <w:tcPr>
            <w:tcW w:w="488" w:type="pct"/>
            <w:vAlign w:val="center"/>
          </w:tcPr>
          <w:p w14:paraId="2DA6329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5BEEEB9F"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77D211C5"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Lipa drobnolistna - </w:t>
            </w:r>
            <w:r w:rsidRPr="00CA51C3">
              <w:rPr>
                <w:rFonts w:ascii="Arial" w:hAnsi="Arial" w:cs="Arial"/>
                <w:i/>
                <w:sz w:val="16"/>
                <w:szCs w:val="16"/>
              </w:rPr>
              <w:t>Tilia cordata</w:t>
            </w:r>
          </w:p>
        </w:tc>
        <w:tc>
          <w:tcPr>
            <w:tcW w:w="971" w:type="pct"/>
            <w:vAlign w:val="center"/>
          </w:tcPr>
          <w:p w14:paraId="510098B1"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ul. Kcyńska 12</w:t>
            </w:r>
          </w:p>
        </w:tc>
        <w:tc>
          <w:tcPr>
            <w:tcW w:w="1632" w:type="pct"/>
            <w:vAlign w:val="center"/>
          </w:tcPr>
          <w:p w14:paraId="1EEEAE52"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Komunikat Wojewódzkiego Konserwatora Przyrody </w:t>
            </w:r>
            <w:r w:rsidRPr="00CA51C3">
              <w:rPr>
                <w:rFonts w:ascii="Arial" w:hAnsi="Arial" w:cs="Arial"/>
                <w:i/>
                <w:color w:val="000000"/>
                <w:sz w:val="16"/>
                <w:szCs w:val="16"/>
              </w:rPr>
              <w:t>w sprawie uznania określonych tworów przyrody za pomniki przyrody</w:t>
            </w:r>
            <w:r w:rsidRPr="00CA51C3">
              <w:rPr>
                <w:rFonts w:ascii="Arial" w:hAnsi="Arial" w:cs="Arial"/>
                <w:color w:val="000000"/>
                <w:sz w:val="16"/>
                <w:szCs w:val="16"/>
              </w:rPr>
              <w:t xml:space="preserve"> (Dz. Urz. Woj. Rady Narodowej w Bydgoszczy z 10.11.1960 r., nr 12, poz. 92).</w:t>
            </w:r>
          </w:p>
        </w:tc>
      </w:tr>
      <w:tr w:rsidR="006B0787" w:rsidRPr="00CA51C3" w14:paraId="2022132E" w14:textId="77777777" w:rsidTr="001C7C1B">
        <w:trPr>
          <w:jc w:val="center"/>
        </w:trPr>
        <w:tc>
          <w:tcPr>
            <w:tcW w:w="164" w:type="pct"/>
            <w:vAlign w:val="center"/>
          </w:tcPr>
          <w:p w14:paraId="7DC304C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29.</w:t>
            </w:r>
          </w:p>
        </w:tc>
        <w:tc>
          <w:tcPr>
            <w:tcW w:w="488" w:type="pct"/>
            <w:vAlign w:val="center"/>
          </w:tcPr>
          <w:p w14:paraId="3D9B105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00CE0551"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7AAE9AA3"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Kasztanowiec zwyczajny (Kasztanowiec biały) - </w:t>
            </w:r>
            <w:r w:rsidRPr="00CA51C3">
              <w:rPr>
                <w:rFonts w:ascii="Arial" w:hAnsi="Arial" w:cs="Arial"/>
                <w:i/>
                <w:sz w:val="16"/>
                <w:szCs w:val="16"/>
              </w:rPr>
              <w:t>Aesculus hippocastanum</w:t>
            </w:r>
          </w:p>
        </w:tc>
        <w:tc>
          <w:tcPr>
            <w:tcW w:w="971" w:type="pct"/>
            <w:vAlign w:val="center"/>
          </w:tcPr>
          <w:p w14:paraId="176F517C"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ul. Kcyńska 13, przed Domem Kultury w Szubinie</w:t>
            </w:r>
          </w:p>
        </w:tc>
        <w:tc>
          <w:tcPr>
            <w:tcW w:w="1632" w:type="pct"/>
            <w:vAlign w:val="center"/>
          </w:tcPr>
          <w:p w14:paraId="2495C13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72D9566F" w14:textId="77777777" w:rsidTr="001C7C1B">
        <w:trPr>
          <w:jc w:val="center"/>
        </w:trPr>
        <w:tc>
          <w:tcPr>
            <w:tcW w:w="164" w:type="pct"/>
            <w:vAlign w:val="center"/>
          </w:tcPr>
          <w:p w14:paraId="5646880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30.</w:t>
            </w:r>
          </w:p>
        </w:tc>
        <w:tc>
          <w:tcPr>
            <w:tcW w:w="488" w:type="pct"/>
            <w:vAlign w:val="center"/>
          </w:tcPr>
          <w:p w14:paraId="6ADD56D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4859A8A9"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32A82F8A"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4 drzew: 3 Platany klonolistne - </w:t>
            </w:r>
            <w:r w:rsidRPr="00CA51C3">
              <w:rPr>
                <w:rFonts w:ascii="Arial" w:hAnsi="Arial" w:cs="Arial"/>
                <w:i/>
                <w:sz w:val="16"/>
                <w:szCs w:val="16"/>
              </w:rPr>
              <w:t>Platanus xacerifolia</w:t>
            </w:r>
            <w:r w:rsidRPr="00CA51C3">
              <w:rPr>
                <w:rFonts w:ascii="Arial" w:hAnsi="Arial" w:cs="Arial"/>
                <w:sz w:val="16"/>
                <w:szCs w:val="16"/>
              </w:rPr>
              <w:t xml:space="preserve"> (</w:t>
            </w:r>
            <w:r w:rsidRPr="00CA51C3">
              <w:rPr>
                <w:rFonts w:ascii="Arial" w:hAnsi="Arial" w:cs="Arial"/>
                <w:i/>
                <w:sz w:val="16"/>
                <w:szCs w:val="16"/>
              </w:rPr>
              <w:t>Platanus xhispanica</w:t>
            </w:r>
            <w:r w:rsidRPr="00CA51C3">
              <w:rPr>
                <w:rFonts w:ascii="Arial" w:hAnsi="Arial" w:cs="Arial"/>
                <w:sz w:val="16"/>
                <w:szCs w:val="16"/>
              </w:rPr>
              <w:t xml:space="preserve">), Jesion wyniosły - </w:t>
            </w:r>
            <w:r w:rsidRPr="00CA51C3">
              <w:rPr>
                <w:rFonts w:ascii="Arial" w:hAnsi="Arial" w:cs="Arial"/>
                <w:i/>
                <w:sz w:val="16"/>
                <w:szCs w:val="16"/>
              </w:rPr>
              <w:t>Fraxinus excelsior</w:t>
            </w:r>
            <w:r w:rsidRPr="00CA51C3">
              <w:rPr>
                <w:rFonts w:ascii="Arial" w:hAnsi="Arial" w:cs="Arial"/>
                <w:sz w:val="16"/>
                <w:szCs w:val="16"/>
              </w:rPr>
              <w:t xml:space="preserve"> i Dąb szypułkowy - </w:t>
            </w:r>
            <w:r w:rsidRPr="00CA51C3">
              <w:rPr>
                <w:rFonts w:ascii="Arial" w:hAnsi="Arial" w:cs="Arial"/>
                <w:i/>
                <w:sz w:val="16"/>
                <w:szCs w:val="16"/>
              </w:rPr>
              <w:t>Quercus robur</w:t>
            </w:r>
          </w:p>
        </w:tc>
        <w:tc>
          <w:tcPr>
            <w:tcW w:w="971" w:type="pct"/>
            <w:vAlign w:val="center"/>
          </w:tcPr>
          <w:p w14:paraId="79349A4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Teren parku miejskiego, przy ul. Nakielskiej 22</w:t>
            </w:r>
          </w:p>
        </w:tc>
        <w:tc>
          <w:tcPr>
            <w:tcW w:w="1632" w:type="pct"/>
            <w:vAlign w:val="center"/>
          </w:tcPr>
          <w:p w14:paraId="7210354A"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391557F7" w14:textId="77777777" w:rsidTr="001C7C1B">
        <w:trPr>
          <w:jc w:val="center"/>
        </w:trPr>
        <w:tc>
          <w:tcPr>
            <w:tcW w:w="164" w:type="pct"/>
            <w:vAlign w:val="center"/>
          </w:tcPr>
          <w:p w14:paraId="16D5D89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31.</w:t>
            </w:r>
          </w:p>
        </w:tc>
        <w:tc>
          <w:tcPr>
            <w:tcW w:w="488" w:type="pct"/>
            <w:vAlign w:val="center"/>
          </w:tcPr>
          <w:p w14:paraId="24E2BA80"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29198955"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53B64AA2"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Grupa 2 drzew: Dąb szypułkowy - </w:t>
            </w:r>
            <w:r w:rsidRPr="00CA51C3">
              <w:rPr>
                <w:rFonts w:ascii="Arial" w:hAnsi="Arial" w:cs="Arial"/>
                <w:i/>
                <w:sz w:val="16"/>
                <w:szCs w:val="16"/>
              </w:rPr>
              <w:t>Quercus robur</w:t>
            </w:r>
            <w:r w:rsidRPr="00CA51C3">
              <w:rPr>
                <w:rFonts w:ascii="Arial" w:hAnsi="Arial" w:cs="Arial"/>
                <w:sz w:val="16"/>
                <w:szCs w:val="16"/>
              </w:rPr>
              <w:t xml:space="preserve"> i Żywotnik olbrzymi - </w:t>
            </w:r>
            <w:r w:rsidRPr="00CA51C3">
              <w:rPr>
                <w:rFonts w:ascii="Arial" w:hAnsi="Arial" w:cs="Arial"/>
                <w:i/>
                <w:sz w:val="16"/>
                <w:szCs w:val="16"/>
              </w:rPr>
              <w:t>Thuja plicata</w:t>
            </w:r>
            <w:r w:rsidRPr="00CA51C3">
              <w:rPr>
                <w:rFonts w:ascii="Arial" w:hAnsi="Arial" w:cs="Arial"/>
                <w:sz w:val="16"/>
                <w:szCs w:val="16"/>
              </w:rPr>
              <w:t xml:space="preserve"> (</w:t>
            </w:r>
            <w:r w:rsidRPr="00CA51C3">
              <w:rPr>
                <w:rFonts w:ascii="Arial" w:hAnsi="Arial" w:cs="Arial"/>
                <w:i/>
                <w:sz w:val="16"/>
                <w:szCs w:val="16"/>
              </w:rPr>
              <w:t>Thuja gigantea</w:t>
            </w:r>
            <w:r w:rsidRPr="00CA51C3">
              <w:rPr>
                <w:rFonts w:ascii="Arial" w:hAnsi="Arial" w:cs="Arial"/>
                <w:sz w:val="16"/>
                <w:szCs w:val="16"/>
              </w:rPr>
              <w:t>)</w:t>
            </w:r>
          </w:p>
        </w:tc>
        <w:tc>
          <w:tcPr>
            <w:tcW w:w="971" w:type="pct"/>
            <w:vAlign w:val="center"/>
          </w:tcPr>
          <w:p w14:paraId="135A1101"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Drzewo rośnie w Parku 1000-lecia (teren cmentarza poewangelickiego), przy ul. Kcyńskiej</w:t>
            </w:r>
          </w:p>
        </w:tc>
        <w:tc>
          <w:tcPr>
            <w:tcW w:w="1632" w:type="pct"/>
            <w:vAlign w:val="center"/>
          </w:tcPr>
          <w:p w14:paraId="014B194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18A576D8" w14:textId="77777777" w:rsidTr="001C7C1B">
        <w:trPr>
          <w:jc w:val="center"/>
        </w:trPr>
        <w:tc>
          <w:tcPr>
            <w:tcW w:w="164" w:type="pct"/>
            <w:vAlign w:val="center"/>
          </w:tcPr>
          <w:p w14:paraId="02DC67CA"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32.</w:t>
            </w:r>
          </w:p>
        </w:tc>
        <w:tc>
          <w:tcPr>
            <w:tcW w:w="488" w:type="pct"/>
            <w:vAlign w:val="center"/>
          </w:tcPr>
          <w:p w14:paraId="5C867324"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2CFC2637"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6052D94E"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6567708E"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t>
            </w:r>
          </w:p>
        </w:tc>
        <w:tc>
          <w:tcPr>
            <w:tcW w:w="1632" w:type="pct"/>
            <w:vAlign w:val="center"/>
          </w:tcPr>
          <w:p w14:paraId="4C55F504"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Zarządzenie Nr 49/84 Wojewody Bydgoskiego z dnia 18 grudnia 1984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26.03.1985 r., nr 3, poz. 140).</w:t>
            </w:r>
          </w:p>
        </w:tc>
      </w:tr>
      <w:tr w:rsidR="006B0787" w:rsidRPr="00CA51C3" w14:paraId="0EFAD3F2" w14:textId="77777777" w:rsidTr="001C7C1B">
        <w:trPr>
          <w:jc w:val="center"/>
        </w:trPr>
        <w:tc>
          <w:tcPr>
            <w:tcW w:w="164" w:type="pct"/>
            <w:vAlign w:val="center"/>
          </w:tcPr>
          <w:p w14:paraId="1ECCEE8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33.</w:t>
            </w:r>
          </w:p>
        </w:tc>
        <w:tc>
          <w:tcPr>
            <w:tcW w:w="488" w:type="pct"/>
            <w:vAlign w:val="center"/>
          </w:tcPr>
          <w:p w14:paraId="36E74B0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6236BFF5"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Głaz narzutowy</w:t>
            </w:r>
          </w:p>
        </w:tc>
        <w:tc>
          <w:tcPr>
            <w:tcW w:w="1389" w:type="pct"/>
            <w:vAlign w:val="center"/>
          </w:tcPr>
          <w:p w14:paraId="696F0779"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Głaz narzutowy</w:t>
            </w:r>
          </w:p>
        </w:tc>
        <w:tc>
          <w:tcPr>
            <w:tcW w:w="971" w:type="pct"/>
            <w:vAlign w:val="center"/>
          </w:tcPr>
          <w:p w14:paraId="637E9541"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t>
            </w:r>
          </w:p>
        </w:tc>
        <w:tc>
          <w:tcPr>
            <w:tcW w:w="1632" w:type="pct"/>
            <w:vAlign w:val="center"/>
          </w:tcPr>
          <w:p w14:paraId="0A30D8D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Komunikat Prezydium Wojewódzkiej Rady Narodowej w Bydgoszczy </w:t>
            </w:r>
            <w:r w:rsidRPr="00CA51C3">
              <w:rPr>
                <w:rFonts w:ascii="Arial" w:hAnsi="Arial" w:cs="Arial"/>
                <w:i/>
                <w:color w:val="000000"/>
                <w:sz w:val="16"/>
                <w:szCs w:val="16"/>
              </w:rPr>
              <w:t>w sprawie uznania za pomniki przyrody</w:t>
            </w:r>
            <w:r w:rsidRPr="00CA51C3">
              <w:rPr>
                <w:rFonts w:ascii="Arial" w:hAnsi="Arial" w:cs="Arial"/>
                <w:color w:val="000000"/>
                <w:sz w:val="16"/>
                <w:szCs w:val="16"/>
              </w:rPr>
              <w:t xml:space="preserve"> (Dz. Urz. Woj. Rady Narodowej w Bydgoszczy z 01.06.1955 r., nr 5, poz. 23).</w:t>
            </w:r>
          </w:p>
        </w:tc>
      </w:tr>
      <w:tr w:rsidR="006B0787" w:rsidRPr="00CA51C3" w14:paraId="3B686E0A" w14:textId="77777777" w:rsidTr="001C7C1B">
        <w:trPr>
          <w:jc w:val="center"/>
        </w:trPr>
        <w:tc>
          <w:tcPr>
            <w:tcW w:w="164" w:type="pct"/>
            <w:vAlign w:val="center"/>
          </w:tcPr>
          <w:p w14:paraId="47A1B4B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34.</w:t>
            </w:r>
          </w:p>
        </w:tc>
        <w:tc>
          <w:tcPr>
            <w:tcW w:w="488" w:type="pct"/>
            <w:vAlign w:val="center"/>
          </w:tcPr>
          <w:p w14:paraId="219ECD7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643D00CE"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1354CFFB"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37BB8E4D"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t>
            </w:r>
          </w:p>
        </w:tc>
        <w:tc>
          <w:tcPr>
            <w:tcW w:w="1632" w:type="pct"/>
            <w:vAlign w:val="center"/>
          </w:tcPr>
          <w:p w14:paraId="314EE9B4"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Zarządzenie Nr 49/84 Wojewody Bydgoskiego z dnia 18 grudnia 1984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26.03.1985 r., nr 3, poz. 140).</w:t>
            </w:r>
          </w:p>
        </w:tc>
      </w:tr>
      <w:tr w:rsidR="006B0787" w:rsidRPr="00CA51C3" w14:paraId="26C861B5" w14:textId="77777777" w:rsidTr="001C7C1B">
        <w:trPr>
          <w:jc w:val="center"/>
        </w:trPr>
        <w:tc>
          <w:tcPr>
            <w:tcW w:w="164" w:type="pct"/>
            <w:vAlign w:val="center"/>
          </w:tcPr>
          <w:p w14:paraId="305252B2"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35.</w:t>
            </w:r>
          </w:p>
        </w:tc>
        <w:tc>
          <w:tcPr>
            <w:tcW w:w="488" w:type="pct"/>
            <w:vAlign w:val="center"/>
          </w:tcPr>
          <w:p w14:paraId="613B4111"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393C112D"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506BC9AF"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52250C59"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t>
            </w:r>
          </w:p>
        </w:tc>
        <w:tc>
          <w:tcPr>
            <w:tcW w:w="1632" w:type="pct"/>
            <w:vAlign w:val="center"/>
          </w:tcPr>
          <w:p w14:paraId="7257A100"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46CE46A1" w14:textId="77777777" w:rsidTr="001C7C1B">
        <w:trPr>
          <w:jc w:val="center"/>
        </w:trPr>
        <w:tc>
          <w:tcPr>
            <w:tcW w:w="164" w:type="pct"/>
            <w:vAlign w:val="center"/>
          </w:tcPr>
          <w:p w14:paraId="7059150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36.</w:t>
            </w:r>
          </w:p>
        </w:tc>
        <w:tc>
          <w:tcPr>
            <w:tcW w:w="488" w:type="pct"/>
            <w:vAlign w:val="center"/>
          </w:tcPr>
          <w:p w14:paraId="248870D5"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215D535A"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Aleja</w:t>
            </w:r>
          </w:p>
        </w:tc>
        <w:tc>
          <w:tcPr>
            <w:tcW w:w="1389" w:type="pct"/>
            <w:vAlign w:val="center"/>
          </w:tcPr>
          <w:p w14:paraId="14537179"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Aleja 80 Lip drobnolistnych - </w:t>
            </w:r>
            <w:r w:rsidRPr="00CA51C3">
              <w:rPr>
                <w:rFonts w:ascii="Arial" w:hAnsi="Arial" w:cs="Arial"/>
                <w:i/>
                <w:sz w:val="16"/>
                <w:szCs w:val="16"/>
              </w:rPr>
              <w:t>Tilia cordata</w:t>
            </w:r>
          </w:p>
        </w:tc>
        <w:tc>
          <w:tcPr>
            <w:tcW w:w="971" w:type="pct"/>
            <w:vAlign w:val="center"/>
          </w:tcPr>
          <w:p w14:paraId="6034F74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Przy drodze Zalesie - Suchoręcz</w:t>
            </w:r>
          </w:p>
        </w:tc>
        <w:tc>
          <w:tcPr>
            <w:tcW w:w="1632" w:type="pct"/>
            <w:vAlign w:val="center"/>
          </w:tcPr>
          <w:p w14:paraId="6AFEAA0B"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Zarządzenie Nr 49/84 Wojewody Bydgoskiego z dnia 18 grudnia 1984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26.03.1985 r., nr 3, poz. 140).</w:t>
            </w:r>
          </w:p>
        </w:tc>
      </w:tr>
      <w:tr w:rsidR="006B0787" w:rsidRPr="00CA51C3" w14:paraId="4C6E47EE" w14:textId="77777777" w:rsidTr="001C7C1B">
        <w:trPr>
          <w:jc w:val="center"/>
        </w:trPr>
        <w:tc>
          <w:tcPr>
            <w:tcW w:w="164" w:type="pct"/>
            <w:vAlign w:val="center"/>
          </w:tcPr>
          <w:p w14:paraId="7278783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37.</w:t>
            </w:r>
          </w:p>
        </w:tc>
        <w:tc>
          <w:tcPr>
            <w:tcW w:w="488" w:type="pct"/>
            <w:vAlign w:val="center"/>
          </w:tcPr>
          <w:p w14:paraId="12A894C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Wieloobiektowy</w:t>
            </w:r>
          </w:p>
        </w:tc>
        <w:tc>
          <w:tcPr>
            <w:tcW w:w="356" w:type="pct"/>
            <w:vAlign w:val="center"/>
          </w:tcPr>
          <w:p w14:paraId="68602BCC"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color w:val="000000"/>
                <w:sz w:val="16"/>
                <w:szCs w:val="16"/>
              </w:rPr>
              <w:t>Grupa drzew</w:t>
            </w:r>
          </w:p>
        </w:tc>
        <w:tc>
          <w:tcPr>
            <w:tcW w:w="1389" w:type="pct"/>
            <w:vAlign w:val="center"/>
          </w:tcPr>
          <w:p w14:paraId="4C7D0FF8"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Grupa 24 drzew</w:t>
            </w:r>
          </w:p>
        </w:tc>
        <w:tc>
          <w:tcPr>
            <w:tcW w:w="971" w:type="pct"/>
            <w:vAlign w:val="center"/>
          </w:tcPr>
          <w:p w14:paraId="74DA754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Zabytkowy park pałacowy (nr rej. Zabytków 122/A)</w:t>
            </w:r>
          </w:p>
        </w:tc>
        <w:tc>
          <w:tcPr>
            <w:tcW w:w="1632" w:type="pct"/>
            <w:vAlign w:val="center"/>
          </w:tcPr>
          <w:p w14:paraId="7BD24357"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Rozporządzenie Nr 11/91 Wojewody Bydgoskiego z dnia 1 lipca 1991 r. </w:t>
            </w:r>
            <w:r w:rsidRPr="00CA51C3">
              <w:rPr>
                <w:rFonts w:ascii="Arial" w:hAnsi="Arial" w:cs="Arial"/>
                <w:i/>
                <w:color w:val="000000"/>
                <w:sz w:val="16"/>
                <w:szCs w:val="16"/>
              </w:rPr>
              <w:t>w sprawie uznania za pomniki przyrody tworów przyrody na terenie województwa bydgoskiego</w:t>
            </w:r>
            <w:r w:rsidRPr="00CA51C3">
              <w:rPr>
                <w:rFonts w:ascii="Arial" w:hAnsi="Arial" w:cs="Arial"/>
                <w:color w:val="000000"/>
                <w:sz w:val="16"/>
                <w:szCs w:val="16"/>
              </w:rPr>
              <w:t xml:space="preserve"> (Dz. Urz. Woj. Bydg. z 30.07.1991 r., nr 15, poz. 120).</w:t>
            </w:r>
          </w:p>
        </w:tc>
      </w:tr>
      <w:tr w:rsidR="006B0787" w:rsidRPr="00CA51C3" w14:paraId="601E7D12" w14:textId="77777777" w:rsidTr="001C7C1B">
        <w:trPr>
          <w:jc w:val="center"/>
        </w:trPr>
        <w:tc>
          <w:tcPr>
            <w:tcW w:w="164" w:type="pct"/>
            <w:vAlign w:val="center"/>
          </w:tcPr>
          <w:p w14:paraId="3DCA61E2"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38.</w:t>
            </w:r>
          </w:p>
        </w:tc>
        <w:tc>
          <w:tcPr>
            <w:tcW w:w="488" w:type="pct"/>
            <w:vAlign w:val="center"/>
          </w:tcPr>
          <w:p w14:paraId="1819EE9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35E23E37"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4379A264"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Dąb szypułkowy - </w:t>
            </w:r>
            <w:r w:rsidRPr="00CA51C3">
              <w:rPr>
                <w:rFonts w:ascii="Arial" w:hAnsi="Arial" w:cs="Arial"/>
                <w:i/>
                <w:sz w:val="16"/>
                <w:szCs w:val="16"/>
              </w:rPr>
              <w:t>Quercus robur</w:t>
            </w:r>
          </w:p>
        </w:tc>
        <w:tc>
          <w:tcPr>
            <w:tcW w:w="971" w:type="pct"/>
            <w:vAlign w:val="center"/>
          </w:tcPr>
          <w:p w14:paraId="2C57AB13"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oddział 246i</w:t>
            </w:r>
          </w:p>
        </w:tc>
        <w:tc>
          <w:tcPr>
            <w:tcW w:w="1632" w:type="pct"/>
            <w:vAlign w:val="center"/>
          </w:tcPr>
          <w:p w14:paraId="3A4ABC16"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Komunikat Prezydium Wojewódzkiej Rady Narodowej </w:t>
            </w:r>
            <w:r w:rsidRPr="00CA51C3">
              <w:rPr>
                <w:rFonts w:ascii="Arial" w:hAnsi="Arial" w:cs="Arial"/>
                <w:i/>
                <w:color w:val="000000"/>
                <w:sz w:val="16"/>
                <w:szCs w:val="16"/>
              </w:rPr>
              <w:t>w Bydgoszczy w sprawie uznania za pomniki przyrody</w:t>
            </w:r>
            <w:r w:rsidRPr="00CA51C3">
              <w:rPr>
                <w:rFonts w:ascii="Arial" w:hAnsi="Arial" w:cs="Arial"/>
                <w:color w:val="000000"/>
                <w:sz w:val="16"/>
                <w:szCs w:val="16"/>
              </w:rPr>
              <w:t xml:space="preserve"> (Dz. Urz. Woj. Rady Narodowej w Bydgoszczy z 01.06.1955 r., nr 5, poz. 23).</w:t>
            </w:r>
          </w:p>
        </w:tc>
      </w:tr>
      <w:tr w:rsidR="006B0787" w:rsidRPr="00CA51C3" w14:paraId="2AD831C0" w14:textId="77777777" w:rsidTr="001C7C1B">
        <w:trPr>
          <w:jc w:val="center"/>
        </w:trPr>
        <w:tc>
          <w:tcPr>
            <w:tcW w:w="164" w:type="pct"/>
            <w:vAlign w:val="center"/>
          </w:tcPr>
          <w:p w14:paraId="0CB0F6A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39.</w:t>
            </w:r>
          </w:p>
        </w:tc>
        <w:tc>
          <w:tcPr>
            <w:tcW w:w="488" w:type="pct"/>
            <w:vAlign w:val="center"/>
          </w:tcPr>
          <w:p w14:paraId="7BF339B5"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Jednoobiektowy</w:t>
            </w:r>
          </w:p>
        </w:tc>
        <w:tc>
          <w:tcPr>
            <w:tcW w:w="356" w:type="pct"/>
            <w:vAlign w:val="center"/>
          </w:tcPr>
          <w:p w14:paraId="3CF9DB2D"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Drzewo</w:t>
            </w:r>
          </w:p>
        </w:tc>
        <w:tc>
          <w:tcPr>
            <w:tcW w:w="1389" w:type="pct"/>
            <w:vAlign w:val="center"/>
          </w:tcPr>
          <w:p w14:paraId="585A2217" w14:textId="77777777" w:rsidR="006B0787" w:rsidRPr="00CA51C3" w:rsidRDefault="006B0787" w:rsidP="001C7C1B">
            <w:pPr>
              <w:spacing w:before="60" w:after="60"/>
              <w:jc w:val="center"/>
              <w:rPr>
                <w:rFonts w:ascii="Arial" w:hAnsi="Arial" w:cs="Arial"/>
                <w:sz w:val="16"/>
                <w:szCs w:val="16"/>
              </w:rPr>
            </w:pPr>
            <w:r w:rsidRPr="00CA51C3">
              <w:rPr>
                <w:rFonts w:ascii="Arial" w:hAnsi="Arial" w:cs="Arial"/>
                <w:sz w:val="16"/>
                <w:szCs w:val="16"/>
              </w:rPr>
              <w:t xml:space="preserve">Cis - </w:t>
            </w:r>
            <w:r w:rsidRPr="00CA51C3">
              <w:rPr>
                <w:rFonts w:ascii="Arial" w:hAnsi="Arial" w:cs="Arial"/>
                <w:i/>
                <w:sz w:val="16"/>
                <w:szCs w:val="16"/>
              </w:rPr>
              <w:t>Taxus sp.</w:t>
            </w:r>
          </w:p>
        </w:tc>
        <w:tc>
          <w:tcPr>
            <w:tcW w:w="971" w:type="pct"/>
            <w:vAlign w:val="center"/>
          </w:tcPr>
          <w:p w14:paraId="14DAB6E8"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Zabytkowy park pałacowy (nr rej. Zabytków 122/A)</w:t>
            </w:r>
          </w:p>
        </w:tc>
        <w:tc>
          <w:tcPr>
            <w:tcW w:w="1632" w:type="pct"/>
            <w:vAlign w:val="center"/>
          </w:tcPr>
          <w:p w14:paraId="25A7A100" w14:textId="77777777" w:rsidR="006B0787" w:rsidRPr="00CA51C3" w:rsidRDefault="006B0787" w:rsidP="001C7C1B">
            <w:pPr>
              <w:spacing w:before="60" w:after="60"/>
              <w:jc w:val="center"/>
              <w:rPr>
                <w:rFonts w:ascii="Arial" w:hAnsi="Arial" w:cs="Arial"/>
                <w:color w:val="000000"/>
                <w:sz w:val="16"/>
                <w:szCs w:val="16"/>
              </w:rPr>
            </w:pPr>
            <w:r w:rsidRPr="00CA51C3">
              <w:rPr>
                <w:rFonts w:ascii="Arial" w:hAnsi="Arial" w:cs="Arial"/>
                <w:color w:val="000000"/>
                <w:sz w:val="16"/>
                <w:szCs w:val="16"/>
              </w:rPr>
              <w:t xml:space="preserve">Komunikat Nr 1/70 Wojewódzkiego Konserwatora Przyrody Wydziału Rolnictwa i Leśnictwa Prezydium Wojewódzkiej Rady Narodowej w Bydgoszczy z dnia 31 lipca 1970r. </w:t>
            </w:r>
            <w:r w:rsidRPr="00CA51C3">
              <w:rPr>
                <w:rFonts w:ascii="Arial" w:hAnsi="Arial" w:cs="Arial"/>
                <w:i/>
                <w:color w:val="000000"/>
                <w:sz w:val="16"/>
                <w:szCs w:val="16"/>
              </w:rPr>
              <w:t>w sprawie uznania za pomniki przyrody tworów przyrody w woj. bydgoskim</w:t>
            </w:r>
            <w:r w:rsidRPr="00CA51C3">
              <w:rPr>
                <w:rFonts w:ascii="Arial" w:hAnsi="Arial" w:cs="Arial"/>
                <w:color w:val="000000"/>
                <w:sz w:val="16"/>
                <w:szCs w:val="16"/>
              </w:rPr>
              <w:t>. (Dz. Urz. WRN w Bydgosz (Dz. Urz. Woj. Rady Narodowej w Bydgoszczy z 10.09.1970 r., nr 20, poz. 208).</w:t>
            </w:r>
          </w:p>
        </w:tc>
      </w:tr>
    </w:tbl>
    <w:p w14:paraId="42F967CB" w14:textId="77777777" w:rsidR="006B0787" w:rsidRPr="00CA51C3" w:rsidRDefault="006B0787" w:rsidP="006B0787">
      <w:pPr>
        <w:spacing w:before="120" w:after="120"/>
        <w:jc w:val="right"/>
        <w:rPr>
          <w:rFonts w:ascii="Arial" w:hAnsi="Arial" w:cs="Arial"/>
          <w:sz w:val="18"/>
          <w:szCs w:val="18"/>
        </w:rPr>
      </w:pPr>
      <w:bookmarkStart w:id="254" w:name="_Toc17099638"/>
      <w:r w:rsidRPr="00CA51C3">
        <w:rPr>
          <w:rFonts w:ascii="Arial" w:hAnsi="Arial" w:cs="Arial"/>
          <w:sz w:val="18"/>
          <w:szCs w:val="18"/>
        </w:rPr>
        <w:t>Źródło: Centralny Rejestr Form Ochrony Przyrody</w:t>
      </w:r>
      <w:bookmarkEnd w:id="254"/>
    </w:p>
    <w:p w14:paraId="750FB6CD" w14:textId="77777777" w:rsidR="006B0787" w:rsidRPr="00CA51C3" w:rsidRDefault="006B0787" w:rsidP="006B0787">
      <w:pPr>
        <w:spacing w:before="120" w:after="120"/>
        <w:rPr>
          <w:rFonts w:ascii="Arial" w:hAnsi="Arial" w:cs="Arial"/>
          <w:sz w:val="18"/>
          <w:szCs w:val="18"/>
          <w:highlight w:val="yellow"/>
        </w:rPr>
      </w:pPr>
    </w:p>
    <w:p w14:paraId="76E4D16D" w14:textId="77777777" w:rsidR="006B0787" w:rsidRPr="00CA51C3" w:rsidRDefault="006B0787" w:rsidP="006B0787">
      <w:pPr>
        <w:spacing w:before="120" w:after="120" w:line="360" w:lineRule="auto"/>
        <w:rPr>
          <w:rFonts w:ascii="Arial" w:hAnsi="Arial" w:cs="Arial"/>
          <w:b/>
          <w:smallCaps/>
          <w:sz w:val="22"/>
          <w:szCs w:val="22"/>
          <w:highlight w:val="yellow"/>
          <w:u w:val="single"/>
        </w:rPr>
        <w:sectPr w:rsidR="006B0787" w:rsidRPr="00CA51C3" w:rsidSect="00CE60E9">
          <w:pgSz w:w="16838" w:h="11906" w:orient="landscape"/>
          <w:pgMar w:top="1418" w:right="1418" w:bottom="1418" w:left="1418" w:header="709" w:footer="709" w:gutter="0"/>
          <w:cols w:space="708"/>
          <w:docGrid w:linePitch="360"/>
        </w:sectPr>
      </w:pPr>
    </w:p>
    <w:p w14:paraId="434345A6" w14:textId="27C39280" w:rsidR="006B0787" w:rsidRPr="00CA51C3" w:rsidRDefault="006B0787" w:rsidP="006B0787">
      <w:pPr>
        <w:pStyle w:val="Legenda"/>
        <w:keepNext/>
        <w:tabs>
          <w:tab w:val="center" w:pos="4535"/>
          <w:tab w:val="left" w:pos="8130"/>
        </w:tabs>
        <w:spacing w:before="240" w:after="120"/>
        <w:jc w:val="center"/>
        <w:rPr>
          <w:rFonts w:ascii="Arial" w:hAnsi="Arial" w:cs="Arial"/>
          <w:color w:val="auto"/>
          <w:sz w:val="20"/>
          <w:szCs w:val="20"/>
        </w:rPr>
      </w:pPr>
      <w:bookmarkStart w:id="255" w:name="_Toc41379267"/>
      <w:bookmarkStart w:id="256" w:name="_Toc46731363"/>
      <w:bookmarkStart w:id="257" w:name="_Toc83797884"/>
      <w:r w:rsidRPr="00CA51C3">
        <w:rPr>
          <w:rFonts w:ascii="Arial" w:hAnsi="Arial" w:cs="Arial"/>
          <w:color w:val="auto"/>
          <w:sz w:val="20"/>
          <w:szCs w:val="20"/>
        </w:rPr>
        <w:t xml:space="preserve">Rysunek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Rysunek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17</w:t>
      </w:r>
      <w:r w:rsidRPr="00CA51C3">
        <w:rPr>
          <w:rFonts w:ascii="Arial" w:hAnsi="Arial" w:cs="Arial"/>
          <w:color w:val="auto"/>
          <w:sz w:val="20"/>
          <w:szCs w:val="20"/>
        </w:rPr>
        <w:fldChar w:fldCharType="end"/>
      </w:r>
      <w:r w:rsidRPr="00CA51C3">
        <w:rPr>
          <w:rFonts w:ascii="Arial" w:hAnsi="Arial" w:cs="Arial"/>
          <w:color w:val="auto"/>
          <w:sz w:val="20"/>
          <w:szCs w:val="20"/>
        </w:rPr>
        <w:t xml:space="preserve">. Położenie pomników przyrody na terenie </w:t>
      </w:r>
      <w:bookmarkEnd w:id="255"/>
      <w:bookmarkEnd w:id="256"/>
      <w:r w:rsidRPr="00CA51C3">
        <w:rPr>
          <w:rFonts w:ascii="Arial" w:hAnsi="Arial" w:cs="Arial"/>
          <w:color w:val="auto"/>
          <w:sz w:val="20"/>
          <w:szCs w:val="20"/>
        </w:rPr>
        <w:t>gminy Szubin</w:t>
      </w:r>
      <w:bookmarkEnd w:id="257"/>
    </w:p>
    <w:p w14:paraId="06D3BF4F" w14:textId="77777777" w:rsidR="006B0787" w:rsidRPr="00CA51C3" w:rsidRDefault="006B0787" w:rsidP="006B0787">
      <w:pPr>
        <w:pStyle w:val="Bezodstpw"/>
        <w:keepNext/>
        <w:spacing w:before="140" w:line="240" w:lineRule="auto"/>
        <w:jc w:val="center"/>
        <w:rPr>
          <w:rFonts w:cs="Arial"/>
        </w:rPr>
      </w:pPr>
      <w:r w:rsidRPr="00CA51C3">
        <w:rPr>
          <w:rFonts w:cs="Arial"/>
          <w:noProof/>
          <w:bdr w:val="double" w:sz="6" w:space="0" w:color="auto"/>
        </w:rPr>
        <w:drawing>
          <wp:inline distT="0" distB="0" distL="0" distR="0" wp14:anchorId="50B9DD32" wp14:editId="0567B71B">
            <wp:extent cx="4680000" cy="4780645"/>
            <wp:effectExtent l="0" t="0" r="6350" b="1270"/>
            <wp:docPr id="7" name="Obraz 7" descr="Mapa przedstawiająca położenie pomników przyrody na terenie gminy Szu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80000" cy="4780645"/>
                    </a:xfrm>
                    <a:prstGeom prst="rect">
                      <a:avLst/>
                    </a:prstGeom>
                    <a:noFill/>
                    <a:ln>
                      <a:noFill/>
                    </a:ln>
                  </pic:spPr>
                </pic:pic>
              </a:graphicData>
            </a:graphic>
          </wp:inline>
        </w:drawing>
      </w:r>
    </w:p>
    <w:p w14:paraId="045EF08D" w14:textId="77777777" w:rsidR="006B0787" w:rsidRPr="00CA51C3" w:rsidRDefault="006B0787" w:rsidP="006B0787">
      <w:pPr>
        <w:spacing w:before="120" w:after="120"/>
        <w:ind w:left="1440"/>
        <w:jc w:val="right"/>
        <w:rPr>
          <w:rFonts w:ascii="Arial" w:hAnsi="Arial" w:cs="Arial"/>
          <w:sz w:val="18"/>
          <w:szCs w:val="18"/>
        </w:rPr>
      </w:pPr>
      <w:r w:rsidRPr="00CA51C3">
        <w:rPr>
          <w:rFonts w:ascii="Arial" w:hAnsi="Arial" w:cs="Arial"/>
          <w:sz w:val="18"/>
          <w:szCs w:val="18"/>
        </w:rPr>
        <w:t>Źródło: Opracowanie własne na podstawie portalu Geoportal, http://mapy.geoportal.gov.pl/</w:t>
      </w:r>
    </w:p>
    <w:p w14:paraId="493F0333" w14:textId="77777777" w:rsidR="006B0787" w:rsidRPr="00CA51C3" w:rsidRDefault="006B0787" w:rsidP="006B0787">
      <w:pPr>
        <w:spacing w:before="120" w:after="120" w:line="360" w:lineRule="auto"/>
        <w:rPr>
          <w:rFonts w:ascii="Arial" w:hAnsi="Arial" w:cs="Arial"/>
          <w:b/>
          <w:smallCaps/>
          <w:sz w:val="22"/>
          <w:szCs w:val="22"/>
          <w:u w:val="single"/>
        </w:rPr>
      </w:pPr>
      <w:r w:rsidRPr="00CA51C3">
        <w:rPr>
          <w:rFonts w:ascii="Arial" w:hAnsi="Arial" w:cs="Arial"/>
          <w:b/>
          <w:smallCaps/>
          <w:sz w:val="22"/>
          <w:szCs w:val="22"/>
          <w:u w:val="single"/>
        </w:rPr>
        <w:t>Korytarze ekologiczne</w:t>
      </w:r>
    </w:p>
    <w:p w14:paraId="116A9B4A" w14:textId="77777777" w:rsidR="006B0787" w:rsidRPr="00CA51C3" w:rsidRDefault="006B0787" w:rsidP="006B0787">
      <w:pPr>
        <w:autoSpaceDE w:val="0"/>
        <w:autoSpaceDN w:val="0"/>
        <w:adjustRightInd w:val="0"/>
        <w:spacing w:before="120" w:after="120" w:line="360" w:lineRule="auto"/>
        <w:jc w:val="both"/>
        <w:rPr>
          <w:rFonts w:ascii="Arial" w:hAnsi="Arial" w:cs="Arial"/>
          <w:color w:val="000000"/>
          <w:sz w:val="22"/>
          <w:szCs w:val="22"/>
        </w:rPr>
      </w:pPr>
      <w:r w:rsidRPr="00CA51C3">
        <w:rPr>
          <w:rFonts w:ascii="Arial" w:hAnsi="Arial" w:cs="Arial"/>
          <w:color w:val="000000"/>
          <w:sz w:val="22"/>
          <w:szCs w:val="22"/>
        </w:rPr>
        <w:t>Korytarz ekologiczny jest obszarem, który umożliwia migrację roślin, zwierząt lub grzybów. Tworzą go liniowe pasy lasów, terenów porośniętych krzewami lub trawami umożliwiające zwierzętom, roślinom i grzybom przemieszczanie się oraz dające schronienie i dostęp do pożywienia.</w:t>
      </w:r>
    </w:p>
    <w:p w14:paraId="41D41E9B" w14:textId="77777777" w:rsidR="006B0787" w:rsidRPr="00CA51C3" w:rsidRDefault="006B0787" w:rsidP="006B0787">
      <w:pPr>
        <w:autoSpaceDE w:val="0"/>
        <w:autoSpaceDN w:val="0"/>
        <w:adjustRightInd w:val="0"/>
        <w:spacing w:before="120" w:after="120" w:line="360" w:lineRule="auto"/>
        <w:jc w:val="both"/>
        <w:rPr>
          <w:rFonts w:ascii="Arial" w:hAnsi="Arial" w:cs="Arial"/>
          <w:color w:val="000000"/>
          <w:sz w:val="22"/>
          <w:szCs w:val="22"/>
        </w:rPr>
      </w:pPr>
      <w:r w:rsidRPr="00CA51C3">
        <w:rPr>
          <w:rFonts w:ascii="Arial" w:hAnsi="Arial" w:cs="Arial"/>
          <w:color w:val="000000"/>
          <w:sz w:val="22"/>
          <w:szCs w:val="22"/>
        </w:rPr>
        <w:t>Na terenie Polski zostały wyznaczone dwa, główne międzynarodowe korytarze ekologiczne:</w:t>
      </w:r>
    </w:p>
    <w:p w14:paraId="01A6E70C" w14:textId="77777777" w:rsidR="006B0787" w:rsidRPr="00CA51C3" w:rsidRDefault="006B0787" w:rsidP="005125F3">
      <w:pPr>
        <w:numPr>
          <w:ilvl w:val="0"/>
          <w:numId w:val="15"/>
        </w:numPr>
        <w:autoSpaceDE w:val="0"/>
        <w:autoSpaceDN w:val="0"/>
        <w:adjustRightInd w:val="0"/>
        <w:spacing w:line="360" w:lineRule="auto"/>
        <w:ind w:left="357" w:hanging="357"/>
        <w:jc w:val="both"/>
        <w:rPr>
          <w:rFonts w:ascii="Arial" w:hAnsi="Arial" w:cs="Arial"/>
          <w:sz w:val="22"/>
          <w:szCs w:val="22"/>
        </w:rPr>
      </w:pPr>
      <w:r w:rsidRPr="00CA51C3">
        <w:rPr>
          <w:rFonts w:ascii="Arial" w:hAnsi="Arial" w:cs="Arial"/>
          <w:sz w:val="22"/>
          <w:szCs w:val="22"/>
        </w:rPr>
        <w:t xml:space="preserve">Korytarz Północny (KPn) łączący Puszczę Augustowską na północnym wschodzie Polski (granica z Litwą) z Cedyńskim Parkiem Krajobrazowym na północnym zachodzie (granica z Niemcami), </w:t>
      </w:r>
    </w:p>
    <w:p w14:paraId="7AFA5674" w14:textId="77777777" w:rsidR="006B0787" w:rsidRPr="00CA51C3" w:rsidRDefault="006B0787" w:rsidP="005125F3">
      <w:pPr>
        <w:numPr>
          <w:ilvl w:val="0"/>
          <w:numId w:val="15"/>
        </w:numPr>
        <w:autoSpaceDE w:val="0"/>
        <w:autoSpaceDN w:val="0"/>
        <w:adjustRightInd w:val="0"/>
        <w:spacing w:line="360" w:lineRule="auto"/>
        <w:ind w:left="357" w:hanging="357"/>
        <w:jc w:val="both"/>
        <w:rPr>
          <w:rFonts w:ascii="Arial" w:hAnsi="Arial" w:cs="Arial"/>
          <w:sz w:val="22"/>
          <w:szCs w:val="22"/>
        </w:rPr>
      </w:pPr>
      <w:r w:rsidRPr="00CA51C3">
        <w:rPr>
          <w:rFonts w:ascii="Arial" w:hAnsi="Arial" w:cs="Arial"/>
          <w:sz w:val="22"/>
          <w:szCs w:val="22"/>
        </w:rPr>
        <w:t xml:space="preserve">Korytarz Północno-Centralny (KPnC) łączący Puszczę Białowieską na wschodzie (granica z Białorusią) z Parkiem Narodowym Ujście Warty na zachodzie (granica z Niemcami). </w:t>
      </w:r>
    </w:p>
    <w:p w14:paraId="70D38897" w14:textId="6A3F9676" w:rsidR="006B0787" w:rsidRPr="00CA51C3" w:rsidRDefault="006B0787" w:rsidP="006B0787">
      <w:pPr>
        <w:widowControl w:val="0"/>
        <w:adjustRightInd w:val="0"/>
        <w:spacing w:before="120" w:after="120" w:line="360" w:lineRule="auto"/>
        <w:jc w:val="both"/>
        <w:rPr>
          <w:rFonts w:ascii="Arial" w:hAnsi="Arial" w:cs="Arial"/>
          <w:bCs/>
          <w:sz w:val="22"/>
          <w:szCs w:val="22"/>
        </w:rPr>
      </w:pPr>
      <w:r w:rsidRPr="00CA51C3">
        <w:rPr>
          <w:rFonts w:ascii="Arial" w:hAnsi="Arial" w:cs="Arial"/>
          <w:bCs/>
          <w:sz w:val="22"/>
          <w:szCs w:val="22"/>
        </w:rPr>
        <w:t xml:space="preserve">Na obszarze </w:t>
      </w:r>
      <w:r w:rsidRPr="00CA51C3">
        <w:rPr>
          <w:rFonts w:ascii="Arial" w:hAnsi="Arial" w:cs="Arial"/>
          <w:sz w:val="22"/>
          <w:szCs w:val="22"/>
        </w:rPr>
        <w:t>gminy Szubin</w:t>
      </w:r>
      <w:r w:rsidR="008568B3">
        <w:rPr>
          <w:rFonts w:ascii="Arial" w:hAnsi="Arial" w:cs="Arial"/>
          <w:bCs/>
          <w:sz w:val="22"/>
          <w:szCs w:val="22"/>
        </w:rPr>
        <w:t xml:space="preserve"> </w:t>
      </w:r>
      <w:r w:rsidRPr="00CA51C3">
        <w:rPr>
          <w:rFonts w:ascii="Arial" w:hAnsi="Arial" w:cs="Arial"/>
          <w:bCs/>
          <w:sz w:val="22"/>
          <w:szCs w:val="22"/>
        </w:rPr>
        <w:t xml:space="preserve">zlokalizowane są dwa korytarze ekologiczne. Są to: Lasy Nadnoteckie GKPnC-16 oraz Dolina Noteci GKPnC-17. </w:t>
      </w:r>
      <w:r w:rsidRPr="00CA51C3">
        <w:rPr>
          <w:rFonts w:ascii="Arial" w:hAnsi="Arial" w:cs="Arial"/>
          <w:bCs/>
          <w:sz w:val="22"/>
          <w:szCs w:val="22"/>
          <w:shd w:val="clear" w:color="auto" w:fill="FFFFFF"/>
        </w:rPr>
        <w:t xml:space="preserve">Powyższe korytarze </w:t>
      </w:r>
      <w:r w:rsidRPr="00CA51C3">
        <w:rPr>
          <w:rFonts w:ascii="Arial" w:hAnsi="Arial" w:cs="Arial"/>
          <w:bCs/>
          <w:sz w:val="22"/>
          <w:szCs w:val="22"/>
        </w:rPr>
        <w:t>należą do Krajowej sieci ekologicznej ECONET Polska, pełniąc funkcję międzynarodowych korytarzy ekologicznych.</w:t>
      </w:r>
    </w:p>
    <w:p w14:paraId="7E2BF62C" w14:textId="753F72ED" w:rsidR="006B0787" w:rsidRPr="00CA51C3" w:rsidRDefault="006B0787" w:rsidP="006B0787">
      <w:pPr>
        <w:pStyle w:val="Legenda"/>
        <w:keepNext/>
        <w:spacing w:before="240" w:after="120"/>
        <w:jc w:val="center"/>
        <w:rPr>
          <w:rFonts w:ascii="Arial" w:hAnsi="Arial" w:cs="Arial"/>
          <w:color w:val="auto"/>
          <w:sz w:val="20"/>
          <w:szCs w:val="20"/>
        </w:rPr>
      </w:pPr>
      <w:bookmarkStart w:id="258" w:name="_Toc19020276"/>
      <w:bookmarkStart w:id="259" w:name="_Toc20476530"/>
      <w:bookmarkStart w:id="260" w:name="_Toc23143673"/>
      <w:bookmarkStart w:id="261" w:name="_Toc24099005"/>
      <w:bookmarkStart w:id="262" w:name="_Toc27644359"/>
      <w:bookmarkStart w:id="263" w:name="_Toc40879914"/>
      <w:bookmarkStart w:id="264" w:name="_Toc46731364"/>
      <w:bookmarkStart w:id="265" w:name="_Toc83797885"/>
      <w:r w:rsidRPr="00CA51C3">
        <w:rPr>
          <w:rFonts w:ascii="Arial" w:hAnsi="Arial" w:cs="Arial"/>
          <w:color w:val="auto"/>
          <w:sz w:val="20"/>
          <w:szCs w:val="20"/>
        </w:rPr>
        <w:t xml:space="preserve">Rysunek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Rysunek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18</w:t>
      </w:r>
      <w:r w:rsidRPr="00CA51C3">
        <w:rPr>
          <w:rFonts w:ascii="Arial" w:hAnsi="Arial" w:cs="Arial"/>
          <w:color w:val="auto"/>
          <w:sz w:val="20"/>
          <w:szCs w:val="20"/>
        </w:rPr>
        <w:fldChar w:fldCharType="end"/>
      </w:r>
      <w:r w:rsidRPr="00CA51C3">
        <w:rPr>
          <w:rFonts w:ascii="Arial" w:hAnsi="Arial" w:cs="Arial"/>
          <w:color w:val="auto"/>
          <w:sz w:val="20"/>
          <w:szCs w:val="20"/>
        </w:rPr>
        <w:t xml:space="preserve">. </w:t>
      </w:r>
      <w:bookmarkEnd w:id="258"/>
      <w:r w:rsidRPr="00CA51C3">
        <w:rPr>
          <w:rFonts w:ascii="Arial" w:hAnsi="Arial" w:cs="Arial"/>
          <w:color w:val="auto"/>
          <w:sz w:val="20"/>
          <w:szCs w:val="20"/>
        </w:rPr>
        <w:t xml:space="preserve">Przebieg korytarzy ekologicznych przez teren </w:t>
      </w:r>
      <w:bookmarkEnd w:id="259"/>
      <w:bookmarkEnd w:id="260"/>
      <w:bookmarkEnd w:id="261"/>
      <w:bookmarkEnd w:id="262"/>
      <w:bookmarkEnd w:id="263"/>
      <w:bookmarkEnd w:id="264"/>
      <w:r w:rsidRPr="00CA51C3">
        <w:rPr>
          <w:rFonts w:ascii="Arial" w:hAnsi="Arial" w:cs="Arial"/>
          <w:color w:val="auto"/>
          <w:sz w:val="20"/>
          <w:szCs w:val="20"/>
        </w:rPr>
        <w:t>gminy Szubin</w:t>
      </w:r>
      <w:bookmarkEnd w:id="265"/>
    </w:p>
    <w:p w14:paraId="778FF6C8" w14:textId="77777777" w:rsidR="006B0787" w:rsidRPr="00CA51C3" w:rsidRDefault="006B0787" w:rsidP="006B0787">
      <w:pPr>
        <w:pStyle w:val="Legenda"/>
        <w:keepNext/>
        <w:spacing w:before="140" w:after="120"/>
        <w:jc w:val="center"/>
        <w:rPr>
          <w:rFonts w:ascii="Arial" w:hAnsi="Arial" w:cs="Arial"/>
          <w:color w:val="auto"/>
        </w:rPr>
      </w:pPr>
      <w:r w:rsidRPr="00CA51C3">
        <w:rPr>
          <w:rFonts w:ascii="Arial" w:hAnsi="Arial" w:cs="Arial"/>
          <w:noProof/>
          <w:color w:val="auto"/>
          <w:bdr w:val="double" w:sz="6" w:space="0" w:color="auto"/>
        </w:rPr>
        <w:drawing>
          <wp:inline distT="0" distB="0" distL="0" distR="0" wp14:anchorId="76E83569" wp14:editId="721A633E">
            <wp:extent cx="5384596" cy="5162550"/>
            <wp:effectExtent l="0" t="0" r="6985" b="0"/>
            <wp:docPr id="8" name="Obraz 8" descr="Mapa przedstawiająca przebieg korytarzy ekologicznych przez teren gminy Szu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91812" cy="5169468"/>
                    </a:xfrm>
                    <a:prstGeom prst="rect">
                      <a:avLst/>
                    </a:prstGeom>
                    <a:noFill/>
                    <a:ln>
                      <a:noFill/>
                    </a:ln>
                  </pic:spPr>
                </pic:pic>
              </a:graphicData>
            </a:graphic>
          </wp:inline>
        </w:drawing>
      </w:r>
    </w:p>
    <w:p w14:paraId="68FB6026" w14:textId="77777777" w:rsidR="006B0787" w:rsidRPr="00CA51C3" w:rsidRDefault="006B0787" w:rsidP="006B0787">
      <w:pPr>
        <w:spacing w:before="120" w:after="120"/>
        <w:jc w:val="right"/>
        <w:rPr>
          <w:rFonts w:ascii="Arial" w:hAnsi="Arial" w:cs="Arial"/>
          <w:sz w:val="18"/>
          <w:szCs w:val="18"/>
        </w:rPr>
      </w:pPr>
      <w:r w:rsidRPr="00CA51C3">
        <w:rPr>
          <w:rFonts w:ascii="Arial" w:hAnsi="Arial" w:cs="Arial"/>
          <w:sz w:val="18"/>
          <w:szCs w:val="18"/>
        </w:rPr>
        <w:t>Źródło: Opracowanie własne na podstawie Map korytarzy ekologicznych w Polsce, http://mapa.korytarze.pl/</w:t>
      </w:r>
    </w:p>
    <w:p w14:paraId="0EA477A3"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 xml:space="preserve">W związku z położeniem korytarzy ekologicznych głównymi zagrożeniami, jakie mogą zaistnieć dla funkcjonowania ich poszczególnych odcinków są zagrożenia wynikające z lokalizacji dróg gminnych, powiatowych, wojewódzkich oraz krajowych. Taka sytuacja prowadzi do występowania kolizji pomiędzy drogą a korytarzem, przez co podczas wzmożonego ruchu pojazdów może prowadzić do zaistnienia niebezpiecznych sytuacji. W związku z tym istotnym jest, aby przy drogach znajdowały się znaki informujące, o tym że możliwe jest pojawienie się zwierząt na drodze oraz że należy zachować szczególną ostrożność szczególnie w okresach migracji zwierząt. </w:t>
      </w:r>
    </w:p>
    <w:p w14:paraId="568E55EC" w14:textId="77777777" w:rsidR="006B0787" w:rsidRPr="00CA51C3" w:rsidRDefault="006B0787" w:rsidP="006B0787">
      <w:pPr>
        <w:spacing w:before="120" w:after="120" w:line="360" w:lineRule="auto"/>
        <w:jc w:val="both"/>
        <w:rPr>
          <w:rFonts w:ascii="Arial" w:eastAsia="MinionPro-Regular" w:hAnsi="Arial" w:cs="Arial"/>
          <w:sz w:val="22"/>
          <w:szCs w:val="22"/>
        </w:rPr>
      </w:pPr>
      <w:r w:rsidRPr="00CA51C3">
        <w:rPr>
          <w:rFonts w:ascii="Arial" w:eastAsia="MinionPro-Regular" w:hAnsi="Arial" w:cs="Arial"/>
          <w:sz w:val="22"/>
          <w:szCs w:val="22"/>
        </w:rPr>
        <w:t>Minimalizacja oddziaływania bariery psychofizycznej w zasięgu korytarzy migracyjnych polega na następujących działaniach o charakterze osłonowym:</w:t>
      </w:r>
    </w:p>
    <w:p w14:paraId="2D8310EF" w14:textId="77777777" w:rsidR="006B0787" w:rsidRPr="00CA51C3" w:rsidRDefault="006B0787" w:rsidP="005125F3">
      <w:pPr>
        <w:pStyle w:val="Akapitzlist"/>
        <w:numPr>
          <w:ilvl w:val="0"/>
          <w:numId w:val="16"/>
        </w:numPr>
        <w:autoSpaceDE w:val="0"/>
        <w:spacing w:line="360" w:lineRule="auto"/>
        <w:ind w:left="357" w:hanging="357"/>
        <w:contextualSpacing w:val="0"/>
        <w:jc w:val="both"/>
        <w:rPr>
          <w:rFonts w:eastAsia="MinionPro-Regular" w:cs="Arial"/>
          <w:sz w:val="22"/>
          <w:szCs w:val="22"/>
        </w:rPr>
      </w:pPr>
      <w:r w:rsidRPr="00CA51C3">
        <w:rPr>
          <w:rFonts w:eastAsia="MinionPro-Regular" w:cs="Arial"/>
          <w:sz w:val="22"/>
          <w:szCs w:val="22"/>
        </w:rPr>
        <w:t>budowanie osłon (ekranów) antyolśnieniowych – chronią zwierzęta przed oślepianiem przez przejeżdżające pojazdy; osłony powinny być lokowane przede wszystkim na powierzchni i w otoczeniu przejść dla zwierząt;</w:t>
      </w:r>
    </w:p>
    <w:p w14:paraId="182D5E45" w14:textId="77777777" w:rsidR="006B0787" w:rsidRPr="00CA51C3" w:rsidRDefault="006B0787" w:rsidP="005125F3">
      <w:pPr>
        <w:pStyle w:val="Akapitzlist"/>
        <w:numPr>
          <w:ilvl w:val="0"/>
          <w:numId w:val="16"/>
        </w:numPr>
        <w:autoSpaceDE w:val="0"/>
        <w:spacing w:line="360" w:lineRule="auto"/>
        <w:ind w:left="357" w:hanging="357"/>
        <w:contextualSpacing w:val="0"/>
        <w:jc w:val="both"/>
        <w:rPr>
          <w:rFonts w:eastAsia="MinionPro-Regular" w:cs="Arial"/>
          <w:sz w:val="22"/>
          <w:szCs w:val="22"/>
        </w:rPr>
      </w:pPr>
      <w:r w:rsidRPr="00CA51C3">
        <w:rPr>
          <w:rFonts w:eastAsia="MinionPro-Regular" w:cs="Arial"/>
          <w:sz w:val="22"/>
          <w:szCs w:val="22"/>
        </w:rPr>
        <w:t>budowanie ekranów akustycznych – ograniczają poziom hałasu na obszarach sąsiadujących z drogą; powinny być stosowane w przypadku stwierdzenia oddziaływania o charakterze znaczącym na konkretne gatunki zwierząt;</w:t>
      </w:r>
    </w:p>
    <w:p w14:paraId="1F862E72" w14:textId="77777777" w:rsidR="006B0787" w:rsidRPr="00CA51C3" w:rsidRDefault="006B0787" w:rsidP="005125F3">
      <w:pPr>
        <w:pStyle w:val="Akapitzlist"/>
        <w:numPr>
          <w:ilvl w:val="0"/>
          <w:numId w:val="16"/>
        </w:numPr>
        <w:autoSpaceDE w:val="0"/>
        <w:spacing w:line="360" w:lineRule="auto"/>
        <w:ind w:left="357" w:hanging="357"/>
        <w:contextualSpacing w:val="0"/>
        <w:jc w:val="both"/>
        <w:rPr>
          <w:rFonts w:cs="Arial"/>
          <w:sz w:val="22"/>
          <w:szCs w:val="22"/>
        </w:rPr>
      </w:pPr>
      <w:r w:rsidRPr="00CA51C3">
        <w:rPr>
          <w:rFonts w:eastAsia="MinionPro-Regular" w:cs="Arial"/>
          <w:sz w:val="22"/>
          <w:szCs w:val="22"/>
        </w:rPr>
        <w:t>wprowadzanie osłonowych i izolacyjnych nasadzeń roślinności – ograniczają poziom hałasu i emisji chemicznych w obszarach sąsiadujących z drogą.</w:t>
      </w:r>
    </w:p>
    <w:p w14:paraId="0708B413" w14:textId="77777777" w:rsidR="006B0787" w:rsidRPr="00CA51C3" w:rsidRDefault="006B0787" w:rsidP="006B0787">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 xml:space="preserve">Utrzymanie korytarzy i właściwe gospodarowanie w ich obrębie może mieć istotne znaczenie dla ochrony siedlisk i gatunków na obszarach Natura 2000, dlatego w planowaniu przestrzennym należy wziąć je pod uwagę. Zachowanie drożności i ciągłości korytarzy jest kluczowe dla zachowania spójności sieci. </w:t>
      </w:r>
    </w:p>
    <w:p w14:paraId="7FB52EB7" w14:textId="77777777" w:rsidR="006B0787" w:rsidRPr="00CA51C3" w:rsidRDefault="006B0787" w:rsidP="006B0787">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Do większych barier ekologicznych na terenie analizowanej jednostki należą obszary kolizyjne korytarzy ekologicznych z drogą ekspresową S5, drogą krajowa nr 5 i linią kolejową nr 356.</w:t>
      </w:r>
    </w:p>
    <w:p w14:paraId="64CE1232" w14:textId="77777777" w:rsidR="006B0787" w:rsidRPr="00CA51C3" w:rsidRDefault="006B0787" w:rsidP="006B0787">
      <w:pPr>
        <w:spacing w:before="120" w:after="120" w:line="360" w:lineRule="auto"/>
        <w:jc w:val="both"/>
        <w:rPr>
          <w:rFonts w:ascii="Arial" w:hAnsi="Arial" w:cs="Arial"/>
          <w:b/>
          <w:smallCaps/>
          <w:sz w:val="22"/>
          <w:szCs w:val="22"/>
          <w:u w:val="single"/>
        </w:rPr>
      </w:pPr>
      <w:r w:rsidRPr="00CA51C3">
        <w:rPr>
          <w:rFonts w:ascii="Arial" w:hAnsi="Arial" w:cs="Arial"/>
          <w:b/>
          <w:smallCaps/>
          <w:sz w:val="22"/>
          <w:szCs w:val="22"/>
          <w:u w:val="single"/>
        </w:rPr>
        <w:t>Realizacja inwestycji i oddziaływanie na środowisko</w:t>
      </w:r>
    </w:p>
    <w:p w14:paraId="509D01C6" w14:textId="77777777" w:rsidR="006B0787" w:rsidRPr="00CA51C3" w:rsidRDefault="006B0787" w:rsidP="006B0787">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 xml:space="preserve">Zarówno na etapie realizacji jak i eksploatacji inwestycji na terenie gminy nie będą podejmowane działania, których skutkiem byłoby naruszenie katalogu czynności zabronionych w odniesieniu do poszczególnych form ochrony przyrody, występujących na tym obszarze. Zadania nie wpłyną w sposób znaczący na populacje siedlisk i gatunków. Uciążliwości mogą wystąpić jedynie na etapie realizacji zadań, jednakże podczas ich trwania zostaną zapewnione odpowiednie działania ochronne, a prowadzone prace będą zgodne z przepisami dotyczącymi ochrony przyrody. Realizacja </w:t>
      </w:r>
      <w:r w:rsidRPr="00CA51C3">
        <w:rPr>
          <w:rFonts w:ascii="Arial" w:hAnsi="Arial" w:cs="Arial"/>
          <w:i/>
          <w:sz w:val="22"/>
          <w:szCs w:val="22"/>
        </w:rPr>
        <w:t>Programu Ochrony Środowiska</w:t>
      </w:r>
      <w:r w:rsidRPr="00CA51C3">
        <w:rPr>
          <w:rFonts w:ascii="Arial" w:hAnsi="Arial" w:cs="Arial"/>
          <w:sz w:val="22"/>
          <w:szCs w:val="22"/>
        </w:rPr>
        <w:t xml:space="preserve"> nie wpłynie negatywnie na realizację celów ochrony obszarów chronionych. Przedsięwzięcia prowadzone będą na terenach głównie zurbanizowanych. </w:t>
      </w:r>
    </w:p>
    <w:p w14:paraId="3259DB34" w14:textId="77777777" w:rsidR="006B0787" w:rsidRPr="00CA51C3" w:rsidRDefault="006B0787" w:rsidP="006B0787">
      <w:pPr>
        <w:spacing w:before="120" w:after="120" w:line="360" w:lineRule="auto"/>
        <w:jc w:val="both"/>
        <w:rPr>
          <w:rFonts w:ascii="Arial" w:hAnsi="Arial" w:cs="Arial"/>
          <w:sz w:val="22"/>
          <w:szCs w:val="22"/>
        </w:rPr>
      </w:pPr>
      <w:r w:rsidRPr="00CA51C3">
        <w:rPr>
          <w:rFonts w:ascii="Arial" w:hAnsi="Arial" w:cs="Arial"/>
          <w:sz w:val="22"/>
          <w:szCs w:val="22"/>
        </w:rPr>
        <w:t xml:space="preserve">W przypadku zaistnienia takiej konieczności, podjęte zostaną działania mające na celu kompensację powstałych szkód poprzez podejmowanie równoważących je działań, prowadzące do przywrócenia równowagi przyrodniczej na danym terenie, wyrównania szkód dokonanych w środowisku przez realizację przedsięwzięcia oraz do zachowania walorów krajobrazowych (np. sadzenie drzew, objęcie opieką stanowisk zagrożonych gatunków roślin i zwierząt, budowa schronień dla ptaków). W przypadku planowania inwestycji na obszarze gminy, gdzie znajdują się obszary chronione uwzględnione zostało ewentualne ryzyko ich oddziaływania. Jednakże ich realizacja poprzedzona będzie uzyskaniem stosownych pozwoleń i decyzji środowiskowych, co ma na celu zminimalizowanie wystąpienia negatywnych skutków. </w:t>
      </w:r>
    </w:p>
    <w:p w14:paraId="3C3B1E4D" w14:textId="77777777" w:rsidR="006B0787" w:rsidRPr="00CA51C3" w:rsidRDefault="006B0787" w:rsidP="006B0787">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Wobec powyższego nie stwierdza się wystąpienia podczas realizacji zadań istotnych problemów oddziałujących na występujące na tym terenie formy ochrony przyrody. W efekcie zapisy Programu zapewniają ochronę tutejszym siedliskom i gatunkom flory i fauny, pozwalają na ich zachowanie, a nawet wzbogacenie, tym samym przyczyniając się do spełniania założeń wyznaczonych w odpowiednich aktach dla obszarów cennych przyrodniczo, stanowiąc ochronę zagrożonych wyginięciem gatunków.</w:t>
      </w:r>
    </w:p>
    <w:p w14:paraId="43064398" w14:textId="77777777" w:rsidR="006B0787" w:rsidRPr="00CA51C3" w:rsidRDefault="006B0787" w:rsidP="006B0787">
      <w:pPr>
        <w:pStyle w:val="Default"/>
        <w:spacing w:before="120" w:after="120" w:line="360" w:lineRule="auto"/>
        <w:jc w:val="both"/>
        <w:rPr>
          <w:rFonts w:ascii="Arial" w:hAnsi="Arial" w:cs="Arial"/>
          <w:color w:val="auto"/>
          <w:sz w:val="22"/>
          <w:szCs w:val="22"/>
        </w:rPr>
      </w:pPr>
      <w:r w:rsidRPr="00CA51C3">
        <w:rPr>
          <w:rFonts w:ascii="Arial" w:hAnsi="Arial" w:cs="Arial"/>
          <w:sz w:val="22"/>
          <w:szCs w:val="22"/>
        </w:rPr>
        <w:t xml:space="preserve">Wszystkie działania zaproponowane do realizacji zadania </w:t>
      </w:r>
      <w:r w:rsidRPr="00CA51C3">
        <w:rPr>
          <w:rFonts w:ascii="Arial" w:hAnsi="Arial" w:cs="Arial"/>
          <w:i/>
          <w:iCs/>
          <w:sz w:val="22"/>
          <w:szCs w:val="22"/>
        </w:rPr>
        <w:t xml:space="preserve">z </w:t>
      </w:r>
      <w:r w:rsidRPr="00CA51C3">
        <w:rPr>
          <w:rFonts w:ascii="Arial" w:hAnsi="Arial" w:cs="Arial"/>
          <w:sz w:val="22"/>
          <w:szCs w:val="22"/>
        </w:rPr>
        <w:t xml:space="preserve">założenia mają na celu poprawę stanu środowiska na terenie </w:t>
      </w:r>
      <w:r w:rsidRPr="00CA51C3">
        <w:rPr>
          <w:rFonts w:ascii="Arial" w:hAnsi="Arial" w:cs="Arial"/>
          <w:color w:val="auto"/>
          <w:sz w:val="22"/>
          <w:szCs w:val="22"/>
        </w:rPr>
        <w:t xml:space="preserve">gminy </w:t>
      </w:r>
      <w:r w:rsidRPr="00CA51C3">
        <w:rPr>
          <w:rFonts w:ascii="Arial" w:hAnsi="Arial" w:cs="Arial"/>
          <w:sz w:val="22"/>
          <w:szCs w:val="22"/>
        </w:rPr>
        <w:t xml:space="preserve">oraz zachowanie i wzbogacenie walorów obszarów chronionych. W związku z tym, realizacja </w:t>
      </w:r>
      <w:r w:rsidRPr="00CA51C3">
        <w:rPr>
          <w:rFonts w:ascii="Arial" w:hAnsi="Arial" w:cs="Arial"/>
          <w:i/>
          <w:sz w:val="22"/>
          <w:szCs w:val="22"/>
        </w:rPr>
        <w:t>Programu</w:t>
      </w:r>
      <w:r w:rsidRPr="00CA51C3">
        <w:rPr>
          <w:rFonts w:ascii="Arial" w:hAnsi="Arial" w:cs="Arial"/>
          <w:sz w:val="22"/>
          <w:szCs w:val="22"/>
        </w:rPr>
        <w:t xml:space="preserve"> nie będzie prowadzić do pogorszenia elementów środowiska oraz wpływać negatywnie na obszary </w:t>
      </w:r>
      <w:r w:rsidRPr="00CA51C3">
        <w:rPr>
          <w:rFonts w:ascii="Arial" w:hAnsi="Arial" w:cs="Arial"/>
          <w:color w:val="auto"/>
          <w:sz w:val="22"/>
          <w:szCs w:val="22"/>
        </w:rPr>
        <w:t>wyznaczone w ustawie o ochronie przyrody.</w:t>
      </w:r>
    </w:p>
    <w:p w14:paraId="625BECF7" w14:textId="77777777" w:rsidR="006B0787" w:rsidRPr="00CA51C3" w:rsidRDefault="006B0787" w:rsidP="005125F3">
      <w:pPr>
        <w:numPr>
          <w:ilvl w:val="0"/>
          <w:numId w:val="12"/>
        </w:numPr>
        <w:spacing w:line="360" w:lineRule="auto"/>
        <w:ind w:left="357" w:hanging="357"/>
        <w:jc w:val="both"/>
        <w:rPr>
          <w:rFonts w:ascii="Arial" w:hAnsi="Arial" w:cs="Arial"/>
          <w:sz w:val="22"/>
          <w:szCs w:val="22"/>
        </w:rPr>
      </w:pPr>
      <w:r w:rsidRPr="00CA51C3">
        <w:rPr>
          <w:rFonts w:ascii="Arial" w:hAnsi="Arial" w:cs="Arial"/>
          <w:sz w:val="22"/>
          <w:szCs w:val="22"/>
        </w:rPr>
        <w:t xml:space="preserve">Oddziaływania planowanych inwestycji na Obszar Chronionego Krajobrazu </w:t>
      </w:r>
    </w:p>
    <w:p w14:paraId="7B9EBC42" w14:textId="77777777" w:rsidR="006B0787" w:rsidRPr="00CA51C3" w:rsidRDefault="006B0787" w:rsidP="006B0787">
      <w:pPr>
        <w:spacing w:line="360" w:lineRule="auto"/>
        <w:ind w:left="357"/>
        <w:jc w:val="both"/>
        <w:rPr>
          <w:rFonts w:ascii="Arial" w:hAnsi="Arial" w:cs="Arial"/>
          <w:sz w:val="22"/>
          <w:szCs w:val="22"/>
        </w:rPr>
      </w:pPr>
      <w:r w:rsidRPr="00CA51C3">
        <w:rPr>
          <w:rFonts w:ascii="Arial" w:hAnsi="Arial" w:cs="Arial"/>
          <w:sz w:val="22"/>
          <w:szCs w:val="22"/>
        </w:rPr>
        <w:t xml:space="preserve">Analizy nie wykazały negatywnego oddziaływania zadań na florę i faunę występującą na terenie Obszaru Chronionego Krajobrazu. </w:t>
      </w:r>
    </w:p>
    <w:p w14:paraId="13A92BD6" w14:textId="77777777" w:rsidR="006B0787" w:rsidRPr="00CA51C3" w:rsidRDefault="006B0787" w:rsidP="005125F3">
      <w:pPr>
        <w:numPr>
          <w:ilvl w:val="0"/>
          <w:numId w:val="12"/>
        </w:numPr>
        <w:spacing w:line="360" w:lineRule="auto"/>
        <w:ind w:left="357" w:hanging="357"/>
        <w:jc w:val="both"/>
        <w:rPr>
          <w:rFonts w:ascii="Arial" w:hAnsi="Arial" w:cs="Arial"/>
          <w:sz w:val="22"/>
          <w:szCs w:val="22"/>
        </w:rPr>
      </w:pPr>
      <w:r w:rsidRPr="00CA51C3">
        <w:rPr>
          <w:rFonts w:ascii="Arial" w:hAnsi="Arial" w:cs="Arial"/>
          <w:sz w:val="22"/>
          <w:szCs w:val="22"/>
        </w:rPr>
        <w:t>Oddziaływania planowanych inwestycji na Obszary Natura 2000:</w:t>
      </w:r>
    </w:p>
    <w:p w14:paraId="5C036DF5" w14:textId="77777777" w:rsidR="006B0787" w:rsidRPr="00CA51C3" w:rsidRDefault="006B0787" w:rsidP="006B0787">
      <w:pPr>
        <w:spacing w:line="360" w:lineRule="auto"/>
        <w:ind w:left="357"/>
        <w:jc w:val="both"/>
        <w:rPr>
          <w:rFonts w:ascii="Arial" w:hAnsi="Arial" w:cs="Arial"/>
          <w:sz w:val="22"/>
          <w:szCs w:val="22"/>
        </w:rPr>
      </w:pPr>
      <w:r w:rsidRPr="00CA51C3">
        <w:rPr>
          <w:rFonts w:ascii="Arial" w:hAnsi="Arial" w:cs="Arial"/>
          <w:sz w:val="22"/>
          <w:szCs w:val="22"/>
        </w:rPr>
        <w:t>Przeprowadzona analiza nie wykazała negatywnego oddziaływania zadań na faunę i florę Obszarów Natura 2000.</w:t>
      </w:r>
    </w:p>
    <w:p w14:paraId="0A9E3935" w14:textId="77777777" w:rsidR="006B0787" w:rsidRPr="00CA51C3" w:rsidRDefault="006B0787" w:rsidP="005125F3">
      <w:pPr>
        <w:numPr>
          <w:ilvl w:val="0"/>
          <w:numId w:val="12"/>
        </w:numPr>
        <w:spacing w:line="360" w:lineRule="auto"/>
        <w:ind w:left="357" w:hanging="357"/>
        <w:jc w:val="both"/>
        <w:rPr>
          <w:rFonts w:ascii="Arial" w:hAnsi="Arial" w:cs="Arial"/>
          <w:sz w:val="22"/>
          <w:szCs w:val="22"/>
        </w:rPr>
      </w:pPr>
      <w:r w:rsidRPr="00CA51C3">
        <w:rPr>
          <w:rFonts w:ascii="Arial" w:hAnsi="Arial" w:cs="Arial"/>
          <w:sz w:val="22"/>
          <w:szCs w:val="22"/>
        </w:rPr>
        <w:t>Oddziaływania planowanych inwestycji na terenie użytku ekologicznego</w:t>
      </w:r>
      <w:r w:rsidRPr="00CA51C3">
        <w:rPr>
          <w:rFonts w:ascii="Arial" w:hAnsi="Arial" w:cs="Arial"/>
          <w:b/>
          <w:sz w:val="22"/>
          <w:szCs w:val="22"/>
        </w:rPr>
        <w:t>:</w:t>
      </w:r>
    </w:p>
    <w:p w14:paraId="73055AA0" w14:textId="77777777" w:rsidR="006B0787" w:rsidRPr="00CA51C3" w:rsidRDefault="006B0787" w:rsidP="006B0787">
      <w:pPr>
        <w:spacing w:line="360" w:lineRule="auto"/>
        <w:ind w:left="357"/>
        <w:jc w:val="both"/>
        <w:rPr>
          <w:rFonts w:ascii="Arial" w:hAnsi="Arial" w:cs="Arial"/>
          <w:sz w:val="22"/>
          <w:szCs w:val="22"/>
        </w:rPr>
      </w:pPr>
      <w:r w:rsidRPr="00CA51C3">
        <w:rPr>
          <w:rFonts w:ascii="Arial" w:hAnsi="Arial" w:cs="Arial"/>
          <w:sz w:val="22"/>
          <w:szCs w:val="22"/>
        </w:rPr>
        <w:t>Zgodnie z przeprowadzoną analizą, nie wykazała ona negatywnych oddziaływań na obszary użytków ekologicznych.</w:t>
      </w:r>
    </w:p>
    <w:p w14:paraId="2F72AB0E" w14:textId="77777777" w:rsidR="006B0787" w:rsidRPr="00CA51C3" w:rsidRDefault="006B0787" w:rsidP="005125F3">
      <w:pPr>
        <w:numPr>
          <w:ilvl w:val="0"/>
          <w:numId w:val="13"/>
        </w:numPr>
        <w:spacing w:line="360" w:lineRule="auto"/>
        <w:ind w:left="357" w:hanging="357"/>
        <w:jc w:val="both"/>
        <w:rPr>
          <w:rFonts w:ascii="Arial" w:hAnsi="Arial" w:cs="Arial"/>
          <w:sz w:val="22"/>
          <w:szCs w:val="22"/>
        </w:rPr>
      </w:pPr>
      <w:r w:rsidRPr="00CA51C3">
        <w:rPr>
          <w:rFonts w:ascii="Arial" w:hAnsi="Arial" w:cs="Arial"/>
          <w:sz w:val="22"/>
          <w:szCs w:val="22"/>
        </w:rPr>
        <w:t>Oddziaływania planowanych inwestycji na pomniki przyrody:</w:t>
      </w:r>
    </w:p>
    <w:p w14:paraId="5D190689" w14:textId="77777777" w:rsidR="006B0787" w:rsidRPr="00CA51C3" w:rsidRDefault="006B0787" w:rsidP="006B0787">
      <w:pPr>
        <w:spacing w:line="360" w:lineRule="auto"/>
        <w:ind w:left="357"/>
        <w:jc w:val="both"/>
        <w:rPr>
          <w:rFonts w:ascii="Arial" w:hAnsi="Arial" w:cs="Arial"/>
          <w:sz w:val="22"/>
          <w:szCs w:val="22"/>
        </w:rPr>
      </w:pPr>
      <w:r w:rsidRPr="00CA51C3">
        <w:rPr>
          <w:rFonts w:ascii="Arial" w:hAnsi="Arial" w:cs="Arial"/>
          <w:sz w:val="22"/>
          <w:szCs w:val="22"/>
        </w:rPr>
        <w:t>Negatywne oddziaływanie na pomniki przyrody nie powinno wystąpić w wyniku realizacji zaplanowanych inwestycji.</w:t>
      </w:r>
    </w:p>
    <w:p w14:paraId="241C966E" w14:textId="77777777" w:rsidR="006B0787" w:rsidRPr="00CA51C3" w:rsidRDefault="006B0787" w:rsidP="006B0787">
      <w:pPr>
        <w:spacing w:before="120" w:after="120" w:line="360" w:lineRule="auto"/>
        <w:jc w:val="both"/>
        <w:rPr>
          <w:rFonts w:ascii="Arial" w:hAnsi="Arial" w:cs="Arial"/>
          <w:b/>
          <w:smallCaps/>
          <w:sz w:val="22"/>
          <w:szCs w:val="22"/>
          <w:u w:val="single"/>
        </w:rPr>
      </w:pPr>
      <w:bookmarkStart w:id="266" w:name="_Toc83428308"/>
      <w:r w:rsidRPr="00CA51C3">
        <w:rPr>
          <w:rFonts w:ascii="Arial" w:hAnsi="Arial" w:cs="Arial"/>
          <w:b/>
          <w:smallCaps/>
          <w:sz w:val="22"/>
          <w:szCs w:val="22"/>
          <w:u w:val="single"/>
        </w:rPr>
        <w:t>Zieleń urządzona</w:t>
      </w:r>
      <w:bookmarkEnd w:id="266"/>
    </w:p>
    <w:p w14:paraId="77C3B992" w14:textId="77777777" w:rsidR="006B0787" w:rsidRPr="00CA51C3" w:rsidRDefault="006B0787" w:rsidP="006B0787">
      <w:pPr>
        <w:pStyle w:val="Tekstkomentarza"/>
        <w:spacing w:before="120" w:after="120" w:line="360" w:lineRule="auto"/>
        <w:jc w:val="both"/>
        <w:rPr>
          <w:rFonts w:cs="Arial"/>
          <w:sz w:val="22"/>
          <w:szCs w:val="22"/>
        </w:rPr>
      </w:pPr>
      <w:r w:rsidRPr="00CA51C3">
        <w:rPr>
          <w:rFonts w:cs="Arial"/>
          <w:sz w:val="22"/>
          <w:szCs w:val="22"/>
        </w:rPr>
        <w:t>Tereny zieleni urządzonej definiuje się jako tereny wraz z infrastrukturą techniczną i budynkami funkcjonalnie z nimi związanymi, pokryte roślinnością, pełniące funkcje publiczne, a w szczególności parki, zieleńce, promenady, bulwary, ogrody botaniczne, zoologiczne, jordanowskie i zabytkowe, cmentarze, zieleń towarzysząca drogom na terenie zabudowy, placom, zabytkowym fortyfikacjom, budynkom, składowiskom, lotniskom, dworcom kolejowym oraz obiektom przemysłowym.</w:t>
      </w:r>
    </w:p>
    <w:p w14:paraId="2AB31E69" w14:textId="77777777" w:rsidR="006B0787" w:rsidRPr="00CA51C3" w:rsidRDefault="006B0787" w:rsidP="006B0787">
      <w:pPr>
        <w:pStyle w:val="Tekstkomentarza"/>
        <w:spacing w:before="120" w:after="120" w:line="360" w:lineRule="auto"/>
        <w:jc w:val="both"/>
        <w:rPr>
          <w:rFonts w:cs="Arial"/>
          <w:sz w:val="22"/>
          <w:szCs w:val="22"/>
        </w:rPr>
      </w:pPr>
      <w:r w:rsidRPr="00CA51C3">
        <w:rPr>
          <w:rFonts w:cs="Arial"/>
          <w:sz w:val="22"/>
          <w:szCs w:val="22"/>
        </w:rPr>
        <w:t>Obszary zielone modyfikują lokalne warunki klimatyczne, ale także oczyszczają atmosferę z zanieczyszczeń stałych i gazowych, regulują stosunek CO</w:t>
      </w:r>
      <w:r w:rsidRPr="00CA51C3">
        <w:rPr>
          <w:rFonts w:cs="Arial"/>
          <w:sz w:val="22"/>
          <w:szCs w:val="22"/>
          <w:vertAlign w:val="subscript"/>
        </w:rPr>
        <w:t>2</w:t>
      </w:r>
      <w:r w:rsidRPr="00CA51C3">
        <w:rPr>
          <w:rFonts w:cs="Arial"/>
          <w:sz w:val="22"/>
          <w:szCs w:val="22"/>
        </w:rPr>
        <w:t xml:space="preserve"> i O</w:t>
      </w:r>
      <w:r w:rsidRPr="00CA51C3">
        <w:rPr>
          <w:rFonts w:cs="Arial"/>
          <w:sz w:val="22"/>
          <w:szCs w:val="22"/>
          <w:vertAlign w:val="subscript"/>
        </w:rPr>
        <w:t>2</w:t>
      </w:r>
      <w:r w:rsidRPr="00CA51C3">
        <w:rPr>
          <w:rFonts w:cs="Arial"/>
          <w:sz w:val="22"/>
          <w:szCs w:val="22"/>
        </w:rPr>
        <w:t xml:space="preserve"> w atmosferze, wytłumiają hałas oraz stanowi miejsce wypoczynku i rekreacji. Rola terenów zielonych wiąże się również ze zwiększaniem różnorodności biologicznej oraz wpływem na walory estetyczne krajobrazu.</w:t>
      </w:r>
    </w:p>
    <w:p w14:paraId="34A26C1A" w14:textId="77777777" w:rsidR="006B0787" w:rsidRPr="00CA51C3" w:rsidRDefault="006B0787" w:rsidP="006B0787">
      <w:pPr>
        <w:pStyle w:val="Tekstkomentarza"/>
        <w:spacing w:before="120" w:after="120" w:line="360" w:lineRule="auto"/>
        <w:jc w:val="both"/>
        <w:rPr>
          <w:rFonts w:cs="Arial"/>
          <w:sz w:val="22"/>
          <w:szCs w:val="22"/>
        </w:rPr>
      </w:pPr>
      <w:r w:rsidRPr="00CA51C3">
        <w:rPr>
          <w:rFonts w:cs="Arial"/>
          <w:sz w:val="22"/>
          <w:szCs w:val="22"/>
        </w:rPr>
        <w:t>Ogólne zestawienie powierzchni prezentuje poniższa tabela.</w:t>
      </w:r>
    </w:p>
    <w:p w14:paraId="5619DFA3" w14:textId="51A32704" w:rsidR="006B0787" w:rsidRPr="00CA51C3" w:rsidRDefault="006B0787" w:rsidP="006B0787">
      <w:pPr>
        <w:pStyle w:val="Legenda"/>
        <w:keepNext/>
        <w:spacing w:before="240" w:after="120"/>
        <w:jc w:val="center"/>
        <w:rPr>
          <w:rFonts w:ascii="Arial" w:hAnsi="Arial" w:cs="Arial"/>
          <w:color w:val="auto"/>
          <w:sz w:val="20"/>
          <w:szCs w:val="20"/>
        </w:rPr>
      </w:pPr>
      <w:bookmarkStart w:id="267" w:name="_Toc83797862"/>
      <w:r w:rsidRPr="00CA51C3">
        <w:rPr>
          <w:rFonts w:ascii="Arial" w:hAnsi="Arial" w:cs="Arial"/>
          <w:color w:val="auto"/>
          <w:sz w:val="20"/>
          <w:szCs w:val="20"/>
        </w:rPr>
        <w:t xml:space="preserve">Tabela </w:t>
      </w:r>
      <w:r w:rsidRPr="00CA51C3">
        <w:rPr>
          <w:rFonts w:ascii="Arial" w:hAnsi="Arial" w:cs="Arial"/>
          <w:color w:val="auto"/>
          <w:sz w:val="20"/>
          <w:szCs w:val="20"/>
        </w:rPr>
        <w:fldChar w:fldCharType="begin"/>
      </w:r>
      <w:r w:rsidRPr="00CA51C3">
        <w:rPr>
          <w:rFonts w:ascii="Arial" w:hAnsi="Arial" w:cs="Arial"/>
          <w:color w:val="auto"/>
          <w:sz w:val="20"/>
          <w:szCs w:val="20"/>
        </w:rPr>
        <w:instrText xml:space="preserve"> SEQ Tabela \* ARABIC </w:instrText>
      </w:r>
      <w:r w:rsidRPr="00CA51C3">
        <w:rPr>
          <w:rFonts w:ascii="Arial" w:hAnsi="Arial" w:cs="Arial"/>
          <w:color w:val="auto"/>
          <w:sz w:val="20"/>
          <w:szCs w:val="20"/>
        </w:rPr>
        <w:fldChar w:fldCharType="separate"/>
      </w:r>
      <w:r w:rsidR="000E608D">
        <w:rPr>
          <w:rFonts w:ascii="Arial" w:hAnsi="Arial" w:cs="Arial"/>
          <w:noProof/>
          <w:color w:val="auto"/>
          <w:sz w:val="20"/>
          <w:szCs w:val="20"/>
        </w:rPr>
        <w:t>43</w:t>
      </w:r>
      <w:r w:rsidRPr="00CA51C3">
        <w:rPr>
          <w:rFonts w:ascii="Arial" w:hAnsi="Arial" w:cs="Arial"/>
          <w:color w:val="auto"/>
          <w:sz w:val="20"/>
          <w:szCs w:val="20"/>
        </w:rPr>
        <w:fldChar w:fldCharType="end"/>
      </w:r>
      <w:r w:rsidRPr="00CA51C3">
        <w:rPr>
          <w:rFonts w:ascii="Arial" w:hAnsi="Arial" w:cs="Arial"/>
          <w:color w:val="auto"/>
          <w:sz w:val="20"/>
          <w:szCs w:val="20"/>
        </w:rPr>
        <w:t>. Tereny zielone na obszarze gminy Szubin</w:t>
      </w:r>
      <w:bookmarkEnd w:id="267"/>
    </w:p>
    <w:tbl>
      <w:tblPr>
        <w:tblW w:w="0" w:type="auto"/>
        <w:tblInd w:w="3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4500"/>
        <w:gridCol w:w="4486"/>
      </w:tblGrid>
      <w:tr w:rsidR="006B0787" w:rsidRPr="00CA51C3" w14:paraId="192B9135" w14:textId="77777777" w:rsidTr="001C7C1B">
        <w:trPr>
          <w:tblHeader/>
        </w:trPr>
        <w:tc>
          <w:tcPr>
            <w:tcW w:w="4501" w:type="dxa"/>
            <w:shd w:val="clear" w:color="auto" w:fill="BFBFBF"/>
            <w:vAlign w:val="center"/>
          </w:tcPr>
          <w:p w14:paraId="39A540EA" w14:textId="77777777" w:rsidR="006B0787" w:rsidRPr="00CA51C3" w:rsidRDefault="006B0787" w:rsidP="001C7C1B">
            <w:pPr>
              <w:pStyle w:val="Tekstkomentarza"/>
              <w:spacing w:before="60" w:after="60"/>
              <w:jc w:val="center"/>
              <w:rPr>
                <w:rFonts w:cs="Arial"/>
                <w:b/>
                <w:sz w:val="18"/>
                <w:szCs w:val="18"/>
              </w:rPr>
            </w:pPr>
            <w:r w:rsidRPr="00CA51C3">
              <w:rPr>
                <w:rFonts w:cs="Arial"/>
                <w:b/>
                <w:sz w:val="18"/>
                <w:szCs w:val="18"/>
              </w:rPr>
              <w:t>Wyszczególnienie</w:t>
            </w:r>
          </w:p>
        </w:tc>
        <w:tc>
          <w:tcPr>
            <w:tcW w:w="4487" w:type="dxa"/>
            <w:shd w:val="clear" w:color="auto" w:fill="BFBFBF"/>
            <w:vAlign w:val="center"/>
          </w:tcPr>
          <w:p w14:paraId="13B81C8A"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Powierzchnia [ha]</w:t>
            </w:r>
          </w:p>
        </w:tc>
      </w:tr>
      <w:tr w:rsidR="006B0787" w:rsidRPr="00CA51C3" w14:paraId="008BE962" w14:textId="77777777" w:rsidTr="001C7C1B">
        <w:tc>
          <w:tcPr>
            <w:tcW w:w="4501" w:type="dxa"/>
            <w:shd w:val="clear" w:color="auto" w:fill="auto"/>
            <w:vAlign w:val="center"/>
          </w:tcPr>
          <w:p w14:paraId="376E6523" w14:textId="77777777" w:rsidR="006B0787" w:rsidRPr="00CA51C3" w:rsidRDefault="006B0787" w:rsidP="001C7C1B">
            <w:pPr>
              <w:pStyle w:val="Tekstkomentarza"/>
              <w:spacing w:before="60" w:after="60"/>
              <w:jc w:val="center"/>
              <w:rPr>
                <w:rFonts w:cs="Arial"/>
                <w:sz w:val="18"/>
                <w:szCs w:val="18"/>
              </w:rPr>
            </w:pPr>
            <w:r w:rsidRPr="00CA51C3">
              <w:rPr>
                <w:rFonts w:cs="Arial"/>
                <w:sz w:val="18"/>
                <w:szCs w:val="18"/>
              </w:rPr>
              <w:t>Parki spacerowo - wypoczynkowe</w:t>
            </w:r>
          </w:p>
        </w:tc>
        <w:tc>
          <w:tcPr>
            <w:tcW w:w="4487" w:type="dxa"/>
            <w:shd w:val="clear" w:color="auto" w:fill="auto"/>
            <w:vAlign w:val="center"/>
          </w:tcPr>
          <w:p w14:paraId="212AC31D"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3,10</w:t>
            </w:r>
          </w:p>
        </w:tc>
      </w:tr>
      <w:tr w:rsidR="006B0787" w:rsidRPr="00CA51C3" w14:paraId="7A12AF64" w14:textId="77777777" w:rsidTr="001C7C1B">
        <w:tc>
          <w:tcPr>
            <w:tcW w:w="4501" w:type="dxa"/>
            <w:shd w:val="clear" w:color="auto" w:fill="auto"/>
            <w:vAlign w:val="center"/>
          </w:tcPr>
          <w:p w14:paraId="128510C6" w14:textId="77777777" w:rsidR="006B0787" w:rsidRPr="00CA51C3" w:rsidRDefault="006B0787" w:rsidP="001C7C1B">
            <w:pPr>
              <w:pStyle w:val="Tekstkomentarza"/>
              <w:spacing w:before="60" w:after="60"/>
              <w:jc w:val="center"/>
              <w:rPr>
                <w:rFonts w:cs="Arial"/>
                <w:sz w:val="18"/>
                <w:szCs w:val="18"/>
              </w:rPr>
            </w:pPr>
            <w:r w:rsidRPr="00CA51C3">
              <w:rPr>
                <w:rFonts w:cs="Arial"/>
                <w:sz w:val="18"/>
                <w:szCs w:val="18"/>
              </w:rPr>
              <w:t>Zieleńce</w:t>
            </w:r>
          </w:p>
        </w:tc>
        <w:tc>
          <w:tcPr>
            <w:tcW w:w="4487" w:type="dxa"/>
            <w:shd w:val="clear" w:color="auto" w:fill="auto"/>
            <w:vAlign w:val="center"/>
          </w:tcPr>
          <w:p w14:paraId="15E129F1"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4,20</w:t>
            </w:r>
          </w:p>
        </w:tc>
      </w:tr>
      <w:tr w:rsidR="006B0787" w:rsidRPr="00CA51C3" w14:paraId="4EA4F7BA" w14:textId="77777777" w:rsidTr="001C7C1B">
        <w:tc>
          <w:tcPr>
            <w:tcW w:w="4501" w:type="dxa"/>
            <w:shd w:val="clear" w:color="auto" w:fill="auto"/>
            <w:vAlign w:val="center"/>
          </w:tcPr>
          <w:p w14:paraId="39DF97A9" w14:textId="77777777" w:rsidR="006B0787" w:rsidRPr="00CA51C3" w:rsidRDefault="006B0787" w:rsidP="001C7C1B">
            <w:pPr>
              <w:pStyle w:val="Tekstkomentarza"/>
              <w:spacing w:before="60" w:after="60"/>
              <w:jc w:val="center"/>
              <w:rPr>
                <w:rFonts w:cs="Arial"/>
                <w:sz w:val="18"/>
                <w:szCs w:val="18"/>
              </w:rPr>
            </w:pPr>
            <w:r w:rsidRPr="00CA51C3">
              <w:rPr>
                <w:rFonts w:cs="Arial"/>
                <w:sz w:val="18"/>
                <w:szCs w:val="18"/>
              </w:rPr>
              <w:t>Zieleń uliczna</w:t>
            </w:r>
          </w:p>
        </w:tc>
        <w:tc>
          <w:tcPr>
            <w:tcW w:w="4487" w:type="dxa"/>
            <w:shd w:val="clear" w:color="auto" w:fill="auto"/>
            <w:vAlign w:val="center"/>
          </w:tcPr>
          <w:p w14:paraId="51CA0815"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4,30</w:t>
            </w:r>
          </w:p>
        </w:tc>
      </w:tr>
      <w:tr w:rsidR="006B0787" w:rsidRPr="00CA51C3" w14:paraId="67D37CF1" w14:textId="77777777" w:rsidTr="001C7C1B">
        <w:tc>
          <w:tcPr>
            <w:tcW w:w="4501" w:type="dxa"/>
            <w:shd w:val="clear" w:color="auto" w:fill="auto"/>
            <w:vAlign w:val="center"/>
          </w:tcPr>
          <w:p w14:paraId="29C07C34" w14:textId="77777777" w:rsidR="006B0787" w:rsidRPr="00CA51C3" w:rsidRDefault="006B0787" w:rsidP="001C7C1B">
            <w:pPr>
              <w:pStyle w:val="Tekstkomentarza"/>
              <w:spacing w:before="60" w:after="60"/>
              <w:jc w:val="center"/>
              <w:rPr>
                <w:rFonts w:cs="Arial"/>
                <w:sz w:val="18"/>
                <w:szCs w:val="18"/>
              </w:rPr>
            </w:pPr>
            <w:r w:rsidRPr="00CA51C3">
              <w:rPr>
                <w:rFonts w:cs="Arial"/>
                <w:sz w:val="18"/>
                <w:szCs w:val="18"/>
              </w:rPr>
              <w:t>Tereny zieleni osiedlowej</w:t>
            </w:r>
          </w:p>
        </w:tc>
        <w:tc>
          <w:tcPr>
            <w:tcW w:w="4487" w:type="dxa"/>
            <w:shd w:val="clear" w:color="auto" w:fill="auto"/>
            <w:vAlign w:val="center"/>
          </w:tcPr>
          <w:p w14:paraId="5869A45E"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15,12</w:t>
            </w:r>
          </w:p>
        </w:tc>
      </w:tr>
      <w:tr w:rsidR="006B0787" w:rsidRPr="00CA51C3" w14:paraId="0BEE047C" w14:textId="77777777" w:rsidTr="001C7C1B">
        <w:trPr>
          <w:trHeight w:val="380"/>
        </w:trPr>
        <w:tc>
          <w:tcPr>
            <w:tcW w:w="4501" w:type="dxa"/>
            <w:shd w:val="clear" w:color="auto" w:fill="auto"/>
            <w:vAlign w:val="center"/>
          </w:tcPr>
          <w:p w14:paraId="376D1EBD" w14:textId="77777777" w:rsidR="006B0787" w:rsidRPr="00CA51C3" w:rsidRDefault="006B0787" w:rsidP="001C7C1B">
            <w:pPr>
              <w:pStyle w:val="Tekstkomentarza"/>
              <w:spacing w:before="60" w:after="60"/>
              <w:jc w:val="center"/>
              <w:rPr>
                <w:rFonts w:cs="Arial"/>
                <w:sz w:val="18"/>
                <w:szCs w:val="18"/>
              </w:rPr>
            </w:pPr>
            <w:r w:rsidRPr="00CA51C3">
              <w:rPr>
                <w:rFonts w:cs="Arial"/>
                <w:sz w:val="18"/>
                <w:szCs w:val="18"/>
              </w:rPr>
              <w:t>Cmentarze</w:t>
            </w:r>
          </w:p>
        </w:tc>
        <w:tc>
          <w:tcPr>
            <w:tcW w:w="4487" w:type="dxa"/>
            <w:shd w:val="clear" w:color="auto" w:fill="auto"/>
            <w:vAlign w:val="center"/>
          </w:tcPr>
          <w:p w14:paraId="704115CB"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10,40</w:t>
            </w:r>
          </w:p>
        </w:tc>
      </w:tr>
      <w:tr w:rsidR="006B0787" w:rsidRPr="00CA51C3" w14:paraId="0417C138" w14:textId="77777777" w:rsidTr="001C7C1B">
        <w:tc>
          <w:tcPr>
            <w:tcW w:w="4501" w:type="dxa"/>
            <w:shd w:val="clear" w:color="auto" w:fill="auto"/>
            <w:vAlign w:val="center"/>
          </w:tcPr>
          <w:p w14:paraId="452EC6B6" w14:textId="77777777" w:rsidR="006B0787" w:rsidRPr="00CA51C3" w:rsidRDefault="006B0787" w:rsidP="001C7C1B">
            <w:pPr>
              <w:pStyle w:val="Tekstkomentarza"/>
              <w:spacing w:before="60" w:after="60"/>
              <w:jc w:val="center"/>
              <w:rPr>
                <w:rFonts w:cs="Arial"/>
                <w:sz w:val="18"/>
                <w:szCs w:val="18"/>
              </w:rPr>
            </w:pPr>
            <w:r w:rsidRPr="00CA51C3">
              <w:rPr>
                <w:rFonts w:cs="Arial"/>
                <w:sz w:val="18"/>
                <w:szCs w:val="18"/>
              </w:rPr>
              <w:t>Lasy gminne</w:t>
            </w:r>
          </w:p>
        </w:tc>
        <w:tc>
          <w:tcPr>
            <w:tcW w:w="4487" w:type="dxa"/>
            <w:shd w:val="clear" w:color="auto" w:fill="auto"/>
            <w:vAlign w:val="center"/>
          </w:tcPr>
          <w:p w14:paraId="2E8A20C4" w14:textId="77777777" w:rsidR="006B0787" w:rsidRPr="00CA51C3" w:rsidRDefault="006B0787" w:rsidP="001C7C1B">
            <w:pPr>
              <w:spacing w:before="60" w:after="60"/>
              <w:jc w:val="center"/>
              <w:rPr>
                <w:rFonts w:ascii="Arial" w:hAnsi="Arial" w:cs="Arial"/>
                <w:sz w:val="18"/>
                <w:szCs w:val="18"/>
              </w:rPr>
            </w:pPr>
            <w:r w:rsidRPr="00CA51C3">
              <w:rPr>
                <w:rFonts w:ascii="Arial" w:hAnsi="Arial" w:cs="Arial"/>
                <w:sz w:val="18"/>
                <w:szCs w:val="18"/>
              </w:rPr>
              <w:t>21,65</w:t>
            </w:r>
          </w:p>
        </w:tc>
      </w:tr>
      <w:tr w:rsidR="006B0787" w:rsidRPr="00CA51C3" w14:paraId="5B7A7055" w14:textId="77777777" w:rsidTr="001C7C1B">
        <w:tc>
          <w:tcPr>
            <w:tcW w:w="4501" w:type="dxa"/>
            <w:shd w:val="clear" w:color="auto" w:fill="D9D9D9"/>
            <w:vAlign w:val="center"/>
          </w:tcPr>
          <w:p w14:paraId="1E5C35CC" w14:textId="77777777" w:rsidR="006B0787" w:rsidRPr="00CA51C3" w:rsidRDefault="006B0787" w:rsidP="001C7C1B">
            <w:pPr>
              <w:pStyle w:val="Tekstkomentarza"/>
              <w:spacing w:before="60" w:after="60"/>
              <w:jc w:val="center"/>
              <w:rPr>
                <w:rFonts w:cs="Arial"/>
                <w:b/>
                <w:sz w:val="18"/>
                <w:szCs w:val="18"/>
              </w:rPr>
            </w:pPr>
            <w:r w:rsidRPr="00CA51C3">
              <w:rPr>
                <w:rFonts w:cs="Arial"/>
                <w:b/>
                <w:sz w:val="18"/>
                <w:szCs w:val="18"/>
              </w:rPr>
              <w:t>Razem</w:t>
            </w:r>
          </w:p>
        </w:tc>
        <w:tc>
          <w:tcPr>
            <w:tcW w:w="4487" w:type="dxa"/>
            <w:shd w:val="clear" w:color="auto" w:fill="D9D9D9"/>
            <w:vAlign w:val="center"/>
          </w:tcPr>
          <w:p w14:paraId="52888C47" w14:textId="77777777" w:rsidR="006B0787" w:rsidRPr="00CA51C3" w:rsidRDefault="006B0787" w:rsidP="001C7C1B">
            <w:pPr>
              <w:spacing w:before="60" w:after="60"/>
              <w:jc w:val="center"/>
              <w:rPr>
                <w:rFonts w:ascii="Arial" w:hAnsi="Arial" w:cs="Arial"/>
                <w:b/>
                <w:sz w:val="18"/>
                <w:szCs w:val="18"/>
              </w:rPr>
            </w:pPr>
            <w:r w:rsidRPr="00CA51C3">
              <w:rPr>
                <w:rFonts w:ascii="Arial" w:hAnsi="Arial" w:cs="Arial"/>
                <w:b/>
                <w:sz w:val="18"/>
                <w:szCs w:val="18"/>
              </w:rPr>
              <w:t>58,77</w:t>
            </w:r>
          </w:p>
        </w:tc>
      </w:tr>
    </w:tbl>
    <w:p w14:paraId="03346657" w14:textId="77777777" w:rsidR="006B0787" w:rsidRPr="00CA51C3" w:rsidRDefault="006B0787" w:rsidP="006B0787">
      <w:pPr>
        <w:pStyle w:val="Bezodstpw"/>
        <w:spacing w:line="240" w:lineRule="auto"/>
        <w:jc w:val="right"/>
        <w:rPr>
          <w:rFonts w:cs="Arial"/>
          <w:sz w:val="18"/>
          <w:szCs w:val="18"/>
        </w:rPr>
      </w:pPr>
      <w:r w:rsidRPr="00CA51C3">
        <w:rPr>
          <w:rFonts w:cs="Arial"/>
          <w:sz w:val="18"/>
          <w:szCs w:val="18"/>
        </w:rPr>
        <w:t>Źródło: Opracowanie własne na podstawie danych GUS, Bank Danych Lokalnych, https://bdl.stat.gov.pl/BDL/start</w:t>
      </w:r>
    </w:p>
    <w:p w14:paraId="0C46DBF2" w14:textId="77777777" w:rsidR="006B0787" w:rsidRPr="00CA51C3" w:rsidRDefault="006B0787" w:rsidP="006B0787">
      <w:pPr>
        <w:pStyle w:val="Default"/>
        <w:spacing w:before="120" w:after="120" w:line="360" w:lineRule="auto"/>
        <w:jc w:val="both"/>
        <w:rPr>
          <w:rFonts w:ascii="Arial" w:hAnsi="Arial" w:cs="Arial"/>
          <w:sz w:val="22"/>
          <w:szCs w:val="22"/>
        </w:rPr>
      </w:pPr>
      <w:r w:rsidRPr="00CA51C3">
        <w:rPr>
          <w:rFonts w:ascii="Arial" w:hAnsi="Arial" w:cs="Arial"/>
          <w:sz w:val="22"/>
          <w:szCs w:val="22"/>
        </w:rPr>
        <w:t>Do ważniejszej zieleni urządzonej na terenie gminy zaliczyć można przede wszystkim parki spacerowo-wypoczynkowe o powierzchni 3,10 ha.</w:t>
      </w:r>
    </w:p>
    <w:p w14:paraId="15707935" w14:textId="77777777" w:rsidR="006B0787" w:rsidRPr="00CA51C3" w:rsidRDefault="006B0787" w:rsidP="006B0787">
      <w:pPr>
        <w:pStyle w:val="Default"/>
        <w:spacing w:before="120" w:after="120" w:line="360" w:lineRule="auto"/>
        <w:jc w:val="both"/>
        <w:rPr>
          <w:rFonts w:ascii="Arial" w:hAnsi="Arial" w:cs="Arial"/>
          <w:sz w:val="22"/>
          <w:szCs w:val="22"/>
        </w:rPr>
      </w:pPr>
      <w:r w:rsidRPr="00CA51C3">
        <w:rPr>
          <w:rFonts w:ascii="Arial" w:hAnsi="Arial" w:cs="Arial"/>
          <w:sz w:val="22"/>
          <w:szCs w:val="22"/>
        </w:rPr>
        <w:t xml:space="preserve">Ponadto na terenie jednostki znajduje się także zieleńce o łącznej powierzchni 4,20 ha. Są to obiekty niewielkich rozmiarów i pełnią głównie funkcję dekoracyjną, ale ze względu na ich lokalizację stanowią cenne uzupełnienie systemu zieleni gminnej. </w:t>
      </w:r>
    </w:p>
    <w:p w14:paraId="16E6A9C2" w14:textId="77777777" w:rsidR="006B0787" w:rsidRPr="00CA51C3" w:rsidRDefault="006B0787" w:rsidP="006B0787">
      <w:pPr>
        <w:pStyle w:val="Default"/>
        <w:spacing w:before="120" w:after="120" w:line="360" w:lineRule="auto"/>
        <w:jc w:val="both"/>
        <w:rPr>
          <w:rFonts w:ascii="Arial" w:hAnsi="Arial" w:cs="Arial"/>
          <w:color w:val="auto"/>
          <w:sz w:val="22"/>
          <w:szCs w:val="22"/>
        </w:rPr>
      </w:pPr>
      <w:r w:rsidRPr="00CA51C3">
        <w:rPr>
          <w:rFonts w:ascii="Arial" w:hAnsi="Arial" w:cs="Arial"/>
          <w:sz w:val="22"/>
          <w:szCs w:val="22"/>
        </w:rPr>
        <w:t xml:space="preserve">Zieleń osiedlowa zajmuje 15,12 ha, a zieleń uliczna tworząca </w:t>
      </w:r>
      <w:r w:rsidRPr="00CA51C3">
        <w:rPr>
          <w:rFonts w:ascii="Arial" w:hAnsi="Arial" w:cs="Arial"/>
          <w:color w:val="auto"/>
          <w:sz w:val="22"/>
          <w:szCs w:val="22"/>
        </w:rPr>
        <w:t>pasy zieleni wzdłuż dróg, ulic i ciągów komunikacyjnych obejmuje 4,30 ha powierzchni.</w:t>
      </w:r>
    </w:p>
    <w:p w14:paraId="2A0B34F5" w14:textId="77777777" w:rsidR="006B0787" w:rsidRPr="00CA51C3" w:rsidRDefault="006B0787" w:rsidP="006B0787">
      <w:pPr>
        <w:pStyle w:val="Default"/>
        <w:spacing w:before="120" w:after="120" w:line="360" w:lineRule="auto"/>
        <w:jc w:val="both"/>
        <w:rPr>
          <w:rFonts w:ascii="Arial" w:hAnsi="Arial" w:cs="Arial"/>
          <w:color w:val="auto"/>
          <w:sz w:val="22"/>
          <w:szCs w:val="22"/>
        </w:rPr>
      </w:pPr>
      <w:r w:rsidRPr="00CA51C3">
        <w:rPr>
          <w:rFonts w:ascii="Arial" w:hAnsi="Arial" w:cs="Arial"/>
          <w:color w:val="auto"/>
          <w:sz w:val="22"/>
          <w:szCs w:val="22"/>
        </w:rPr>
        <w:t>Na obszarze analizowanej jednostki znajdują się również zieleń cmentarna o łącznej powierzchni 10,40 ha oraz 21,65 ha lasów gminnych.</w:t>
      </w:r>
    </w:p>
    <w:p w14:paraId="0AFB630D" w14:textId="77777777" w:rsidR="006B0787" w:rsidRPr="008568B3" w:rsidRDefault="006B0787" w:rsidP="006B0787">
      <w:pPr>
        <w:suppressAutoHyphens/>
        <w:spacing w:before="120" w:after="120" w:line="360" w:lineRule="auto"/>
        <w:jc w:val="both"/>
        <w:rPr>
          <w:rFonts w:ascii="Arial" w:hAnsi="Arial" w:cs="Arial"/>
          <w:b/>
          <w:smallCaps/>
          <w:sz w:val="22"/>
          <w:szCs w:val="22"/>
          <w:u w:val="single"/>
          <w:lang w:eastAsia="ar-SA"/>
        </w:rPr>
      </w:pPr>
      <w:r w:rsidRPr="008568B3">
        <w:rPr>
          <w:rFonts w:ascii="Arial" w:hAnsi="Arial" w:cs="Arial"/>
          <w:b/>
          <w:smallCaps/>
          <w:sz w:val="22"/>
          <w:szCs w:val="22"/>
          <w:u w:val="single"/>
          <w:lang w:eastAsia="ar-SA"/>
        </w:rPr>
        <w:t>Podsumowanie analiza SWOT</w:t>
      </w:r>
    </w:p>
    <w:p w14:paraId="6913A2DA" w14:textId="4ACB3EC0" w:rsidR="006B0787" w:rsidRPr="00CA51C3" w:rsidRDefault="006B0787" w:rsidP="006B0787">
      <w:pPr>
        <w:spacing w:before="240" w:after="120"/>
        <w:jc w:val="center"/>
        <w:rPr>
          <w:rFonts w:ascii="Arial" w:hAnsi="Arial" w:cs="Arial"/>
          <w:b/>
          <w:bCs/>
          <w:sz w:val="18"/>
        </w:rPr>
      </w:pPr>
      <w:bookmarkStart w:id="268" w:name="_Toc5051331"/>
      <w:bookmarkStart w:id="269" w:name="_Toc23143708"/>
      <w:bookmarkStart w:id="270" w:name="_Toc24098916"/>
      <w:bookmarkStart w:id="271" w:name="_Toc27644327"/>
      <w:bookmarkStart w:id="272" w:name="_Toc46731412"/>
      <w:bookmarkStart w:id="273" w:name="_Toc83797863"/>
      <w:r w:rsidRPr="00CA51C3">
        <w:rPr>
          <w:rFonts w:ascii="Arial" w:hAnsi="Arial" w:cs="Arial"/>
          <w:b/>
          <w:bCs/>
          <w:sz w:val="20"/>
          <w:szCs w:val="20"/>
        </w:rPr>
        <w:t xml:space="preserve">Tabela </w:t>
      </w:r>
      <w:r w:rsidRPr="00CA51C3">
        <w:rPr>
          <w:rFonts w:ascii="Arial" w:hAnsi="Arial" w:cs="Arial"/>
          <w:b/>
          <w:bCs/>
          <w:sz w:val="20"/>
          <w:szCs w:val="20"/>
        </w:rPr>
        <w:fldChar w:fldCharType="begin"/>
      </w:r>
      <w:r w:rsidRPr="00CA51C3">
        <w:rPr>
          <w:rFonts w:ascii="Arial" w:hAnsi="Arial" w:cs="Arial"/>
          <w:b/>
          <w:bCs/>
          <w:sz w:val="20"/>
          <w:szCs w:val="20"/>
        </w:rPr>
        <w:instrText xml:space="preserve"> SEQ Tabela \* ARABIC </w:instrText>
      </w:r>
      <w:r w:rsidRPr="00CA51C3">
        <w:rPr>
          <w:rFonts w:ascii="Arial" w:hAnsi="Arial" w:cs="Arial"/>
          <w:b/>
          <w:bCs/>
          <w:sz w:val="20"/>
          <w:szCs w:val="20"/>
        </w:rPr>
        <w:fldChar w:fldCharType="separate"/>
      </w:r>
      <w:r w:rsidR="000E608D">
        <w:rPr>
          <w:rFonts w:ascii="Arial" w:hAnsi="Arial" w:cs="Arial"/>
          <w:b/>
          <w:bCs/>
          <w:noProof/>
          <w:sz w:val="20"/>
          <w:szCs w:val="20"/>
        </w:rPr>
        <w:t>44</w:t>
      </w:r>
      <w:r w:rsidRPr="00CA51C3">
        <w:rPr>
          <w:rFonts w:ascii="Arial" w:hAnsi="Arial" w:cs="Arial"/>
          <w:b/>
          <w:bCs/>
          <w:sz w:val="20"/>
          <w:szCs w:val="20"/>
        </w:rPr>
        <w:fldChar w:fldCharType="end"/>
      </w:r>
      <w:r w:rsidRPr="00CA51C3">
        <w:rPr>
          <w:rFonts w:ascii="Arial" w:hAnsi="Arial" w:cs="Arial"/>
          <w:b/>
          <w:bCs/>
          <w:sz w:val="20"/>
          <w:szCs w:val="20"/>
        </w:rPr>
        <w:t>. Analiza SWOT dla obszarów interwencji: Zasoby przyrodnicze</w:t>
      </w:r>
      <w:bookmarkEnd w:id="268"/>
      <w:bookmarkEnd w:id="269"/>
      <w:bookmarkEnd w:id="270"/>
      <w:bookmarkEnd w:id="271"/>
      <w:bookmarkEnd w:id="272"/>
      <w:bookmarkEnd w:id="273"/>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6B0787" w:rsidRPr="00CA51C3" w14:paraId="64685CF8" w14:textId="77777777" w:rsidTr="006570A8">
        <w:tc>
          <w:tcPr>
            <w:tcW w:w="2500" w:type="pct"/>
            <w:shd w:val="clear" w:color="auto" w:fill="BFBFBF"/>
            <w:vAlign w:val="center"/>
          </w:tcPr>
          <w:p w14:paraId="315B8570" w14:textId="77777777" w:rsidR="006B0787" w:rsidRPr="00CA51C3" w:rsidRDefault="006B0787" w:rsidP="001C7C1B">
            <w:pPr>
              <w:spacing w:before="60" w:after="60"/>
              <w:jc w:val="center"/>
              <w:rPr>
                <w:rFonts w:ascii="Arial" w:hAnsi="Arial" w:cs="Arial"/>
                <w:b/>
                <w:sz w:val="20"/>
              </w:rPr>
            </w:pPr>
            <w:r w:rsidRPr="00CA51C3">
              <w:rPr>
                <w:rFonts w:ascii="Arial" w:hAnsi="Arial" w:cs="Arial"/>
                <w:b/>
                <w:sz w:val="20"/>
              </w:rPr>
              <w:t>Mocne strony</w:t>
            </w:r>
          </w:p>
        </w:tc>
        <w:tc>
          <w:tcPr>
            <w:tcW w:w="2500" w:type="pct"/>
            <w:shd w:val="clear" w:color="auto" w:fill="BFBFBF"/>
            <w:vAlign w:val="center"/>
          </w:tcPr>
          <w:p w14:paraId="1F1ADBA0" w14:textId="77777777" w:rsidR="006B0787" w:rsidRPr="00CA51C3" w:rsidRDefault="006B0787" w:rsidP="001C7C1B">
            <w:pPr>
              <w:spacing w:before="60" w:after="60"/>
              <w:jc w:val="center"/>
              <w:rPr>
                <w:rFonts w:ascii="Arial" w:hAnsi="Arial" w:cs="Arial"/>
                <w:b/>
                <w:sz w:val="20"/>
              </w:rPr>
            </w:pPr>
            <w:r w:rsidRPr="00CA51C3">
              <w:rPr>
                <w:rFonts w:ascii="Arial" w:hAnsi="Arial" w:cs="Arial"/>
                <w:b/>
                <w:sz w:val="20"/>
              </w:rPr>
              <w:t>Słabe strony</w:t>
            </w:r>
          </w:p>
        </w:tc>
      </w:tr>
      <w:tr w:rsidR="006B0787" w:rsidRPr="00CA51C3" w14:paraId="7AA7409D" w14:textId="77777777" w:rsidTr="001C7C1B">
        <w:tc>
          <w:tcPr>
            <w:tcW w:w="2500" w:type="pct"/>
          </w:tcPr>
          <w:p w14:paraId="12C379C0" w14:textId="77777777" w:rsidR="006B0787" w:rsidRPr="00CA51C3" w:rsidRDefault="006B0787" w:rsidP="005125F3">
            <w:pPr>
              <w:numPr>
                <w:ilvl w:val="0"/>
                <w:numId w:val="4"/>
              </w:numPr>
              <w:spacing w:before="60" w:after="60"/>
              <w:rPr>
                <w:rFonts w:ascii="Arial" w:hAnsi="Arial" w:cs="Arial"/>
                <w:sz w:val="20"/>
                <w:lang w:eastAsia="ar-SA"/>
              </w:rPr>
            </w:pPr>
            <w:r w:rsidRPr="00CA51C3">
              <w:rPr>
                <w:rFonts w:ascii="Arial" w:hAnsi="Arial" w:cs="Arial"/>
                <w:sz w:val="20"/>
              </w:rPr>
              <w:t>istniejące walory naturalne i krajobrazowe oraz baza turystyczna dająca warunki do rozwoju funkcji turystyczno-wypoczynkowej</w:t>
            </w:r>
            <w:r w:rsidRPr="00CA51C3">
              <w:rPr>
                <w:rFonts w:ascii="Arial" w:hAnsi="Arial" w:cs="Arial"/>
                <w:sz w:val="20"/>
                <w:lang w:eastAsia="ar-SA"/>
              </w:rPr>
              <w:t>;</w:t>
            </w:r>
          </w:p>
          <w:p w14:paraId="7022848D" w14:textId="77777777" w:rsidR="006B0787" w:rsidRPr="00CA51C3" w:rsidRDefault="006B0787" w:rsidP="005125F3">
            <w:pPr>
              <w:numPr>
                <w:ilvl w:val="0"/>
                <w:numId w:val="4"/>
              </w:numPr>
              <w:spacing w:before="60" w:after="60"/>
              <w:rPr>
                <w:rFonts w:ascii="Arial" w:hAnsi="Arial" w:cs="Arial"/>
                <w:sz w:val="20"/>
                <w:lang w:eastAsia="ar-SA"/>
              </w:rPr>
            </w:pPr>
            <w:r w:rsidRPr="00CA51C3">
              <w:rPr>
                <w:rFonts w:ascii="Arial" w:hAnsi="Arial" w:cs="Arial"/>
                <w:sz w:val="20"/>
                <w:lang w:eastAsia="ar-SA"/>
              </w:rPr>
              <w:t>występowanie licznych form ochrony przyrody, w tym obszar chronionego krajobrazu i obszary Natura 2000;</w:t>
            </w:r>
          </w:p>
          <w:p w14:paraId="77441233" w14:textId="77777777" w:rsidR="006B0787" w:rsidRPr="00CA51C3" w:rsidRDefault="006B0787" w:rsidP="005125F3">
            <w:pPr>
              <w:numPr>
                <w:ilvl w:val="0"/>
                <w:numId w:val="4"/>
              </w:numPr>
              <w:spacing w:before="60" w:after="60"/>
              <w:rPr>
                <w:rFonts w:ascii="Arial" w:hAnsi="Arial" w:cs="Arial"/>
                <w:sz w:val="20"/>
              </w:rPr>
            </w:pPr>
            <w:bookmarkStart w:id="274" w:name="_Toc427787336"/>
            <w:bookmarkStart w:id="275" w:name="_Toc429002149"/>
            <w:r w:rsidRPr="00CA51C3">
              <w:rPr>
                <w:rFonts w:ascii="Arial" w:hAnsi="Arial" w:cs="Arial"/>
                <w:sz w:val="20"/>
              </w:rPr>
              <w:t>duża różnorodność krajobrazowa, ekosystemowa, siedliskowa i gatunkowa</w:t>
            </w:r>
            <w:bookmarkEnd w:id="274"/>
            <w:bookmarkEnd w:id="275"/>
            <w:r w:rsidRPr="00CA51C3">
              <w:rPr>
                <w:rFonts w:ascii="Arial" w:hAnsi="Arial" w:cs="Arial"/>
                <w:sz w:val="20"/>
              </w:rPr>
              <w:t>;</w:t>
            </w:r>
          </w:p>
          <w:p w14:paraId="097B2DD6" w14:textId="77777777" w:rsidR="006B0787" w:rsidRPr="00CA51C3" w:rsidRDefault="006B0787" w:rsidP="005125F3">
            <w:pPr>
              <w:numPr>
                <w:ilvl w:val="0"/>
                <w:numId w:val="4"/>
              </w:numPr>
              <w:spacing w:before="60" w:after="60"/>
              <w:rPr>
                <w:rFonts w:ascii="Arial" w:hAnsi="Arial" w:cs="Arial"/>
                <w:sz w:val="20"/>
              </w:rPr>
            </w:pPr>
            <w:r w:rsidRPr="00CA51C3">
              <w:rPr>
                <w:rFonts w:ascii="Arial" w:hAnsi="Arial" w:cs="Arial"/>
                <w:sz w:val="20"/>
              </w:rPr>
              <w:t xml:space="preserve">przebiegające korytarze ekologiczne </w:t>
            </w:r>
            <w:r w:rsidRPr="00CA51C3">
              <w:rPr>
                <w:rFonts w:ascii="Arial" w:hAnsi="Arial" w:cs="Arial"/>
                <w:sz w:val="20"/>
                <w:lang w:eastAsia="ar-SA"/>
              </w:rPr>
              <w:t>należące do sieci ECONET Polska;</w:t>
            </w:r>
          </w:p>
          <w:p w14:paraId="559A0F3B" w14:textId="77777777" w:rsidR="006B0787" w:rsidRPr="00CA51C3" w:rsidRDefault="006B0787" w:rsidP="005125F3">
            <w:pPr>
              <w:numPr>
                <w:ilvl w:val="0"/>
                <w:numId w:val="4"/>
              </w:numPr>
              <w:spacing w:before="60" w:after="60"/>
              <w:rPr>
                <w:rFonts w:ascii="Arial" w:hAnsi="Arial" w:cs="Arial"/>
                <w:sz w:val="20"/>
              </w:rPr>
            </w:pPr>
            <w:r w:rsidRPr="00CA51C3">
              <w:rPr>
                <w:rFonts w:ascii="Arial" w:hAnsi="Arial" w:cs="Arial"/>
                <w:sz w:val="20"/>
              </w:rPr>
              <w:t>wysoka lesistość obszaru gminy.</w:t>
            </w:r>
          </w:p>
        </w:tc>
        <w:tc>
          <w:tcPr>
            <w:tcW w:w="2500" w:type="pct"/>
          </w:tcPr>
          <w:p w14:paraId="124735E2" w14:textId="77777777" w:rsidR="006B0787" w:rsidRPr="00CA51C3" w:rsidRDefault="006B0787" w:rsidP="005125F3">
            <w:pPr>
              <w:numPr>
                <w:ilvl w:val="0"/>
                <w:numId w:val="4"/>
              </w:numPr>
              <w:suppressAutoHyphens/>
              <w:spacing w:before="60" w:after="60"/>
              <w:rPr>
                <w:rFonts w:ascii="Arial" w:hAnsi="Arial" w:cs="Arial"/>
                <w:sz w:val="20"/>
                <w:szCs w:val="20"/>
                <w:lang w:eastAsia="ar-SA"/>
              </w:rPr>
            </w:pPr>
            <w:r w:rsidRPr="00CA51C3">
              <w:rPr>
                <w:rFonts w:ascii="Arial" w:hAnsi="Arial" w:cs="Arial"/>
                <w:sz w:val="20"/>
              </w:rPr>
              <w:t>podatność zasobów przyrody na zanieczyszczenia środowiska;</w:t>
            </w:r>
          </w:p>
          <w:p w14:paraId="50EAE4B6" w14:textId="77777777" w:rsidR="006B0787" w:rsidRPr="00CA51C3" w:rsidRDefault="006B0787" w:rsidP="005125F3">
            <w:pPr>
              <w:numPr>
                <w:ilvl w:val="0"/>
                <w:numId w:val="4"/>
              </w:numPr>
              <w:suppressAutoHyphens/>
              <w:spacing w:before="60" w:after="60"/>
              <w:rPr>
                <w:rFonts w:ascii="Arial" w:hAnsi="Arial" w:cs="Arial"/>
                <w:sz w:val="20"/>
                <w:szCs w:val="20"/>
                <w:lang w:eastAsia="ar-SA"/>
              </w:rPr>
            </w:pPr>
            <w:r w:rsidRPr="00CA51C3">
              <w:rPr>
                <w:rFonts w:ascii="Arial" w:hAnsi="Arial" w:cs="Arial"/>
                <w:sz w:val="20"/>
              </w:rPr>
              <w:t>presja urbanizacyjna i turystyczna na obszary chronione;</w:t>
            </w:r>
          </w:p>
          <w:p w14:paraId="5E54EA24" w14:textId="77777777" w:rsidR="006B0787" w:rsidRPr="00CA51C3" w:rsidRDefault="006B0787" w:rsidP="005125F3">
            <w:pPr>
              <w:numPr>
                <w:ilvl w:val="0"/>
                <w:numId w:val="4"/>
              </w:numPr>
              <w:suppressAutoHyphens/>
              <w:spacing w:before="60" w:after="60"/>
              <w:rPr>
                <w:rFonts w:ascii="Arial" w:hAnsi="Arial" w:cs="Arial"/>
                <w:sz w:val="20"/>
                <w:szCs w:val="20"/>
                <w:lang w:eastAsia="ar-SA"/>
              </w:rPr>
            </w:pPr>
            <w:r w:rsidRPr="00CA51C3">
              <w:rPr>
                <w:rFonts w:ascii="Arial" w:hAnsi="Arial" w:cs="Arial"/>
                <w:sz w:val="20"/>
              </w:rPr>
              <w:t>niepełna inwentaryzacja i waloryzacja stanu przyrody.</w:t>
            </w:r>
          </w:p>
        </w:tc>
      </w:tr>
      <w:tr w:rsidR="006B0787" w:rsidRPr="00CA51C3" w14:paraId="5EAE9732" w14:textId="77777777" w:rsidTr="001C7C1B">
        <w:tc>
          <w:tcPr>
            <w:tcW w:w="2500" w:type="pct"/>
            <w:shd w:val="clear" w:color="auto" w:fill="BFBFBF"/>
            <w:vAlign w:val="center"/>
          </w:tcPr>
          <w:p w14:paraId="7D66C98F" w14:textId="77777777" w:rsidR="006B0787" w:rsidRPr="00CA51C3" w:rsidRDefault="006B0787" w:rsidP="001C7C1B">
            <w:pPr>
              <w:spacing w:before="60" w:after="60"/>
              <w:jc w:val="center"/>
              <w:rPr>
                <w:rFonts w:ascii="Arial" w:hAnsi="Arial" w:cs="Arial"/>
                <w:b/>
                <w:sz w:val="20"/>
              </w:rPr>
            </w:pPr>
            <w:r w:rsidRPr="00CA51C3">
              <w:rPr>
                <w:rFonts w:ascii="Arial" w:hAnsi="Arial" w:cs="Arial"/>
                <w:b/>
                <w:sz w:val="20"/>
              </w:rPr>
              <w:t>Szanse</w:t>
            </w:r>
          </w:p>
        </w:tc>
        <w:tc>
          <w:tcPr>
            <w:tcW w:w="2500" w:type="pct"/>
            <w:shd w:val="clear" w:color="auto" w:fill="BFBFBF"/>
            <w:vAlign w:val="center"/>
          </w:tcPr>
          <w:p w14:paraId="6B4F5CF8" w14:textId="77777777" w:rsidR="006B0787" w:rsidRPr="00CA51C3" w:rsidRDefault="006B0787" w:rsidP="001C7C1B">
            <w:pPr>
              <w:spacing w:before="60" w:after="60"/>
              <w:jc w:val="center"/>
              <w:rPr>
                <w:rFonts w:ascii="Arial" w:hAnsi="Arial" w:cs="Arial"/>
                <w:b/>
                <w:sz w:val="20"/>
              </w:rPr>
            </w:pPr>
            <w:r w:rsidRPr="00CA51C3">
              <w:rPr>
                <w:rFonts w:ascii="Arial" w:hAnsi="Arial" w:cs="Arial"/>
                <w:b/>
                <w:sz w:val="20"/>
              </w:rPr>
              <w:t>Zagrożenia</w:t>
            </w:r>
          </w:p>
        </w:tc>
      </w:tr>
      <w:tr w:rsidR="006B0787" w:rsidRPr="00CA51C3" w14:paraId="124390BE" w14:textId="77777777" w:rsidTr="001C7C1B">
        <w:tc>
          <w:tcPr>
            <w:tcW w:w="2500" w:type="pct"/>
          </w:tcPr>
          <w:p w14:paraId="6AEB31CD" w14:textId="77777777" w:rsidR="006B0787" w:rsidRPr="00CA51C3" w:rsidRDefault="006B0787" w:rsidP="005125F3">
            <w:pPr>
              <w:numPr>
                <w:ilvl w:val="0"/>
                <w:numId w:val="3"/>
              </w:numPr>
              <w:spacing w:before="60" w:after="60"/>
              <w:ind w:left="360"/>
              <w:rPr>
                <w:rFonts w:ascii="Arial" w:hAnsi="Arial" w:cs="Arial"/>
                <w:sz w:val="20"/>
                <w:szCs w:val="20"/>
              </w:rPr>
            </w:pPr>
            <w:r w:rsidRPr="00CA51C3">
              <w:rPr>
                <w:rFonts w:ascii="Arial" w:hAnsi="Arial" w:cs="Arial"/>
                <w:sz w:val="20"/>
                <w:szCs w:val="20"/>
              </w:rPr>
              <w:t>dostępność zewnętrznych źródeł finansowania, w tym m.in. nowa perspektywa finansowa Unii Europejskiej;</w:t>
            </w:r>
          </w:p>
          <w:p w14:paraId="5BE2811A" w14:textId="77777777" w:rsidR="006B0787" w:rsidRPr="00CA51C3" w:rsidRDefault="006B0787" w:rsidP="005125F3">
            <w:pPr>
              <w:numPr>
                <w:ilvl w:val="0"/>
                <w:numId w:val="3"/>
              </w:numPr>
              <w:ind w:left="360"/>
              <w:rPr>
                <w:rFonts w:ascii="Arial" w:hAnsi="Arial" w:cs="Arial"/>
                <w:sz w:val="20"/>
                <w:szCs w:val="20"/>
                <w:lang w:eastAsia="ar-SA"/>
              </w:rPr>
            </w:pPr>
            <w:r w:rsidRPr="00CA51C3">
              <w:rPr>
                <w:rFonts w:ascii="Arial" w:hAnsi="Arial" w:cs="Arial"/>
                <w:sz w:val="20"/>
                <w:szCs w:val="20"/>
                <w:lang w:eastAsia="ar-SA"/>
              </w:rPr>
              <w:t xml:space="preserve">programy i akcje edukacyjno-informacyjne w szkołach i wśród mieszkańców </w:t>
            </w:r>
            <w:r w:rsidRPr="00CA51C3">
              <w:rPr>
                <w:rFonts w:ascii="Arial" w:hAnsi="Arial" w:cs="Arial"/>
                <w:sz w:val="20"/>
                <w:szCs w:val="20"/>
              </w:rPr>
              <w:t>gminy</w:t>
            </w:r>
            <w:r w:rsidRPr="00CA51C3">
              <w:rPr>
                <w:rFonts w:ascii="Arial" w:hAnsi="Arial" w:cs="Arial"/>
                <w:sz w:val="20"/>
                <w:szCs w:val="20"/>
                <w:lang w:eastAsia="ar-SA"/>
              </w:rPr>
              <w:t xml:space="preserve"> o potrzebie ochrony przyrody;</w:t>
            </w:r>
          </w:p>
          <w:p w14:paraId="1B7FB790" w14:textId="77777777" w:rsidR="006B0787" w:rsidRPr="00CA51C3" w:rsidRDefault="006B0787" w:rsidP="005125F3">
            <w:pPr>
              <w:numPr>
                <w:ilvl w:val="0"/>
                <w:numId w:val="3"/>
              </w:numPr>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nowoczesne sposoby wykrywania kłusowników i szkód w ekosystemie (drony, systemy termowizyjne);</w:t>
            </w:r>
          </w:p>
          <w:p w14:paraId="0DB1BF1F" w14:textId="77777777" w:rsidR="006B0787" w:rsidRPr="00CA51C3" w:rsidRDefault="006B0787" w:rsidP="005125F3">
            <w:pPr>
              <w:numPr>
                <w:ilvl w:val="0"/>
                <w:numId w:val="3"/>
              </w:numPr>
              <w:ind w:left="360"/>
              <w:rPr>
                <w:rFonts w:ascii="Arial" w:hAnsi="Arial" w:cs="Arial"/>
                <w:sz w:val="20"/>
                <w:szCs w:val="20"/>
                <w:lang w:eastAsia="ar-SA"/>
              </w:rPr>
            </w:pPr>
            <w:r w:rsidRPr="00CA51C3">
              <w:rPr>
                <w:rFonts w:ascii="Arial" w:hAnsi="Arial" w:cs="Arial"/>
                <w:sz w:val="20"/>
                <w:szCs w:val="20"/>
                <w:lang w:eastAsia="ar-SA"/>
              </w:rPr>
              <w:t xml:space="preserve">promocja walorów przyrodniczych </w:t>
            </w:r>
            <w:r w:rsidRPr="00CA51C3">
              <w:rPr>
                <w:rFonts w:ascii="Arial" w:hAnsi="Arial" w:cs="Arial"/>
                <w:sz w:val="20"/>
                <w:szCs w:val="20"/>
              </w:rPr>
              <w:t>gminy</w:t>
            </w:r>
            <w:r w:rsidRPr="00CA51C3">
              <w:rPr>
                <w:rFonts w:ascii="Arial" w:hAnsi="Arial" w:cs="Arial"/>
                <w:sz w:val="20"/>
                <w:szCs w:val="20"/>
                <w:lang w:eastAsia="ar-SA"/>
              </w:rPr>
              <w:t>.</w:t>
            </w:r>
          </w:p>
        </w:tc>
        <w:tc>
          <w:tcPr>
            <w:tcW w:w="2500" w:type="pct"/>
          </w:tcPr>
          <w:p w14:paraId="76FDB763" w14:textId="77777777" w:rsidR="006B0787" w:rsidRPr="00CA51C3" w:rsidRDefault="006B0787" w:rsidP="005125F3">
            <w:pPr>
              <w:numPr>
                <w:ilvl w:val="0"/>
                <w:numId w:val="3"/>
              </w:numPr>
              <w:spacing w:before="60" w:after="60"/>
              <w:ind w:left="360"/>
              <w:rPr>
                <w:rFonts w:ascii="Arial" w:hAnsi="Arial" w:cs="Arial"/>
                <w:sz w:val="20"/>
              </w:rPr>
            </w:pPr>
            <w:r w:rsidRPr="00CA51C3">
              <w:rPr>
                <w:rFonts w:ascii="Arial" w:hAnsi="Arial" w:cs="Arial"/>
                <w:sz w:val="20"/>
              </w:rPr>
              <w:t>utrata siedlisk w wyniku zmian hydrologicznych;</w:t>
            </w:r>
          </w:p>
          <w:p w14:paraId="7E715AD4" w14:textId="77777777" w:rsidR="006B0787" w:rsidRPr="00CA51C3" w:rsidRDefault="006B0787" w:rsidP="005125F3">
            <w:pPr>
              <w:numPr>
                <w:ilvl w:val="0"/>
                <w:numId w:val="3"/>
              </w:numPr>
              <w:spacing w:before="60" w:after="60"/>
              <w:ind w:left="360"/>
              <w:rPr>
                <w:rFonts w:ascii="Arial" w:hAnsi="Arial" w:cs="Arial"/>
                <w:sz w:val="20"/>
              </w:rPr>
            </w:pPr>
            <w:r w:rsidRPr="00CA51C3">
              <w:rPr>
                <w:rFonts w:ascii="Arial" w:hAnsi="Arial" w:cs="Arial"/>
                <w:sz w:val="20"/>
              </w:rPr>
              <w:t>postępująca urbanizacja;</w:t>
            </w:r>
          </w:p>
          <w:p w14:paraId="5DB67F9C" w14:textId="77777777" w:rsidR="006B0787" w:rsidRPr="00CA51C3" w:rsidRDefault="006B0787" w:rsidP="005125F3">
            <w:pPr>
              <w:numPr>
                <w:ilvl w:val="0"/>
                <w:numId w:val="3"/>
              </w:numPr>
              <w:spacing w:before="60" w:after="60"/>
              <w:ind w:left="360"/>
              <w:rPr>
                <w:rFonts w:ascii="Arial" w:hAnsi="Arial" w:cs="Arial"/>
                <w:sz w:val="20"/>
              </w:rPr>
            </w:pPr>
            <w:r w:rsidRPr="00CA51C3">
              <w:rPr>
                <w:rFonts w:ascii="Arial" w:hAnsi="Arial" w:cs="Arial"/>
                <w:sz w:val="20"/>
              </w:rPr>
              <w:t>zmiany klimatyczne;</w:t>
            </w:r>
          </w:p>
          <w:p w14:paraId="3D4A629B" w14:textId="77777777" w:rsidR="006B0787" w:rsidRPr="00CA51C3" w:rsidRDefault="006B0787" w:rsidP="005125F3">
            <w:pPr>
              <w:numPr>
                <w:ilvl w:val="0"/>
                <w:numId w:val="3"/>
              </w:numPr>
              <w:spacing w:before="60" w:after="60"/>
              <w:ind w:left="360"/>
              <w:rPr>
                <w:rFonts w:ascii="Arial" w:hAnsi="Arial" w:cs="Arial"/>
                <w:sz w:val="20"/>
              </w:rPr>
            </w:pPr>
            <w:bookmarkStart w:id="276" w:name="_Toc427787370"/>
            <w:bookmarkStart w:id="277" w:name="_Toc429002183"/>
            <w:r w:rsidRPr="00CA51C3">
              <w:rPr>
                <w:rFonts w:ascii="Arial" w:hAnsi="Arial" w:cs="Arial"/>
                <w:sz w:val="20"/>
              </w:rPr>
              <w:t>niska świadomość ekologiczna mieszkańców</w:t>
            </w:r>
            <w:bookmarkEnd w:id="276"/>
            <w:bookmarkEnd w:id="277"/>
            <w:r w:rsidRPr="00CA51C3">
              <w:rPr>
                <w:rFonts w:ascii="Arial" w:hAnsi="Arial" w:cs="Arial"/>
                <w:sz w:val="20"/>
              </w:rPr>
              <w:t>;</w:t>
            </w:r>
          </w:p>
          <w:p w14:paraId="69B5B377" w14:textId="77777777" w:rsidR="006B0787" w:rsidRPr="00CA51C3" w:rsidRDefault="006B0787" w:rsidP="005125F3">
            <w:pPr>
              <w:numPr>
                <w:ilvl w:val="0"/>
                <w:numId w:val="3"/>
              </w:numPr>
              <w:spacing w:before="60" w:after="60"/>
              <w:ind w:left="360"/>
              <w:rPr>
                <w:rFonts w:ascii="Arial" w:hAnsi="Arial" w:cs="Arial"/>
                <w:sz w:val="20"/>
              </w:rPr>
            </w:pPr>
            <w:bookmarkStart w:id="278" w:name="_Toc427787371"/>
            <w:bookmarkStart w:id="279" w:name="_Toc429002184"/>
            <w:r w:rsidRPr="00CA51C3">
              <w:rPr>
                <w:rFonts w:ascii="Arial" w:hAnsi="Arial" w:cs="Arial"/>
                <w:sz w:val="20"/>
              </w:rPr>
              <w:t>niewystarczające środki finansowe na aktywną ochronę przyrody</w:t>
            </w:r>
            <w:bookmarkEnd w:id="278"/>
            <w:bookmarkEnd w:id="279"/>
            <w:r w:rsidRPr="00CA51C3">
              <w:rPr>
                <w:rFonts w:ascii="Arial" w:hAnsi="Arial" w:cs="Arial"/>
                <w:sz w:val="20"/>
              </w:rPr>
              <w:t>;</w:t>
            </w:r>
          </w:p>
          <w:p w14:paraId="7AB2D04B" w14:textId="77777777" w:rsidR="006B0787" w:rsidRPr="00CA51C3" w:rsidRDefault="006B0787" w:rsidP="005125F3">
            <w:pPr>
              <w:numPr>
                <w:ilvl w:val="0"/>
                <w:numId w:val="3"/>
              </w:numPr>
              <w:spacing w:before="60" w:after="60"/>
              <w:ind w:left="360"/>
              <w:rPr>
                <w:rFonts w:ascii="Arial" w:hAnsi="Arial" w:cs="Arial"/>
                <w:sz w:val="20"/>
              </w:rPr>
            </w:pPr>
            <w:r w:rsidRPr="00CA51C3">
              <w:rPr>
                <w:rFonts w:ascii="Arial" w:hAnsi="Arial" w:cs="Arial"/>
                <w:sz w:val="20"/>
              </w:rPr>
              <w:t>kłusownictwo i łowiectwo;</w:t>
            </w:r>
          </w:p>
          <w:p w14:paraId="38EDB4F3" w14:textId="77777777" w:rsidR="006B0787" w:rsidRPr="00CA51C3" w:rsidRDefault="006B0787" w:rsidP="005125F3">
            <w:pPr>
              <w:numPr>
                <w:ilvl w:val="0"/>
                <w:numId w:val="3"/>
              </w:numPr>
              <w:spacing w:before="60" w:after="60"/>
              <w:ind w:left="360"/>
              <w:rPr>
                <w:rFonts w:ascii="Arial" w:hAnsi="Arial" w:cs="Arial"/>
                <w:sz w:val="20"/>
              </w:rPr>
            </w:pPr>
            <w:r w:rsidRPr="00CA51C3">
              <w:rPr>
                <w:rFonts w:ascii="Arial" w:hAnsi="Arial" w:cs="Arial"/>
                <w:sz w:val="20"/>
              </w:rPr>
              <w:t>ekspansja gatunków obcych.</w:t>
            </w:r>
          </w:p>
        </w:tc>
      </w:tr>
    </w:tbl>
    <w:p w14:paraId="451480EC" w14:textId="77777777" w:rsidR="006B0787" w:rsidRPr="00CA51C3" w:rsidRDefault="006B0787" w:rsidP="006B0787">
      <w:pPr>
        <w:spacing w:before="120" w:after="120"/>
        <w:jc w:val="right"/>
        <w:rPr>
          <w:rFonts w:ascii="Arial" w:eastAsia="Calibri" w:hAnsi="Arial" w:cs="Arial"/>
          <w:sz w:val="18"/>
        </w:rPr>
      </w:pPr>
      <w:r w:rsidRPr="00CA51C3">
        <w:rPr>
          <w:rFonts w:ascii="Arial" w:eastAsia="Calibri" w:hAnsi="Arial" w:cs="Arial"/>
          <w:sz w:val="18"/>
        </w:rPr>
        <w:t>Źródło: Opracowanie własne</w:t>
      </w:r>
    </w:p>
    <w:p w14:paraId="2CF11021" w14:textId="1750EE2C" w:rsidR="00E90B70" w:rsidRPr="006570A8" w:rsidRDefault="00E90B70" w:rsidP="00E90B70">
      <w:pPr>
        <w:pStyle w:val="Nagwek3"/>
        <w:tabs>
          <w:tab w:val="center" w:pos="4535"/>
        </w:tabs>
        <w:rPr>
          <w:rFonts w:cs="Arial"/>
        </w:rPr>
      </w:pPr>
      <w:bookmarkStart w:id="280" w:name="_Toc5053143"/>
      <w:bookmarkStart w:id="281" w:name="_Toc8653314"/>
      <w:bookmarkStart w:id="282" w:name="_Toc38541013"/>
      <w:bookmarkStart w:id="283" w:name="_Toc83797906"/>
      <w:r w:rsidRPr="006570A8">
        <w:rPr>
          <w:rFonts w:cs="Arial"/>
        </w:rPr>
        <w:t>3.2.9 Zagrożenia poważnymi awariami</w:t>
      </w:r>
      <w:bookmarkEnd w:id="280"/>
      <w:bookmarkEnd w:id="281"/>
      <w:bookmarkEnd w:id="282"/>
      <w:bookmarkEnd w:id="283"/>
    </w:p>
    <w:p w14:paraId="31BC6C02" w14:textId="77777777"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Zagadnienia związane z poważnymi awariami zostały uregulowane przede wszystkim w ustawie Prawo ochrony środowiska (tytuł IV „Poważne awarie”). Definicja ustawowa określa poważną awarię jako „zdarzenie, w szczególności emisję, pożar lub eksplozję, powstałą w trakcie procesu przemysłowego, magazynowania lub transportu, w których występuje jedna lub więcej niebezpiecznych sytuacji, prowadząca do natychmiastowego powstania zagrożenia życia lub zdrowia ludzi lub środowiska lub powstania takiego zagrożenia z opóźnieniem” (art. 3, ust. 23). Definicja ta jest zbieżna z Dyrektywą Parlamentu Europejskiego i Rady 2012/18/UE z dnia 4 lipca 2012 r. w sprawie kontroli zagrożeń poważnymi awariami związanymi z substancjami niebezpiecznymi, zmieniająca, a następnie uchylająca dyrektywę Rady 96/82/WE oraz Konwencją w sprawie transgranicznych skutków awarii przemysłowych sporządzoną w Helsinkach dnia 17 marca 1992 r.</w:t>
      </w:r>
    </w:p>
    <w:p w14:paraId="1AC4F9B1"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Zakładem stwarzającym zagrożenie awarią przemysłową jest każdy zakład, na którego terenie znajdują się substancje niebezpieczne, mogące spowodować zagrożenie życia lub zdrowia ludzi lub środowiska. Ze względu na rodzaj i ilość substancji niebezpiecznych zakłady dzielimy, zgodnie z art. 248, ust. 1 u.p.o.ś., na:</w:t>
      </w:r>
    </w:p>
    <w:p w14:paraId="11ABC722" w14:textId="77777777" w:rsidR="00233809" w:rsidRPr="00CA51C3" w:rsidRDefault="00233809" w:rsidP="00233809">
      <w:pPr>
        <w:numPr>
          <w:ilvl w:val="0"/>
          <w:numId w:val="76"/>
        </w:numPr>
        <w:spacing w:line="360" w:lineRule="auto"/>
        <w:ind w:left="360" w:right="-6"/>
        <w:jc w:val="both"/>
        <w:rPr>
          <w:rFonts w:ascii="Arial" w:hAnsi="Arial" w:cs="Arial"/>
          <w:sz w:val="22"/>
          <w:szCs w:val="22"/>
        </w:rPr>
      </w:pPr>
      <w:r w:rsidRPr="00CA51C3">
        <w:rPr>
          <w:rFonts w:ascii="Arial" w:hAnsi="Arial" w:cs="Arial"/>
          <w:sz w:val="22"/>
          <w:szCs w:val="22"/>
        </w:rPr>
        <w:t>zakłady o zwiększonym ryzyku;</w:t>
      </w:r>
    </w:p>
    <w:p w14:paraId="06030FF0" w14:textId="77777777" w:rsidR="00233809" w:rsidRPr="00CA51C3" w:rsidRDefault="00233809" w:rsidP="00233809">
      <w:pPr>
        <w:numPr>
          <w:ilvl w:val="0"/>
          <w:numId w:val="76"/>
        </w:numPr>
        <w:spacing w:line="360" w:lineRule="auto"/>
        <w:ind w:left="360" w:right="-6"/>
        <w:jc w:val="both"/>
        <w:rPr>
          <w:rFonts w:ascii="Arial" w:hAnsi="Arial" w:cs="Arial"/>
          <w:sz w:val="22"/>
          <w:szCs w:val="22"/>
        </w:rPr>
      </w:pPr>
      <w:r w:rsidRPr="00CA51C3">
        <w:rPr>
          <w:rFonts w:ascii="Arial" w:hAnsi="Arial" w:cs="Arial"/>
          <w:sz w:val="22"/>
          <w:szCs w:val="22"/>
        </w:rPr>
        <w:t>zakłady, na których terenie znajdują się mniej niebezpieczne substancje lub ich ilość jest mniejsza;</w:t>
      </w:r>
    </w:p>
    <w:p w14:paraId="3E872096" w14:textId="77777777" w:rsidR="00233809" w:rsidRPr="00CA51C3" w:rsidRDefault="00233809" w:rsidP="00233809">
      <w:pPr>
        <w:numPr>
          <w:ilvl w:val="0"/>
          <w:numId w:val="76"/>
        </w:numPr>
        <w:spacing w:line="360" w:lineRule="auto"/>
        <w:ind w:left="360" w:right="-6"/>
        <w:jc w:val="both"/>
        <w:rPr>
          <w:rFonts w:ascii="Arial" w:hAnsi="Arial" w:cs="Arial"/>
          <w:sz w:val="22"/>
          <w:szCs w:val="22"/>
        </w:rPr>
      </w:pPr>
      <w:r w:rsidRPr="00CA51C3">
        <w:rPr>
          <w:rFonts w:ascii="Arial" w:hAnsi="Arial" w:cs="Arial"/>
          <w:sz w:val="22"/>
          <w:szCs w:val="22"/>
        </w:rPr>
        <w:t xml:space="preserve">zakłady o dużym ryzyku. </w:t>
      </w:r>
    </w:p>
    <w:p w14:paraId="60F9EF62" w14:textId="77777777"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Na terenie gminy Szubin działalność gospodarcza związana jest głównie z sektorem budowlanym i handlowym i na jej terenie nie funkcjonują większe zakłady przemysłowe, które stanowiłyby zagrożenie wystąpienia poważnej awarii w rozumieniu ustawy Prawo ochrony środowiska z dnia 27 kwietnia 2001 r.</w:t>
      </w:r>
    </w:p>
    <w:p w14:paraId="6F617B15" w14:textId="499DCFB6" w:rsidR="00233809" w:rsidRPr="00CA51C3" w:rsidRDefault="00233809" w:rsidP="00233809">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Na terenie powiatu nakielskiego, w którego skład wchodzi gmin</w:t>
      </w:r>
      <w:r w:rsidR="006570A8">
        <w:rPr>
          <w:rFonts w:ascii="Arial" w:hAnsi="Arial" w:cs="Arial"/>
          <w:sz w:val="22"/>
          <w:szCs w:val="22"/>
        </w:rPr>
        <w:t>a,</w:t>
      </w:r>
      <w:r w:rsidRPr="00CA51C3">
        <w:rPr>
          <w:rFonts w:ascii="Arial" w:hAnsi="Arial" w:cs="Arial"/>
          <w:sz w:val="22"/>
          <w:szCs w:val="22"/>
        </w:rPr>
        <w:t xml:space="preserve"> również nie funkcjonują zakłady o dużym ryzyku (ZDR) ani zakłady o zwiększonym ryzyku (ZZR) wystąpienia poważnej awarii.</w:t>
      </w:r>
    </w:p>
    <w:p w14:paraId="0653BBF5" w14:textId="4636617E" w:rsidR="00233809" w:rsidRPr="00CA51C3" w:rsidRDefault="00233809" w:rsidP="00233809">
      <w:pPr>
        <w:spacing w:before="120" w:after="120" w:line="360" w:lineRule="auto"/>
        <w:jc w:val="both"/>
        <w:rPr>
          <w:rFonts w:ascii="Arial" w:hAnsi="Arial" w:cs="Arial"/>
          <w:sz w:val="22"/>
          <w:szCs w:val="22"/>
        </w:rPr>
      </w:pPr>
      <w:bookmarkStart w:id="284" w:name="_Hlk24428861"/>
      <w:r w:rsidRPr="00CA51C3">
        <w:rPr>
          <w:rFonts w:ascii="Arial" w:hAnsi="Arial" w:cs="Arial"/>
          <w:sz w:val="22"/>
          <w:szCs w:val="22"/>
        </w:rPr>
        <w:t xml:space="preserve">Poważne zagrożenie </w:t>
      </w:r>
      <w:bookmarkEnd w:id="284"/>
      <w:r w:rsidRPr="00CA51C3">
        <w:rPr>
          <w:rFonts w:ascii="Arial" w:hAnsi="Arial" w:cs="Arial"/>
          <w:sz w:val="22"/>
          <w:szCs w:val="22"/>
        </w:rPr>
        <w:t xml:space="preserve">dla gminy stanowić może transport substancji niebezpiecznych w ruchu drogowym. Obecność na jej terenie ważnych szlaków komunikacyjnych stanowi nie tylko potencjał rozwojowy jednostki samorządowej, ale także zwiększa możliwość wystąpienia zagrożeń związanych z transportem substancji niebezpiecznych. </w:t>
      </w:r>
      <w:r w:rsidRPr="00CA51C3">
        <w:rPr>
          <w:rFonts w:ascii="Arial" w:hAnsi="Arial" w:cs="Arial"/>
          <w:bCs/>
          <w:sz w:val="22"/>
          <w:szCs w:val="22"/>
        </w:rPr>
        <w:t>Główny ruch samochodowy na terenie gminy skupiony jest na drodze krajowej nr 5.</w:t>
      </w:r>
    </w:p>
    <w:p w14:paraId="1EE0BDC4"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Wśród innych zagrożeń, które mogą wystąpić na terenie gminy, można wyróżnić: zagrożenia radiacyjne (skażenia promieniotwórcze), chemiczne (zagrożenie toksycznymi środkami przemysłowymi i innymi substancjami chemicznymi), biologiczne: epidemie, epizootie (plagi zwierzęce), epifitozy (choroby populacji roślinnej), awarie urządzeń infrastruktury technicznej (gazowe, energetyczne, wodociągowe), terrorystyczne (z wykorzystaniem broni, bomb, materiałów wybuchowych, środków chemicznych oraz biologicznych).</w:t>
      </w:r>
    </w:p>
    <w:p w14:paraId="2EDCBA8E" w14:textId="77777777" w:rsidR="00233809" w:rsidRPr="00CA51C3"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Z informacji uzyskanych z Urzędu Miejskiego w Szubinie wynika, że na terenie gminy w ostatnim czasie nie wystąpiły zdarzenia o znamionach poważnej awarii.</w:t>
      </w:r>
    </w:p>
    <w:p w14:paraId="50E1CF06" w14:textId="77777777" w:rsidR="006570A8" w:rsidRDefault="00233809" w:rsidP="00233809">
      <w:pPr>
        <w:spacing w:before="120" w:after="120" w:line="360" w:lineRule="auto"/>
        <w:jc w:val="both"/>
        <w:rPr>
          <w:rFonts w:ascii="Arial" w:hAnsi="Arial" w:cs="Arial"/>
          <w:sz w:val="22"/>
          <w:szCs w:val="22"/>
        </w:rPr>
      </w:pPr>
      <w:r w:rsidRPr="00CA51C3">
        <w:rPr>
          <w:rFonts w:ascii="Arial" w:hAnsi="Arial" w:cs="Arial"/>
          <w:sz w:val="22"/>
          <w:szCs w:val="22"/>
        </w:rPr>
        <w:t>Jednakże zidentyfikowano w ostatnich latach problem związany z wystąpieniem uciążliwości zapachowych na terenie miejscowości Królikowo spowodowanych realizowaną na ww. terenie inwestycją w postaci chowu trzody chlewnej w systemie bezściółkowym. W ramach działań podjętych przez Burmistrza Szubina sporządzona została „Ekspertyza dotycząca wpływu chowu trzody chlewnej prowadzonej na działce nr 491/2 w Królikowie, gm. Szubin, na zdrowie ludzi oraz stan środowiska naturalnego wraz z towarzyszącą infrastrukturą, w szczególności na jakość powietrza atmosferycznego, z wykorzystaniem metod biowskaźnikowych”, która scharakteryzowała oddziaływanie ww. przedsięwzięcia na ludzi i wybrane elementy przyrodnicze ww. obszaru. Jednak z uwagi na m.in. brak regulacji prawnych związanych z pomiarami zapachu (brak ustawy antyodorowej) sprawa nie została jeszcze zakończona.</w:t>
      </w:r>
    </w:p>
    <w:p w14:paraId="5A0E22F5" w14:textId="77777777" w:rsidR="00233809" w:rsidRPr="006570A8" w:rsidRDefault="00233809" w:rsidP="00233809">
      <w:pPr>
        <w:widowControl w:val="0"/>
        <w:adjustRightInd w:val="0"/>
        <w:spacing w:before="120" w:after="120" w:line="360" w:lineRule="auto"/>
        <w:jc w:val="both"/>
        <w:rPr>
          <w:rFonts w:ascii="Arial" w:hAnsi="Arial" w:cs="Arial"/>
          <w:b/>
          <w:smallCaps/>
          <w:sz w:val="22"/>
          <w:szCs w:val="22"/>
          <w:u w:val="single"/>
        </w:rPr>
      </w:pPr>
      <w:r w:rsidRPr="006570A8">
        <w:rPr>
          <w:rFonts w:ascii="Arial" w:hAnsi="Arial" w:cs="Arial"/>
          <w:b/>
          <w:smallCaps/>
          <w:sz w:val="22"/>
          <w:szCs w:val="22"/>
          <w:u w:val="single"/>
        </w:rPr>
        <w:t>Podsumowanie analiza SWOT</w:t>
      </w:r>
    </w:p>
    <w:p w14:paraId="6B5FEB37" w14:textId="7785AD26" w:rsidR="00233809" w:rsidRPr="00CA51C3" w:rsidRDefault="00233809" w:rsidP="00233809">
      <w:pPr>
        <w:keepNext/>
        <w:spacing w:before="240" w:after="120"/>
        <w:jc w:val="center"/>
        <w:rPr>
          <w:rFonts w:ascii="Arial" w:hAnsi="Arial" w:cs="Arial"/>
          <w:b/>
          <w:bCs/>
          <w:sz w:val="20"/>
          <w:szCs w:val="20"/>
        </w:rPr>
      </w:pPr>
      <w:bookmarkStart w:id="285" w:name="_Toc1390650"/>
      <w:bookmarkStart w:id="286" w:name="_Toc24430138"/>
      <w:bookmarkStart w:id="287" w:name="_Toc27644328"/>
      <w:bookmarkStart w:id="288" w:name="_Toc29464370"/>
      <w:bookmarkStart w:id="289" w:name="_Toc72749994"/>
      <w:bookmarkStart w:id="290" w:name="_Toc83797864"/>
      <w:r w:rsidRPr="00CA51C3">
        <w:rPr>
          <w:rFonts w:ascii="Arial" w:hAnsi="Arial" w:cs="Arial"/>
          <w:b/>
          <w:bCs/>
          <w:sz w:val="20"/>
          <w:szCs w:val="20"/>
        </w:rPr>
        <w:t xml:space="preserve">Tabela </w:t>
      </w:r>
      <w:r w:rsidRPr="00CA51C3">
        <w:rPr>
          <w:rFonts w:ascii="Arial" w:hAnsi="Arial" w:cs="Arial"/>
          <w:b/>
          <w:bCs/>
          <w:sz w:val="20"/>
          <w:szCs w:val="20"/>
        </w:rPr>
        <w:fldChar w:fldCharType="begin"/>
      </w:r>
      <w:r w:rsidRPr="00CA51C3">
        <w:rPr>
          <w:rFonts w:ascii="Arial" w:hAnsi="Arial" w:cs="Arial"/>
          <w:b/>
          <w:bCs/>
          <w:sz w:val="20"/>
          <w:szCs w:val="20"/>
        </w:rPr>
        <w:instrText xml:space="preserve"> SEQ Tabela \* ARABIC </w:instrText>
      </w:r>
      <w:r w:rsidRPr="00CA51C3">
        <w:rPr>
          <w:rFonts w:ascii="Arial" w:hAnsi="Arial" w:cs="Arial"/>
          <w:b/>
          <w:bCs/>
          <w:sz w:val="20"/>
          <w:szCs w:val="20"/>
        </w:rPr>
        <w:fldChar w:fldCharType="separate"/>
      </w:r>
      <w:r w:rsidR="000E608D">
        <w:rPr>
          <w:rFonts w:ascii="Arial" w:hAnsi="Arial" w:cs="Arial"/>
          <w:b/>
          <w:bCs/>
          <w:noProof/>
          <w:sz w:val="20"/>
          <w:szCs w:val="20"/>
        </w:rPr>
        <w:t>45</w:t>
      </w:r>
      <w:r w:rsidRPr="00CA51C3">
        <w:rPr>
          <w:rFonts w:ascii="Arial" w:hAnsi="Arial" w:cs="Arial"/>
          <w:b/>
          <w:bCs/>
          <w:sz w:val="20"/>
          <w:szCs w:val="20"/>
        </w:rPr>
        <w:fldChar w:fldCharType="end"/>
      </w:r>
      <w:r w:rsidRPr="00CA51C3">
        <w:rPr>
          <w:rFonts w:ascii="Arial" w:hAnsi="Arial" w:cs="Arial"/>
          <w:b/>
          <w:bCs/>
          <w:sz w:val="20"/>
          <w:szCs w:val="20"/>
        </w:rPr>
        <w:t>. Analiza SWOT dla obszaru interwencji: Zagrożenia poważnymi awariami</w:t>
      </w:r>
      <w:bookmarkEnd w:id="285"/>
      <w:bookmarkEnd w:id="286"/>
      <w:bookmarkEnd w:id="287"/>
      <w:bookmarkEnd w:id="288"/>
      <w:bookmarkEnd w:id="289"/>
      <w:bookmarkEnd w:id="290"/>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07"/>
        <w:gridCol w:w="4517"/>
      </w:tblGrid>
      <w:tr w:rsidR="00233809" w:rsidRPr="00CA51C3" w14:paraId="1F0E02B5" w14:textId="77777777" w:rsidTr="000A447F">
        <w:tc>
          <w:tcPr>
            <w:tcW w:w="4508" w:type="dxa"/>
            <w:shd w:val="clear" w:color="auto" w:fill="BFBFBF"/>
          </w:tcPr>
          <w:p w14:paraId="59CF917E" w14:textId="77777777" w:rsidR="00233809" w:rsidRPr="00CA51C3" w:rsidRDefault="00233809" w:rsidP="00233809">
            <w:pPr>
              <w:spacing w:before="60" w:after="60"/>
              <w:jc w:val="center"/>
              <w:rPr>
                <w:rFonts w:ascii="Arial" w:hAnsi="Arial" w:cs="Arial"/>
                <w:b/>
                <w:sz w:val="20"/>
                <w:szCs w:val="20"/>
              </w:rPr>
            </w:pPr>
            <w:r w:rsidRPr="00CA51C3">
              <w:rPr>
                <w:rFonts w:ascii="Arial" w:hAnsi="Arial" w:cs="Arial"/>
                <w:b/>
                <w:sz w:val="20"/>
                <w:szCs w:val="20"/>
              </w:rPr>
              <w:t>Mocne strony</w:t>
            </w:r>
          </w:p>
        </w:tc>
        <w:tc>
          <w:tcPr>
            <w:tcW w:w="4518" w:type="dxa"/>
            <w:shd w:val="clear" w:color="auto" w:fill="BFBFBF"/>
          </w:tcPr>
          <w:p w14:paraId="0B0D7A00" w14:textId="77777777" w:rsidR="00233809" w:rsidRPr="00CA51C3" w:rsidRDefault="00233809" w:rsidP="00233809">
            <w:pPr>
              <w:spacing w:before="60" w:after="60"/>
              <w:jc w:val="center"/>
              <w:rPr>
                <w:rFonts w:ascii="Arial" w:hAnsi="Arial" w:cs="Arial"/>
                <w:b/>
                <w:sz w:val="20"/>
                <w:szCs w:val="20"/>
              </w:rPr>
            </w:pPr>
            <w:r w:rsidRPr="00CA51C3">
              <w:rPr>
                <w:rFonts w:ascii="Arial" w:hAnsi="Arial" w:cs="Arial"/>
                <w:b/>
                <w:sz w:val="20"/>
                <w:szCs w:val="20"/>
              </w:rPr>
              <w:t>Słabe strony</w:t>
            </w:r>
          </w:p>
        </w:tc>
      </w:tr>
      <w:tr w:rsidR="00233809" w:rsidRPr="00CA51C3" w14:paraId="2580F36A" w14:textId="77777777" w:rsidTr="000A447F">
        <w:tc>
          <w:tcPr>
            <w:tcW w:w="4508" w:type="dxa"/>
          </w:tcPr>
          <w:p w14:paraId="778A8FC6" w14:textId="77777777" w:rsidR="00233809" w:rsidRPr="00CA51C3" w:rsidRDefault="00233809" w:rsidP="00233809">
            <w:pPr>
              <w:numPr>
                <w:ilvl w:val="0"/>
                <w:numId w:val="78"/>
              </w:numPr>
              <w:spacing w:before="60" w:after="60"/>
              <w:rPr>
                <w:rFonts w:ascii="Arial" w:hAnsi="Arial" w:cs="Arial"/>
                <w:sz w:val="20"/>
                <w:szCs w:val="20"/>
              </w:rPr>
            </w:pPr>
            <w:r w:rsidRPr="00CA51C3">
              <w:rPr>
                <w:rFonts w:ascii="Arial" w:hAnsi="Arial" w:cs="Arial"/>
                <w:sz w:val="20"/>
                <w:szCs w:val="20"/>
              </w:rPr>
              <w:t>brak zakładów ZDR i ZZR na terenie gminy,</w:t>
            </w:r>
          </w:p>
          <w:p w14:paraId="19BA9DB6" w14:textId="77777777" w:rsidR="00233809" w:rsidRPr="00CA51C3" w:rsidRDefault="00233809" w:rsidP="00233809">
            <w:pPr>
              <w:numPr>
                <w:ilvl w:val="0"/>
                <w:numId w:val="78"/>
              </w:numPr>
              <w:spacing w:before="60" w:after="60"/>
              <w:rPr>
                <w:rFonts w:ascii="Arial" w:hAnsi="Arial" w:cs="Arial"/>
                <w:sz w:val="20"/>
                <w:szCs w:val="20"/>
              </w:rPr>
            </w:pPr>
            <w:r w:rsidRPr="00CA51C3">
              <w:rPr>
                <w:rFonts w:ascii="Arial" w:hAnsi="Arial" w:cs="Arial"/>
                <w:sz w:val="20"/>
                <w:szCs w:val="20"/>
              </w:rPr>
              <w:t>brak działalności przemysłowej stanowiącej potencjalne zagrożenie,</w:t>
            </w:r>
          </w:p>
          <w:p w14:paraId="27410F7C" w14:textId="77777777" w:rsidR="00233809" w:rsidRPr="00CA51C3" w:rsidRDefault="00233809" w:rsidP="00233809">
            <w:pPr>
              <w:numPr>
                <w:ilvl w:val="0"/>
                <w:numId w:val="78"/>
              </w:numPr>
              <w:spacing w:before="60" w:after="60"/>
              <w:rPr>
                <w:rFonts w:ascii="Arial" w:hAnsi="Arial" w:cs="Arial"/>
                <w:sz w:val="20"/>
                <w:szCs w:val="20"/>
              </w:rPr>
            </w:pPr>
            <w:r w:rsidRPr="00CA51C3">
              <w:rPr>
                <w:rFonts w:ascii="Arial" w:hAnsi="Arial" w:cs="Arial"/>
                <w:sz w:val="20"/>
                <w:szCs w:val="20"/>
              </w:rPr>
              <w:t>regulacje prawne – wymagania dla zakładów i ich kontrola.</w:t>
            </w:r>
          </w:p>
        </w:tc>
        <w:tc>
          <w:tcPr>
            <w:tcW w:w="4518" w:type="dxa"/>
          </w:tcPr>
          <w:p w14:paraId="05FBBCA7" w14:textId="77777777" w:rsidR="00233809" w:rsidRPr="00CA51C3" w:rsidRDefault="00233809" w:rsidP="00233809">
            <w:pPr>
              <w:numPr>
                <w:ilvl w:val="0"/>
                <w:numId w:val="78"/>
              </w:numPr>
              <w:spacing w:before="60" w:after="60"/>
              <w:rPr>
                <w:rFonts w:ascii="Arial" w:hAnsi="Arial" w:cs="Arial"/>
                <w:sz w:val="20"/>
                <w:szCs w:val="20"/>
              </w:rPr>
            </w:pPr>
            <w:r w:rsidRPr="00CA51C3">
              <w:rPr>
                <w:rFonts w:ascii="Arial" w:hAnsi="Arial" w:cs="Arial"/>
                <w:sz w:val="20"/>
                <w:szCs w:val="20"/>
              </w:rPr>
              <w:t>transport drogowy i kolejowy ładunków niebezpiecznych.</w:t>
            </w:r>
          </w:p>
        </w:tc>
      </w:tr>
      <w:tr w:rsidR="00233809" w:rsidRPr="00CA51C3" w14:paraId="7277EFA1" w14:textId="77777777" w:rsidTr="000A447F">
        <w:tc>
          <w:tcPr>
            <w:tcW w:w="4508" w:type="dxa"/>
            <w:shd w:val="clear" w:color="auto" w:fill="BFBFBF"/>
          </w:tcPr>
          <w:p w14:paraId="5F06EB71" w14:textId="77777777" w:rsidR="00233809" w:rsidRPr="00CA51C3" w:rsidRDefault="00233809" w:rsidP="00233809">
            <w:pPr>
              <w:spacing w:before="60" w:after="60"/>
              <w:jc w:val="center"/>
              <w:rPr>
                <w:rFonts w:ascii="Arial" w:hAnsi="Arial" w:cs="Arial"/>
                <w:b/>
                <w:sz w:val="20"/>
                <w:szCs w:val="20"/>
              </w:rPr>
            </w:pPr>
            <w:r w:rsidRPr="00CA51C3">
              <w:rPr>
                <w:rFonts w:ascii="Arial" w:hAnsi="Arial" w:cs="Arial"/>
                <w:b/>
                <w:sz w:val="20"/>
                <w:szCs w:val="20"/>
              </w:rPr>
              <w:t>Szanse</w:t>
            </w:r>
          </w:p>
        </w:tc>
        <w:tc>
          <w:tcPr>
            <w:tcW w:w="4518" w:type="dxa"/>
            <w:shd w:val="clear" w:color="auto" w:fill="BFBFBF"/>
          </w:tcPr>
          <w:p w14:paraId="27834843" w14:textId="77777777" w:rsidR="00233809" w:rsidRPr="00CA51C3" w:rsidRDefault="00233809" w:rsidP="00233809">
            <w:pPr>
              <w:spacing w:before="60" w:after="60"/>
              <w:jc w:val="center"/>
              <w:rPr>
                <w:rFonts w:ascii="Arial" w:hAnsi="Arial" w:cs="Arial"/>
                <w:b/>
                <w:sz w:val="20"/>
                <w:szCs w:val="20"/>
              </w:rPr>
            </w:pPr>
            <w:r w:rsidRPr="00CA51C3">
              <w:rPr>
                <w:rFonts w:ascii="Arial" w:hAnsi="Arial" w:cs="Arial"/>
                <w:b/>
                <w:sz w:val="20"/>
                <w:szCs w:val="20"/>
              </w:rPr>
              <w:t>Zagrożenia</w:t>
            </w:r>
          </w:p>
        </w:tc>
      </w:tr>
      <w:tr w:rsidR="00233809" w:rsidRPr="00CA51C3" w14:paraId="6CC10F15" w14:textId="77777777" w:rsidTr="000A447F">
        <w:tc>
          <w:tcPr>
            <w:tcW w:w="4508" w:type="dxa"/>
          </w:tcPr>
          <w:p w14:paraId="7E30E3A7" w14:textId="77777777" w:rsidR="00233809" w:rsidRPr="00CA51C3" w:rsidRDefault="00233809" w:rsidP="00233809">
            <w:pPr>
              <w:numPr>
                <w:ilvl w:val="0"/>
                <w:numId w:val="77"/>
              </w:numPr>
              <w:tabs>
                <w:tab w:val="center" w:pos="0"/>
              </w:tabs>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edukacja społeczeństwa na temat postępowania podczas wystąpienia poważnej awarii,</w:t>
            </w:r>
          </w:p>
          <w:p w14:paraId="349A7AB9" w14:textId="77777777" w:rsidR="00233809" w:rsidRPr="00CA51C3" w:rsidRDefault="00233809" w:rsidP="00233809">
            <w:pPr>
              <w:numPr>
                <w:ilvl w:val="0"/>
                <w:numId w:val="77"/>
              </w:numPr>
              <w:tabs>
                <w:tab w:val="center" w:pos="0"/>
              </w:tabs>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postęp technologiczny,</w:t>
            </w:r>
          </w:p>
          <w:p w14:paraId="2562EB31" w14:textId="77777777" w:rsidR="00233809" w:rsidRPr="00CA51C3" w:rsidRDefault="00233809" w:rsidP="00233809">
            <w:pPr>
              <w:numPr>
                <w:ilvl w:val="0"/>
                <w:numId w:val="77"/>
              </w:numPr>
              <w:tabs>
                <w:tab w:val="center" w:pos="0"/>
              </w:tabs>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opracowywanie przez prowadzących zakłady przemysłowe planów operacyjno-ratowniczych oraz zewnętrznych planów operacyjno-ratowniczych przez Komendanta Wojewódzkiego Państwowej Straży Pożarnej,</w:t>
            </w:r>
          </w:p>
          <w:p w14:paraId="5EE5846D" w14:textId="77777777" w:rsidR="00233809" w:rsidRPr="00CA51C3" w:rsidRDefault="00233809" w:rsidP="00233809">
            <w:pPr>
              <w:numPr>
                <w:ilvl w:val="0"/>
                <w:numId w:val="77"/>
              </w:numPr>
              <w:tabs>
                <w:tab w:val="center" w:pos="0"/>
              </w:tabs>
              <w:suppressAutoHyphens/>
              <w:spacing w:before="60" w:after="60"/>
              <w:ind w:left="360"/>
              <w:rPr>
                <w:rFonts w:ascii="Arial" w:hAnsi="Arial" w:cs="Arial"/>
                <w:sz w:val="20"/>
                <w:szCs w:val="20"/>
                <w:lang w:eastAsia="ar-SA"/>
              </w:rPr>
            </w:pPr>
            <w:r w:rsidRPr="00CA51C3">
              <w:rPr>
                <w:rFonts w:ascii="Arial" w:hAnsi="Arial" w:cs="Arial"/>
                <w:sz w:val="20"/>
                <w:szCs w:val="20"/>
                <w:lang w:eastAsia="ar-SA"/>
              </w:rPr>
              <w:t>możliwość pozyskania środków finansowych na doposażenie służb odpowiadających za kontrolę zakładów mogących spowodować poważne awarie.</w:t>
            </w:r>
          </w:p>
        </w:tc>
        <w:tc>
          <w:tcPr>
            <w:tcW w:w="4518" w:type="dxa"/>
          </w:tcPr>
          <w:p w14:paraId="26162A55" w14:textId="77777777" w:rsidR="00233809" w:rsidRPr="00CA51C3" w:rsidRDefault="00233809" w:rsidP="00233809">
            <w:pPr>
              <w:numPr>
                <w:ilvl w:val="0"/>
                <w:numId w:val="77"/>
              </w:numPr>
              <w:spacing w:before="60" w:after="60"/>
              <w:ind w:left="360"/>
              <w:rPr>
                <w:rFonts w:ascii="Arial" w:hAnsi="Arial" w:cs="Arial"/>
                <w:sz w:val="20"/>
                <w:szCs w:val="20"/>
              </w:rPr>
            </w:pPr>
            <w:r w:rsidRPr="00CA51C3">
              <w:rPr>
                <w:rFonts w:ascii="Arial" w:hAnsi="Arial" w:cs="Arial"/>
                <w:sz w:val="20"/>
                <w:szCs w:val="20"/>
              </w:rPr>
              <w:t>zdarzenia losowe w zakładach pracy,</w:t>
            </w:r>
          </w:p>
          <w:p w14:paraId="3B62C576" w14:textId="77777777" w:rsidR="00233809" w:rsidRPr="00CA51C3" w:rsidRDefault="00233809" w:rsidP="00233809">
            <w:pPr>
              <w:numPr>
                <w:ilvl w:val="0"/>
                <w:numId w:val="77"/>
              </w:numPr>
              <w:spacing w:before="60" w:after="60"/>
              <w:ind w:left="360"/>
              <w:rPr>
                <w:rFonts w:ascii="Arial" w:hAnsi="Arial" w:cs="Arial"/>
                <w:sz w:val="20"/>
                <w:szCs w:val="20"/>
              </w:rPr>
            </w:pPr>
            <w:r w:rsidRPr="00CA51C3">
              <w:rPr>
                <w:rFonts w:ascii="Arial" w:hAnsi="Arial" w:cs="Arial"/>
                <w:sz w:val="20"/>
                <w:szCs w:val="20"/>
              </w:rPr>
              <w:t>zbyt mała świadomość pracowników zakładów o potencjalnych skutkach wystąpienia awarii i potrzebie zapobiegania jej wystąpieniu,</w:t>
            </w:r>
          </w:p>
          <w:p w14:paraId="573E1DC0" w14:textId="77777777" w:rsidR="00233809" w:rsidRPr="00CA51C3" w:rsidRDefault="00233809" w:rsidP="00233809">
            <w:pPr>
              <w:numPr>
                <w:ilvl w:val="0"/>
                <w:numId w:val="77"/>
              </w:numPr>
              <w:spacing w:before="60" w:after="60"/>
              <w:ind w:left="360"/>
              <w:rPr>
                <w:rFonts w:ascii="Arial" w:hAnsi="Arial" w:cs="Arial"/>
                <w:sz w:val="20"/>
                <w:szCs w:val="20"/>
              </w:rPr>
            </w:pPr>
            <w:r w:rsidRPr="00CA51C3">
              <w:rPr>
                <w:rFonts w:ascii="Arial" w:hAnsi="Arial" w:cs="Arial"/>
                <w:sz w:val="20"/>
                <w:szCs w:val="20"/>
              </w:rPr>
              <w:t>małe prawdopodobieństwo przewidzenia możliwości poważnej awarii,</w:t>
            </w:r>
          </w:p>
          <w:p w14:paraId="05083F72" w14:textId="77777777" w:rsidR="00233809" w:rsidRPr="00CA51C3" w:rsidRDefault="00233809" w:rsidP="00233809">
            <w:pPr>
              <w:numPr>
                <w:ilvl w:val="0"/>
                <w:numId w:val="77"/>
              </w:numPr>
              <w:spacing w:before="60" w:after="60"/>
              <w:ind w:left="360"/>
              <w:rPr>
                <w:rFonts w:ascii="Arial" w:hAnsi="Arial" w:cs="Arial"/>
                <w:sz w:val="20"/>
                <w:szCs w:val="20"/>
              </w:rPr>
            </w:pPr>
            <w:r w:rsidRPr="00CA51C3">
              <w:rPr>
                <w:rFonts w:ascii="Arial" w:hAnsi="Arial" w:cs="Arial"/>
                <w:sz w:val="20"/>
                <w:szCs w:val="20"/>
              </w:rPr>
              <w:t>awarie podczas transportu substancji niebezpiecznych,</w:t>
            </w:r>
          </w:p>
          <w:p w14:paraId="2876B316" w14:textId="77777777" w:rsidR="00233809" w:rsidRPr="00CA51C3" w:rsidRDefault="00233809" w:rsidP="00233809">
            <w:pPr>
              <w:numPr>
                <w:ilvl w:val="0"/>
                <w:numId w:val="77"/>
              </w:numPr>
              <w:spacing w:before="60" w:after="60"/>
              <w:ind w:left="360"/>
              <w:rPr>
                <w:rFonts w:ascii="Arial" w:hAnsi="Arial" w:cs="Arial"/>
                <w:sz w:val="20"/>
                <w:szCs w:val="20"/>
              </w:rPr>
            </w:pPr>
            <w:r w:rsidRPr="00CA51C3">
              <w:rPr>
                <w:rFonts w:ascii="Arial" w:hAnsi="Arial" w:cs="Arial"/>
                <w:sz w:val="20"/>
                <w:szCs w:val="20"/>
              </w:rPr>
              <w:t>nasilające się ekstremalne zjawiska pogodowe (zmiany klimatyczne).</w:t>
            </w:r>
          </w:p>
        </w:tc>
      </w:tr>
    </w:tbl>
    <w:p w14:paraId="456C8C65" w14:textId="77777777" w:rsidR="00233809" w:rsidRPr="00CA51C3" w:rsidRDefault="00233809" w:rsidP="00233809">
      <w:pPr>
        <w:keepNext/>
        <w:spacing w:before="120" w:after="120"/>
        <w:jc w:val="right"/>
        <w:rPr>
          <w:rFonts w:ascii="Arial" w:hAnsi="Arial" w:cs="Arial"/>
          <w:bCs/>
          <w:sz w:val="18"/>
          <w:szCs w:val="22"/>
        </w:rPr>
      </w:pPr>
      <w:r w:rsidRPr="00CA51C3">
        <w:rPr>
          <w:rFonts w:ascii="Arial" w:hAnsi="Arial" w:cs="Arial"/>
          <w:bCs/>
          <w:sz w:val="18"/>
          <w:szCs w:val="22"/>
        </w:rPr>
        <w:t>Źródło: Opracowanie własne</w:t>
      </w:r>
    </w:p>
    <w:p w14:paraId="12B74050" w14:textId="28971D23" w:rsidR="00E90B70" w:rsidRPr="004245ED" w:rsidRDefault="00E90B70" w:rsidP="00E90B70">
      <w:pPr>
        <w:pStyle w:val="Nagwek2"/>
        <w:rPr>
          <w:rFonts w:cs="Arial"/>
          <w:szCs w:val="24"/>
        </w:rPr>
      </w:pPr>
      <w:bookmarkStart w:id="291" w:name="_Toc433967670"/>
      <w:bookmarkStart w:id="292" w:name="_Toc5053144"/>
      <w:bookmarkStart w:id="293" w:name="_Toc8653315"/>
      <w:bookmarkStart w:id="294" w:name="_Toc38541014"/>
      <w:bookmarkStart w:id="295" w:name="_Toc83797907"/>
      <w:r w:rsidRPr="004245ED">
        <w:rPr>
          <w:rFonts w:cs="Arial"/>
          <w:szCs w:val="24"/>
        </w:rPr>
        <w:t>3.3 Zrównoważone wykorzystanie surowców, materiałów, wody i energii</w:t>
      </w:r>
      <w:bookmarkEnd w:id="291"/>
      <w:bookmarkEnd w:id="292"/>
      <w:bookmarkEnd w:id="293"/>
      <w:bookmarkEnd w:id="294"/>
      <w:bookmarkEnd w:id="295"/>
    </w:p>
    <w:p w14:paraId="28F519BE" w14:textId="77777777" w:rsidR="000A447F" w:rsidRPr="00CA51C3" w:rsidRDefault="000A447F" w:rsidP="000A447F">
      <w:pPr>
        <w:pStyle w:val="Bezodstpw"/>
        <w:ind w:right="0"/>
        <w:rPr>
          <w:rFonts w:cs="Arial"/>
          <w:smallCaps/>
        </w:rPr>
      </w:pPr>
      <w:bookmarkStart w:id="296" w:name="_Toc433967671"/>
      <w:r w:rsidRPr="00CA51C3">
        <w:rPr>
          <w:rFonts w:cs="Arial"/>
          <w:b/>
          <w:smallCaps/>
          <w:u w:val="single"/>
        </w:rPr>
        <w:t>Racjonalizacja użytkowania wody do celów produkcyjnych i konsumpcyjnych</w:t>
      </w:r>
      <w:bookmarkEnd w:id="296"/>
    </w:p>
    <w:p w14:paraId="5DE95F05" w14:textId="2687296C" w:rsidR="000A447F" w:rsidRPr="00CA51C3" w:rsidRDefault="000A447F" w:rsidP="000A447F">
      <w:pPr>
        <w:pStyle w:val="Bezodstpw"/>
        <w:ind w:right="0"/>
        <w:rPr>
          <w:rFonts w:cs="Arial"/>
        </w:rPr>
      </w:pPr>
      <w:r w:rsidRPr="00CA51C3">
        <w:rPr>
          <w:rFonts w:cs="Arial"/>
        </w:rPr>
        <w:t xml:space="preserve">Osiągnięcie założonego celu, </w:t>
      </w:r>
      <w:r w:rsidRPr="004245ED">
        <w:rPr>
          <w:rFonts w:cs="Arial"/>
        </w:rPr>
        <w:t xml:space="preserve">będzie możliwe w przypadku podjęcia działań przez </w:t>
      </w:r>
      <w:r w:rsidR="004245ED" w:rsidRPr="004245ED">
        <w:rPr>
          <w:rFonts w:cs="Arial"/>
        </w:rPr>
        <w:t>g</w:t>
      </w:r>
      <w:r w:rsidRPr="004245ED">
        <w:rPr>
          <w:rFonts w:cs="Arial"/>
        </w:rPr>
        <w:t xml:space="preserve">minę oraz podmioty gospodarcze funkcjonujące na jej terenie, zużywające na cele produkcyjne znaczne zasoby wody, </w:t>
      </w:r>
      <w:r w:rsidRPr="004245ED">
        <w:rPr>
          <w:rFonts w:cs="Arial"/>
          <w:szCs w:val="22"/>
        </w:rPr>
        <w:t xml:space="preserve">a także przez podmioty, gospodarujące infrastrukturą techniczną. </w:t>
      </w:r>
      <w:r w:rsidRPr="004245ED">
        <w:rPr>
          <w:rFonts w:cs="Arial"/>
        </w:rPr>
        <w:t>Zgodnie z</w:t>
      </w:r>
      <w:r w:rsidR="004245ED">
        <w:rPr>
          <w:rFonts w:cs="Arial"/>
        </w:rPr>
        <w:t> </w:t>
      </w:r>
      <w:r w:rsidRPr="004245ED">
        <w:rPr>
          <w:rFonts w:cs="Arial"/>
        </w:rPr>
        <w:t xml:space="preserve">danymi GUS, zużycie wody w badanym okresie, uległo zwiększeniu. </w:t>
      </w:r>
      <w:r w:rsidRPr="004245ED">
        <w:rPr>
          <w:rFonts w:cs="Arial"/>
          <w:bCs/>
        </w:rPr>
        <w:t xml:space="preserve">Ograniczenie zużycia wody będzie wymagało wzrostu świadomości mieszkańców, co do konieczności racjonalnego </w:t>
      </w:r>
      <w:r w:rsidRPr="00CA51C3">
        <w:rPr>
          <w:rFonts w:cs="Arial"/>
          <w:bCs/>
        </w:rPr>
        <w:t>gospodarowania wodą i przyjęcie przez nich odpowiednich nawyków w korzystaniu z tego zasobu.</w:t>
      </w:r>
      <w:r w:rsidRPr="00CA51C3">
        <w:rPr>
          <w:rFonts w:cs="Arial"/>
        </w:rPr>
        <w:t xml:space="preserve"> W celu dalszego zmniejszenia wodochłonności w strefie gospodarki, zakłady korzystające ze środowiska – pobierające wodę, surowce i energię powinny stosować najlepsze dostępne techniki (BAT). Istotne jest wdrażanie systemów zarządzania środowiskowego w zakładach (normy ISO 14000), wprowadzanie zasad Czystej Produkcji oraz przystępowanie do programów sektorowych z dziedziny ochrony środowiska.</w:t>
      </w:r>
    </w:p>
    <w:p w14:paraId="5CEF2A37" w14:textId="77777777" w:rsidR="000A447F" w:rsidRPr="00CA51C3" w:rsidRDefault="000A447F" w:rsidP="000A447F">
      <w:pPr>
        <w:pStyle w:val="Bezodstpw"/>
        <w:rPr>
          <w:rFonts w:cs="Arial"/>
        </w:rPr>
      </w:pPr>
      <w:r w:rsidRPr="00CA51C3">
        <w:rPr>
          <w:rFonts w:cs="Arial"/>
        </w:rPr>
        <w:t>Oszczędne gospodarowanie wodą ma istotne znacznie dla środowiska naturalnego, a skala oszczędności zależy w głównej mierze od świadomości ekologicznej i determinacji mieszkańców gminy. Proekologiczne rozwiązania powinny być także stosowane w budynkach użyteczności publicznej usytuowanych na terenie jednostki. Dotychczasowe doświadczenia (zebrane przez Witolda M. Lewandowskiego w opracowaniu pt. „Proekologiczne odnawialne źródła energii”), wskazują że „najważniejsze oszczędności wody uzyskuje się dzięki:</w:t>
      </w:r>
    </w:p>
    <w:p w14:paraId="5E33734B" w14:textId="77777777" w:rsidR="000A447F" w:rsidRPr="00CA51C3" w:rsidRDefault="000A447F" w:rsidP="000A447F">
      <w:pPr>
        <w:pStyle w:val="Bezodstpw"/>
        <w:numPr>
          <w:ilvl w:val="0"/>
          <w:numId w:val="104"/>
        </w:numPr>
        <w:spacing w:before="0" w:after="0"/>
        <w:ind w:left="357" w:right="0" w:hanging="357"/>
        <w:rPr>
          <w:rFonts w:cs="Arial"/>
        </w:rPr>
      </w:pPr>
      <w:r w:rsidRPr="00CA51C3">
        <w:rPr>
          <w:rFonts w:cs="Arial"/>
        </w:rPr>
        <w:t>zainstalowaniu indywidualnych liczników wody w gospodarstwach domowych,</w:t>
      </w:r>
    </w:p>
    <w:p w14:paraId="76DAF2FD" w14:textId="77777777" w:rsidR="000A447F" w:rsidRPr="00CA51C3" w:rsidRDefault="000A447F" w:rsidP="000A447F">
      <w:pPr>
        <w:pStyle w:val="Bezodstpw"/>
        <w:numPr>
          <w:ilvl w:val="0"/>
          <w:numId w:val="103"/>
        </w:numPr>
        <w:spacing w:before="0" w:after="0"/>
        <w:ind w:left="357" w:right="0" w:hanging="357"/>
        <w:rPr>
          <w:rFonts w:cs="Arial"/>
        </w:rPr>
      </w:pPr>
      <w:r w:rsidRPr="00CA51C3">
        <w:rPr>
          <w:rFonts w:cs="Arial"/>
        </w:rPr>
        <w:t>zastąpieniu tradycyjnych spłuczek o dużej pojemności rozwiązaniami o innej konstrukcji, umożliwiającymi 2-3 krotne zmniejszenie zużycia wody,</w:t>
      </w:r>
    </w:p>
    <w:p w14:paraId="48A8BF95" w14:textId="77777777" w:rsidR="000A447F" w:rsidRPr="00CA51C3" w:rsidRDefault="000A447F" w:rsidP="000A447F">
      <w:pPr>
        <w:pStyle w:val="Bezodstpw"/>
        <w:numPr>
          <w:ilvl w:val="0"/>
          <w:numId w:val="102"/>
        </w:numPr>
        <w:spacing w:before="0" w:after="0"/>
        <w:ind w:left="357" w:right="0" w:hanging="357"/>
        <w:rPr>
          <w:rFonts w:cs="Arial"/>
        </w:rPr>
      </w:pPr>
      <w:r w:rsidRPr="00CA51C3">
        <w:rPr>
          <w:rFonts w:cs="Arial"/>
        </w:rPr>
        <w:t>zastąpieniu zaworów dławicowych zaworami np. kulowymi, które mają mniejsze opory przepływu i nie wymagają wymiany uszczelek,</w:t>
      </w:r>
    </w:p>
    <w:p w14:paraId="0CCA91B8" w14:textId="77777777" w:rsidR="000A447F" w:rsidRPr="00CA51C3" w:rsidRDefault="000A447F" w:rsidP="000A447F">
      <w:pPr>
        <w:pStyle w:val="Bezodstpw"/>
        <w:numPr>
          <w:ilvl w:val="0"/>
          <w:numId w:val="101"/>
        </w:numPr>
        <w:spacing w:before="0" w:after="0"/>
        <w:ind w:left="357" w:right="0" w:hanging="357"/>
        <w:rPr>
          <w:rFonts w:cs="Arial"/>
        </w:rPr>
      </w:pPr>
      <w:r w:rsidRPr="00CA51C3">
        <w:rPr>
          <w:rFonts w:cs="Arial"/>
        </w:rPr>
        <w:t>stosowaniu w bateriach umywalkowych, prysznicowych i kuchennych mieszaczy, które napowietrzają wodę, zwiększają jej efektywną objętość i tym samym zmniejszają jej pobór,</w:t>
      </w:r>
    </w:p>
    <w:p w14:paraId="52450A79" w14:textId="77777777" w:rsidR="000A447F" w:rsidRPr="00CA51C3" w:rsidRDefault="000A447F" w:rsidP="000A447F">
      <w:pPr>
        <w:pStyle w:val="Bezodstpw"/>
        <w:numPr>
          <w:ilvl w:val="0"/>
          <w:numId w:val="100"/>
        </w:numPr>
        <w:spacing w:before="0" w:after="0"/>
        <w:ind w:left="357" w:right="0" w:hanging="357"/>
        <w:rPr>
          <w:rFonts w:cs="Arial"/>
        </w:rPr>
      </w:pPr>
      <w:r w:rsidRPr="00CA51C3">
        <w:rPr>
          <w:rFonts w:cs="Arial"/>
        </w:rPr>
        <w:t>zastąpieniu wanien kabinami prysznicowymi, w których pobór wody jest 3-4 razy mniejszy,</w:t>
      </w:r>
    </w:p>
    <w:p w14:paraId="3DAF9A80" w14:textId="77777777" w:rsidR="000A447F" w:rsidRPr="00CA51C3" w:rsidRDefault="000A447F" w:rsidP="000A447F">
      <w:pPr>
        <w:pStyle w:val="Bezodstpw"/>
        <w:numPr>
          <w:ilvl w:val="0"/>
          <w:numId w:val="100"/>
        </w:numPr>
        <w:spacing w:before="0" w:after="0"/>
        <w:ind w:left="357" w:right="0" w:hanging="357"/>
        <w:rPr>
          <w:rFonts w:cs="Arial"/>
        </w:rPr>
      </w:pPr>
      <w:r w:rsidRPr="00CA51C3">
        <w:rPr>
          <w:rFonts w:cs="Arial"/>
        </w:rPr>
        <w:t>zmianie systemu mycia w umywalkach i zlewozmywakach – nie pod bieżącą wodą,</w:t>
      </w:r>
    </w:p>
    <w:p w14:paraId="14C6F279" w14:textId="77777777" w:rsidR="000A447F" w:rsidRPr="00CA51C3" w:rsidRDefault="000A447F" w:rsidP="000A447F">
      <w:pPr>
        <w:pStyle w:val="Bezodstpw"/>
        <w:numPr>
          <w:ilvl w:val="0"/>
          <w:numId w:val="99"/>
        </w:numPr>
        <w:spacing w:before="0" w:after="0"/>
        <w:ind w:left="357" w:right="0" w:hanging="357"/>
        <w:rPr>
          <w:rFonts w:cs="Arial"/>
        </w:rPr>
      </w:pPr>
      <w:r w:rsidRPr="00CA51C3">
        <w:rPr>
          <w:rFonts w:cs="Arial"/>
        </w:rPr>
        <w:t>instalowaniu pralek i zmywarek o małym poborze wody”.</w:t>
      </w:r>
    </w:p>
    <w:p w14:paraId="2F50DADC" w14:textId="77777777" w:rsidR="000A447F" w:rsidRPr="00CA51C3" w:rsidRDefault="000A447F" w:rsidP="000A447F">
      <w:pPr>
        <w:spacing w:before="120" w:after="120" w:line="360" w:lineRule="auto"/>
        <w:rPr>
          <w:rFonts w:ascii="Arial" w:hAnsi="Arial" w:cs="Arial"/>
          <w:b/>
          <w:bCs/>
          <w:smallCaps/>
          <w:sz w:val="22"/>
          <w:szCs w:val="22"/>
          <w:u w:val="single"/>
        </w:rPr>
      </w:pPr>
      <w:r w:rsidRPr="00CA51C3">
        <w:rPr>
          <w:rFonts w:ascii="Arial" w:hAnsi="Arial" w:cs="Arial"/>
          <w:b/>
          <w:bCs/>
          <w:smallCaps/>
          <w:sz w:val="22"/>
          <w:szCs w:val="22"/>
          <w:u w:val="single"/>
        </w:rPr>
        <w:t>Zrównoważone wykorzystanie energii</w:t>
      </w:r>
    </w:p>
    <w:p w14:paraId="4BE8E7AA" w14:textId="77777777" w:rsidR="000A447F" w:rsidRPr="00CA51C3" w:rsidRDefault="000A447F" w:rsidP="000A447F">
      <w:pPr>
        <w:pStyle w:val="Bezodstpw"/>
        <w:ind w:right="0"/>
        <w:rPr>
          <w:rFonts w:cs="Arial"/>
        </w:rPr>
      </w:pPr>
      <w:r w:rsidRPr="00CA51C3">
        <w:rPr>
          <w:rFonts w:cs="Arial"/>
        </w:rPr>
        <w:t>Do realizacji założonego celu, ze</w:t>
      </w:r>
      <w:r w:rsidRPr="004245ED">
        <w:rPr>
          <w:rFonts w:cs="Arial"/>
        </w:rPr>
        <w:t xml:space="preserve"> względu na wzrastające ceny energii, będą dążyć zarówno przedsiębiorcy, jak i władze oraz mieszkańcy gminy. Zmniejszenie zużycia energii jest bowiem, jedynym sposobem ograniczenia wydatków związanych </w:t>
      </w:r>
      <w:r w:rsidRPr="00CA51C3">
        <w:rPr>
          <w:rFonts w:cs="Arial"/>
        </w:rPr>
        <w:t>z pozyskaniem energii elektrycznej, jak i cieplnej. Jednym z warunków rozwoju współczesnego świata jest dążenie do zmniejszenia zużycia energii w różnych procesach. Dotyczy to także procesów, które służą do utrzymania komfortu klimatycznego i komfortu użytkowania w budynkach: ogrzewania, wentylacji, klimatyzacji, podgrzewania wody wodociągowej.</w:t>
      </w:r>
    </w:p>
    <w:p w14:paraId="410C3202" w14:textId="77777777" w:rsidR="000A447F" w:rsidRPr="00CA51C3" w:rsidRDefault="000A447F" w:rsidP="000A447F">
      <w:pPr>
        <w:pStyle w:val="Bezodstpw"/>
        <w:ind w:right="0"/>
        <w:rPr>
          <w:rFonts w:cs="Arial"/>
        </w:rPr>
      </w:pPr>
      <w:r w:rsidRPr="00CA51C3">
        <w:rPr>
          <w:rFonts w:cs="Arial"/>
        </w:rPr>
        <w:t>Niżej wymienione fakty, mówiące, że:</w:t>
      </w:r>
    </w:p>
    <w:p w14:paraId="0BE75AFC" w14:textId="77777777" w:rsidR="000A447F" w:rsidRPr="00CA51C3" w:rsidRDefault="000A447F" w:rsidP="000A447F">
      <w:pPr>
        <w:pStyle w:val="Bezodstpw"/>
        <w:numPr>
          <w:ilvl w:val="0"/>
          <w:numId w:val="108"/>
        </w:numPr>
        <w:spacing w:before="0" w:after="0"/>
        <w:ind w:left="357" w:right="0" w:hanging="357"/>
        <w:rPr>
          <w:rFonts w:cs="Arial"/>
        </w:rPr>
      </w:pPr>
      <w:r w:rsidRPr="00CA51C3">
        <w:rPr>
          <w:rFonts w:cs="Arial"/>
        </w:rPr>
        <w:t>zasoby paliw są ograniczone,</w:t>
      </w:r>
    </w:p>
    <w:p w14:paraId="459A2A5F" w14:textId="77777777" w:rsidR="000A447F" w:rsidRPr="00CA51C3" w:rsidRDefault="000A447F" w:rsidP="000A447F">
      <w:pPr>
        <w:pStyle w:val="Bezodstpw"/>
        <w:numPr>
          <w:ilvl w:val="0"/>
          <w:numId w:val="107"/>
        </w:numPr>
        <w:spacing w:before="0" w:after="0"/>
        <w:ind w:left="357" w:right="0" w:hanging="357"/>
        <w:rPr>
          <w:rFonts w:cs="Arial"/>
        </w:rPr>
      </w:pPr>
      <w:r w:rsidRPr="00CA51C3">
        <w:rPr>
          <w:rFonts w:cs="Arial"/>
        </w:rPr>
        <w:t>dostępność do paliw jest coraz trudniejsza,</w:t>
      </w:r>
    </w:p>
    <w:p w14:paraId="46585A86" w14:textId="77777777" w:rsidR="000A447F" w:rsidRPr="00CA51C3" w:rsidRDefault="000A447F" w:rsidP="000A447F">
      <w:pPr>
        <w:pStyle w:val="Bezodstpw"/>
        <w:numPr>
          <w:ilvl w:val="0"/>
          <w:numId w:val="106"/>
        </w:numPr>
        <w:spacing w:before="0" w:after="0"/>
        <w:ind w:left="357" w:right="0" w:hanging="357"/>
        <w:rPr>
          <w:rFonts w:cs="Arial"/>
        </w:rPr>
      </w:pPr>
      <w:r w:rsidRPr="00CA51C3">
        <w:rPr>
          <w:rFonts w:cs="Arial"/>
        </w:rPr>
        <w:t>ceny paliw będą miały tendencję wzrostową,</w:t>
      </w:r>
    </w:p>
    <w:p w14:paraId="4695A29E" w14:textId="77777777" w:rsidR="000A447F" w:rsidRPr="00CA51C3" w:rsidRDefault="000A447F" w:rsidP="000A447F">
      <w:pPr>
        <w:pStyle w:val="Bezodstpw"/>
        <w:numPr>
          <w:ilvl w:val="0"/>
          <w:numId w:val="105"/>
        </w:numPr>
        <w:spacing w:before="0" w:after="0"/>
        <w:ind w:left="357" w:right="0" w:hanging="357"/>
        <w:rPr>
          <w:rFonts w:cs="Arial"/>
        </w:rPr>
      </w:pPr>
      <w:r w:rsidRPr="00CA51C3">
        <w:rPr>
          <w:rFonts w:cs="Arial"/>
        </w:rPr>
        <w:t>należy ograniczać zanieczyszczenie środowiska produktami procesów spalania,</w:t>
      </w:r>
    </w:p>
    <w:p w14:paraId="758C5C5D" w14:textId="77777777" w:rsidR="000A447F" w:rsidRPr="00CA51C3" w:rsidRDefault="000A447F" w:rsidP="000A447F">
      <w:pPr>
        <w:pStyle w:val="Bezodstpw"/>
        <w:rPr>
          <w:rFonts w:cs="Arial"/>
        </w:rPr>
      </w:pPr>
      <w:r w:rsidRPr="00CA51C3">
        <w:rPr>
          <w:rFonts w:cs="Arial"/>
        </w:rPr>
        <w:t>świadczą o znacznej roli działań zmierzających do oszczędzania energii i jej efektywnego wykorzystania.</w:t>
      </w:r>
    </w:p>
    <w:p w14:paraId="24C05B3D" w14:textId="77777777" w:rsidR="000A447F" w:rsidRPr="00CA51C3" w:rsidRDefault="000A447F" w:rsidP="000A447F">
      <w:pPr>
        <w:pStyle w:val="Bezodstpw"/>
        <w:rPr>
          <w:rFonts w:cs="Arial"/>
        </w:rPr>
      </w:pPr>
      <w:r w:rsidRPr="00CA51C3">
        <w:rPr>
          <w:rFonts w:cs="Arial"/>
        </w:rPr>
        <w:t>Ochrona środowiska poprzez zmniejszenie zużycia energii nie musi wcale odbywać się kosztem obniżenia poziomu życia ani wiązać się z pogorszeniem warunków pracy, rezygnacją z ogrzewania mieszkań, oświetlania ich i korzystania z coraz nowocześniejszych urządzeń gospodarstwa domowego oraz zaprzestaniem korzystania ze środków transportu. Energię można bowiem zaoszczędzić następującymi metodami:</w:t>
      </w:r>
    </w:p>
    <w:p w14:paraId="02790BF4" w14:textId="77777777" w:rsidR="000A447F" w:rsidRPr="00CA51C3" w:rsidRDefault="000A447F" w:rsidP="000A447F">
      <w:pPr>
        <w:pStyle w:val="Bezodstpw"/>
        <w:numPr>
          <w:ilvl w:val="0"/>
          <w:numId w:val="111"/>
        </w:numPr>
        <w:spacing w:before="0" w:after="0"/>
        <w:ind w:left="357" w:right="0" w:hanging="357"/>
        <w:rPr>
          <w:rFonts w:cs="Arial"/>
        </w:rPr>
      </w:pPr>
      <w:r w:rsidRPr="00CA51C3">
        <w:rPr>
          <w:rFonts w:cs="Arial"/>
        </w:rPr>
        <w:t>modyfikując istniejące systemy energetyczne zarówno w samym procesie jej wytwarzania, jak i transportu,</w:t>
      </w:r>
    </w:p>
    <w:p w14:paraId="78CC4C7B" w14:textId="77777777" w:rsidR="000A447F" w:rsidRPr="00CA51C3" w:rsidRDefault="000A447F" w:rsidP="000A447F">
      <w:pPr>
        <w:pStyle w:val="Bezodstpw"/>
        <w:numPr>
          <w:ilvl w:val="0"/>
          <w:numId w:val="110"/>
        </w:numPr>
        <w:spacing w:before="0" w:after="0"/>
        <w:ind w:left="357" w:right="0" w:hanging="357"/>
        <w:rPr>
          <w:rFonts w:cs="Arial"/>
        </w:rPr>
      </w:pPr>
      <w:r w:rsidRPr="00CA51C3">
        <w:rPr>
          <w:rFonts w:cs="Arial"/>
        </w:rPr>
        <w:t>wprowadzając nowe energooszczędne technologie w przemyśle, budownictwie, rolnictwie i gospodarstwach domowych,</w:t>
      </w:r>
    </w:p>
    <w:p w14:paraId="509EF768" w14:textId="77777777" w:rsidR="000A447F" w:rsidRPr="00CA51C3" w:rsidRDefault="000A447F" w:rsidP="000A447F">
      <w:pPr>
        <w:pStyle w:val="Bezodstpw"/>
        <w:numPr>
          <w:ilvl w:val="0"/>
          <w:numId w:val="109"/>
        </w:numPr>
        <w:spacing w:before="0" w:after="0"/>
        <w:ind w:left="357" w:right="0" w:hanging="357"/>
        <w:rPr>
          <w:rFonts w:cs="Arial"/>
        </w:rPr>
      </w:pPr>
      <w:r w:rsidRPr="00CA51C3">
        <w:rPr>
          <w:rFonts w:cs="Arial"/>
        </w:rPr>
        <w:t>promując oszczędzanie energii za pomocą akcji propagandowych oraz wprowadzaniem zachęcających do oszczędzania bodźców ekonomicznych.</w:t>
      </w:r>
    </w:p>
    <w:p w14:paraId="7D8630C3" w14:textId="77777777" w:rsidR="000A447F" w:rsidRPr="00CA51C3" w:rsidRDefault="000A447F" w:rsidP="000A447F">
      <w:pPr>
        <w:pStyle w:val="Bezodstpw"/>
        <w:ind w:right="0"/>
        <w:rPr>
          <w:rFonts w:cs="Arial"/>
        </w:rPr>
      </w:pPr>
      <w:r w:rsidRPr="00CA51C3">
        <w:rPr>
          <w:rFonts w:cs="Arial"/>
        </w:rPr>
        <w:t>Działania mające na celu racjonalizację zużycia energii będą w głównej mierze prowadzone przez podmioty gospodarcze, m.in. poprzez stosowanie energooszczędnych technologii produkcji, władze samorządowe pragnące minimalizować rachunki związane z dostawami paliw i energii elektrycznej na potrzeby infrastruktury publicznej. Zadaniem władz samorządowych będzie ponadto organizacja działań edukacyjnych i informacyjnych z zakresu upowszechniania metod racjonalizacji zużycia energii. Zrównoważone wykorzystanie energii dotyczy nie tylko przemysłu, energetyki i budownictwa, ponieważ także indywidualne gospodarstwa domowe mają ogromne możliwości ochrony środowiska poprzez energooszczędne budownictwo oraz energooszczędne systemy ogrzewania.</w:t>
      </w:r>
    </w:p>
    <w:p w14:paraId="20099CD5" w14:textId="77777777" w:rsidR="000A447F" w:rsidRPr="00CA51C3" w:rsidRDefault="000A447F" w:rsidP="000A447F">
      <w:pPr>
        <w:spacing w:before="120" w:after="120" w:line="360" w:lineRule="auto"/>
        <w:rPr>
          <w:rFonts w:ascii="Arial" w:hAnsi="Arial" w:cs="Arial"/>
          <w:b/>
          <w:bCs/>
          <w:smallCaps/>
          <w:sz w:val="22"/>
          <w:szCs w:val="22"/>
          <w:u w:val="single"/>
        </w:rPr>
      </w:pPr>
      <w:r w:rsidRPr="00CA51C3">
        <w:rPr>
          <w:rFonts w:ascii="Arial" w:hAnsi="Arial" w:cs="Arial"/>
          <w:b/>
          <w:bCs/>
          <w:smallCaps/>
          <w:sz w:val="22"/>
          <w:szCs w:val="22"/>
          <w:u w:val="single"/>
        </w:rPr>
        <w:t>Zrównoważone wykorzystanie materiałów</w:t>
      </w:r>
    </w:p>
    <w:p w14:paraId="2BD251C0" w14:textId="488D5686" w:rsidR="000A447F" w:rsidRPr="00CA51C3" w:rsidRDefault="000A447F" w:rsidP="000A447F">
      <w:pPr>
        <w:pStyle w:val="Bezodstpw"/>
        <w:ind w:right="0"/>
        <w:rPr>
          <w:rFonts w:cs="Arial"/>
        </w:rPr>
      </w:pPr>
      <w:r w:rsidRPr="00CA51C3">
        <w:rPr>
          <w:rFonts w:cs="Arial"/>
        </w:rPr>
        <w:t>Priorytetowym celem w zakresie zrównoważonego wykorzystania zasobów jest „zredukowanie negatywnego oddziaływania na środowisko spowodowanego wykorzystywaniem zasobów w sytuacji wzrostu gospodarczego - koncepcja zwana rozdzieleniem (decoupling). W praktyce oznacza to zredukowanie oddziaływania na środowisko będącego skutkiem wykorzystywania zasobów, przy jednoczesnej poprawie ogólnej wydajności zasobów w obszarze gospodarki”. Realizacja założonego celu jest uwarunkowana podjęciem proekologicznych działań przez zakłady produkcyjne</w:t>
      </w:r>
      <w:r w:rsidR="004245ED">
        <w:rPr>
          <w:rFonts w:cs="Arial"/>
        </w:rPr>
        <w:t xml:space="preserve">. </w:t>
      </w:r>
      <w:r w:rsidRPr="00CA51C3">
        <w:rPr>
          <w:rFonts w:cs="Arial"/>
          <w:szCs w:val="22"/>
        </w:rPr>
        <w:t>Motywację</w:t>
      </w:r>
      <w:r w:rsidRPr="00CA51C3">
        <w:rPr>
          <w:rFonts w:cs="Arial"/>
        </w:rPr>
        <w:t xml:space="preserve"> do podjęcia działań w tym zakresie stanowią coraz wyższe koszty zakupu materiałów oraz utylizacji odpadów poprodukcyjnych, w związku z czym działania ograniczające materiałochłonność oraz odpadowość produkcji przełożą się na konkretne oszczędności przedsiębiorstw. Zadaniem władz samorządowych oraz organów publicznych będzie natomiast informowanie, wspieranie i monitorowanie działań podejmowanych przez zakłady produkcyjne w zakresie ograniczania materiałochłonności i</w:t>
      </w:r>
      <w:r w:rsidR="004245ED">
        <w:rPr>
          <w:rFonts w:cs="Arial"/>
        </w:rPr>
        <w:t> </w:t>
      </w:r>
      <w:r w:rsidRPr="00CA51C3">
        <w:rPr>
          <w:rFonts w:cs="Arial"/>
        </w:rPr>
        <w:t>odpadowości produkcji oraz kontrola zgodności tych działań z obowiązującymi przepisami prawa.</w:t>
      </w:r>
    </w:p>
    <w:p w14:paraId="15B3B4BB" w14:textId="77777777" w:rsidR="00E90B70" w:rsidRPr="004245ED" w:rsidRDefault="00E90B70" w:rsidP="00E90B70">
      <w:pPr>
        <w:pStyle w:val="Nagwek2"/>
        <w:rPr>
          <w:rFonts w:cs="Arial"/>
        </w:rPr>
      </w:pPr>
      <w:bookmarkStart w:id="297" w:name="_Toc5053145"/>
      <w:bookmarkStart w:id="298" w:name="_Toc8653316"/>
      <w:bookmarkStart w:id="299" w:name="_Toc38541015"/>
      <w:bookmarkStart w:id="300" w:name="_Toc83797908"/>
      <w:r w:rsidRPr="004245ED">
        <w:rPr>
          <w:rFonts w:cs="Arial"/>
        </w:rPr>
        <w:t>3.4 Zagadnienia horyzontalne</w:t>
      </w:r>
      <w:bookmarkEnd w:id="297"/>
      <w:bookmarkEnd w:id="298"/>
      <w:bookmarkEnd w:id="299"/>
      <w:bookmarkEnd w:id="300"/>
    </w:p>
    <w:p w14:paraId="524771E5" w14:textId="60F6A178" w:rsidR="00B3731D" w:rsidRPr="004245ED" w:rsidRDefault="000A447F" w:rsidP="00E90B70">
      <w:pPr>
        <w:pStyle w:val="Bezodstpw"/>
        <w:rPr>
          <w:rFonts w:cs="Arial"/>
        </w:rPr>
      </w:pPr>
      <w:bookmarkStart w:id="301" w:name="_Toc5053146"/>
      <w:bookmarkStart w:id="302" w:name="_Toc8653317"/>
      <w:bookmarkStart w:id="303" w:name="_Toc38541016"/>
      <w:r w:rsidRPr="004245ED">
        <w:rPr>
          <w:rFonts w:cs="Arial"/>
        </w:rPr>
        <w:t>Zgodnie z wytycznymi do opracowania wojewódzkich, powiatowych i gminnych programów ochrony środowiska, w ramach każdego obszaru interwencji należy uwzględnić zagadnienia horyzontalne: adaptację do zmian klimatu, nadzwyczajne zagrożenia środowiska, działania edukacyjne oraz monitoring środowiska.</w:t>
      </w:r>
    </w:p>
    <w:p w14:paraId="0A3CAA13" w14:textId="77777777" w:rsidR="00E90B70" w:rsidRPr="004245ED" w:rsidRDefault="00E90B70" w:rsidP="00E90B70">
      <w:pPr>
        <w:pStyle w:val="Nagwek3"/>
        <w:rPr>
          <w:rFonts w:cs="Arial"/>
        </w:rPr>
      </w:pPr>
      <w:bookmarkStart w:id="304" w:name="_Toc83797909"/>
      <w:r w:rsidRPr="004245ED">
        <w:rPr>
          <w:rFonts w:cs="Arial"/>
        </w:rPr>
        <w:t>3.4.1 Adaptacja do zmian klimatu</w:t>
      </w:r>
      <w:bookmarkEnd w:id="301"/>
      <w:bookmarkEnd w:id="302"/>
      <w:bookmarkEnd w:id="303"/>
      <w:bookmarkEnd w:id="304"/>
    </w:p>
    <w:p w14:paraId="353D8DCD" w14:textId="77777777" w:rsidR="000A447F" w:rsidRPr="004245ED" w:rsidRDefault="000A447F" w:rsidP="000A447F">
      <w:pPr>
        <w:pStyle w:val="Bezodstpw"/>
        <w:rPr>
          <w:rFonts w:cs="Arial"/>
        </w:rPr>
      </w:pPr>
      <w:r w:rsidRPr="00CA51C3">
        <w:rPr>
          <w:rFonts w:cs="Arial"/>
        </w:rPr>
        <w:t xml:space="preserve">Występujące w ostatnich kilku dekadach skutki zmieniającego się klimatu, zwłaszcza wzrostu temperatury, częstotliwości i nasilania zjawisk ekstremalnych, systematycznie się pogłębiają. Stanowią tym samym zagrożenie dla społecznego i gospodarczego rozwoju wielu krajów na świecie, w tym także dla Polski. Konieczne jest zatem, podjęcie działań na rzecz dostosowania się (adaptacji) do prognozowanych skutków zmian klimatu, które powinny być </w:t>
      </w:r>
      <w:r w:rsidRPr="004245ED">
        <w:rPr>
          <w:rFonts w:cs="Arial"/>
        </w:rPr>
        <w:t xml:space="preserve">realizowane jednocześnie z działaniami ograniczającymi emisję gazów cieplarnianych (mitygacja). </w:t>
      </w:r>
    </w:p>
    <w:p w14:paraId="1575C625" w14:textId="77777777" w:rsidR="000A447F" w:rsidRPr="004245ED" w:rsidRDefault="000A447F" w:rsidP="000A447F">
      <w:pPr>
        <w:pStyle w:val="Bezodstpw"/>
        <w:rPr>
          <w:rFonts w:cs="Arial"/>
        </w:rPr>
      </w:pPr>
      <w:r w:rsidRPr="004245ED">
        <w:rPr>
          <w:rFonts w:cs="Arial"/>
        </w:rPr>
        <w:t xml:space="preserve">Dokument pn. „Strategiczny Plan Adaptacji dla sektorów i obszarów wrażliwych na zmiany klimatu do roku 2020 z perspektywą do roku 2030” (SPA2020) stanowi odpowiedź na walkę ze zmianami klimatu, a jego głównym celem jest zapewnienie zrównoważonego rozwoju oraz efektywnego funkcjonowania gospodarki i społeczeństwa w warunkach zmieniającego się klimatu. Ponadto uruchomiona została strona internetowa klimada.mos.gov.pl, na której znajdują się informacje dotyczące zmian klimatu oraz adaptacji do nich. </w:t>
      </w:r>
    </w:p>
    <w:p w14:paraId="623F36A8" w14:textId="77777777" w:rsidR="000A447F" w:rsidRPr="004245ED" w:rsidRDefault="000A447F" w:rsidP="000A447F">
      <w:pPr>
        <w:pStyle w:val="Bezodstpw"/>
        <w:rPr>
          <w:rFonts w:cs="Arial"/>
          <w:szCs w:val="22"/>
        </w:rPr>
      </w:pPr>
      <w:r w:rsidRPr="004245ED">
        <w:rPr>
          <w:rFonts w:cs="Arial"/>
        </w:rPr>
        <w:t xml:space="preserve">Według SPA2020, do najważniejszych negatywnych skutków zmian klimatu w skali regionalnej zaliczyć należy niekorzystne zmiany warunków hydrologicznych, zwiększenie częstotliwości występowania ekstremalnych zjawisk pogodowych i katastrof (silne wiatry, incydentalne trąby powietrzne, wyładowania atmosferyczne, ulewne deszcze, wzrost </w:t>
      </w:r>
      <w:r w:rsidRPr="004245ED">
        <w:rPr>
          <w:rFonts w:cs="Arial"/>
          <w:szCs w:val="22"/>
        </w:rPr>
        <w:t xml:space="preserve">okresów upalnych). </w:t>
      </w:r>
    </w:p>
    <w:p w14:paraId="2E20B43B" w14:textId="77777777" w:rsidR="000A447F" w:rsidRPr="004245ED" w:rsidRDefault="000A447F" w:rsidP="000A447F">
      <w:pPr>
        <w:spacing w:before="120" w:after="120" w:line="360" w:lineRule="auto"/>
        <w:jc w:val="both"/>
        <w:rPr>
          <w:rFonts w:ascii="Arial" w:hAnsi="Arial" w:cs="Arial"/>
          <w:sz w:val="22"/>
          <w:szCs w:val="22"/>
        </w:rPr>
      </w:pPr>
      <w:r w:rsidRPr="004245ED">
        <w:rPr>
          <w:rFonts w:ascii="Arial" w:hAnsi="Arial" w:cs="Arial"/>
          <w:bCs/>
          <w:sz w:val="22"/>
          <w:szCs w:val="22"/>
        </w:rPr>
        <w:t xml:space="preserve">W związku z postępującymi zmianami klimatu </w:t>
      </w:r>
      <w:r w:rsidRPr="004245ED">
        <w:rPr>
          <w:rFonts w:ascii="Arial" w:hAnsi="Arial" w:cs="Arial"/>
          <w:sz w:val="22"/>
          <w:szCs w:val="22"/>
        </w:rPr>
        <w:t xml:space="preserve">nie można wykluczyć pojawienia się w przyszłości niekorzystnych jej skutków w postaci: wichur, ulewnych deszczy, mrozów, susz itp. Obszary zurbanizowane ze względu na zagęszczenie zabudowy zagrożone są ponadto powstawaniem tzw. wyspy ciepła, która jest efektem nadmiernej emisji energii z różnych </w:t>
      </w:r>
      <w:r w:rsidRPr="00CA51C3">
        <w:rPr>
          <w:rFonts w:ascii="Arial" w:hAnsi="Arial" w:cs="Arial"/>
          <w:sz w:val="22"/>
          <w:szCs w:val="22"/>
        </w:rPr>
        <w:t xml:space="preserve">źródeł. Dodatkowo wzmacnia ją wzrastająca temperatura, co sprzyja stagnacji powietrza nad obszarami zabudowanymi i wzrostowi koncentracji zanieczyszczeń powietrza. Również obszary wiejskie, na których brak centralnych systemów ciepłowniczych, gdzie dominuje ogrzewanie indywidualne z kotłowni przydomowych, powinny podejmować działania zmierzające do ograniczenia emisji gazów cieplarnianych, zwłaszcza poprzez rozwijanie odnawialnych źródeł energii oraz właściwe planowanie przestrzenne. Ponadto poważnym </w:t>
      </w:r>
      <w:r w:rsidRPr="004245ED">
        <w:rPr>
          <w:rFonts w:ascii="Arial" w:hAnsi="Arial" w:cs="Arial"/>
          <w:sz w:val="22"/>
          <w:szCs w:val="22"/>
        </w:rPr>
        <w:t xml:space="preserve">zagrożeniem jest susza. </w:t>
      </w:r>
    </w:p>
    <w:p w14:paraId="37AF162C" w14:textId="79E40418" w:rsidR="000A447F" w:rsidRPr="004245ED" w:rsidRDefault="000A447F" w:rsidP="000A447F">
      <w:pPr>
        <w:spacing w:before="120" w:after="120" w:line="360" w:lineRule="auto"/>
        <w:jc w:val="both"/>
        <w:rPr>
          <w:rFonts w:ascii="Arial" w:hAnsi="Arial" w:cs="Arial"/>
          <w:sz w:val="22"/>
          <w:szCs w:val="22"/>
        </w:rPr>
      </w:pPr>
      <w:r w:rsidRPr="004245ED">
        <w:rPr>
          <w:rFonts w:ascii="Arial" w:hAnsi="Arial" w:cs="Arial"/>
          <w:sz w:val="22"/>
          <w:szCs w:val="22"/>
        </w:rPr>
        <w:t xml:space="preserve">Polska leży w strefie klimatu przejściowego umiarkowanego, ale pomimo to na jej obszarze występują susze o ujemnych skutkach, stanowiące poważny problem ekonomiczny, społeczny i środowiskowy dla jednostek, gdzie powierzchnia użytków rolnych przekłada się na charakter gospodarczy obszaru, tak jak jest to w przypadku gminy </w:t>
      </w:r>
      <w:r w:rsidR="004245ED" w:rsidRPr="004245ED">
        <w:rPr>
          <w:rFonts w:ascii="Arial" w:hAnsi="Arial" w:cs="Arial"/>
          <w:sz w:val="22"/>
          <w:szCs w:val="22"/>
        </w:rPr>
        <w:t>Szubin.</w:t>
      </w:r>
    </w:p>
    <w:p w14:paraId="3987E586" w14:textId="77777777" w:rsidR="000A447F" w:rsidRPr="004245ED" w:rsidRDefault="000A447F" w:rsidP="000A447F">
      <w:pPr>
        <w:spacing w:before="120" w:after="120" w:line="360" w:lineRule="auto"/>
        <w:jc w:val="both"/>
        <w:rPr>
          <w:rFonts w:ascii="Arial" w:hAnsi="Arial" w:cs="Arial"/>
          <w:sz w:val="22"/>
          <w:szCs w:val="22"/>
        </w:rPr>
      </w:pPr>
      <w:r w:rsidRPr="004245ED">
        <w:rPr>
          <w:rFonts w:ascii="Arial" w:hAnsi="Arial" w:cs="Arial"/>
          <w:sz w:val="22"/>
          <w:szCs w:val="22"/>
        </w:rPr>
        <w:t>Występujące zmiany klimatu wpływają na możliwość wzrostu częstotliwości i intensywności powodzi i susz, co powoduje duże szkody i ograniczenia w środowisku. Istotne jest prowadzenie właściwej gospodarki przestrzennej, w szczególności na terenach zagrożonych powodzią i strefach zalewowych, a także zawracanie uwagi na pojemność retencyjna naturalnych i sztucznych zbiorników, w tym również retencja korytowa, leśna i gruntowa. Jednocześnie zjawiska ekstremalne będą wymuszały zmiany w zarządzaniu i gospodarowaniu zasobami wodnymi.</w:t>
      </w:r>
    </w:p>
    <w:p w14:paraId="2D7D1867" w14:textId="77777777" w:rsidR="000A447F" w:rsidRPr="00CA51C3" w:rsidRDefault="000A447F" w:rsidP="000A447F">
      <w:pPr>
        <w:pStyle w:val="NormalnyWeb"/>
        <w:spacing w:before="120" w:beforeAutospacing="0" w:after="120" w:afterAutospacing="0" w:line="360" w:lineRule="auto"/>
        <w:jc w:val="both"/>
        <w:rPr>
          <w:rFonts w:ascii="Arial" w:hAnsi="Arial" w:cs="Arial"/>
          <w:sz w:val="22"/>
          <w:szCs w:val="22"/>
        </w:rPr>
      </w:pPr>
      <w:r w:rsidRPr="00CA51C3">
        <w:rPr>
          <w:rFonts w:ascii="Arial" w:hAnsi="Arial" w:cs="Arial"/>
          <w:sz w:val="22"/>
          <w:szCs w:val="22"/>
        </w:rPr>
        <w:t>Rekomendowanymi kierunkami działań adaptacyjnych są:</w:t>
      </w:r>
    </w:p>
    <w:p w14:paraId="331DEF46" w14:textId="77777777" w:rsidR="000A447F" w:rsidRPr="00CA51C3" w:rsidRDefault="000A447F" w:rsidP="000A447F">
      <w:pPr>
        <w:numPr>
          <w:ilvl w:val="0"/>
          <w:numId w:val="112"/>
        </w:numPr>
        <w:spacing w:line="360" w:lineRule="auto"/>
        <w:ind w:left="357" w:hanging="357"/>
        <w:jc w:val="both"/>
        <w:rPr>
          <w:rFonts w:ascii="Arial" w:hAnsi="Arial" w:cs="Arial"/>
          <w:sz w:val="22"/>
          <w:szCs w:val="22"/>
        </w:rPr>
      </w:pPr>
      <w:r w:rsidRPr="00CA51C3">
        <w:rPr>
          <w:rFonts w:ascii="Arial" w:hAnsi="Arial" w:cs="Arial"/>
          <w:sz w:val="22"/>
          <w:szCs w:val="22"/>
        </w:rPr>
        <w:t>zwiększenie ochrony gleb przed ekstremalnymi warunkami pogodowymi (m.in. susze) i erozją oraz oszacowanie możliwości upraw roślin ciepłolubnych (m.in. kukurydza, sorgo) w celu zwiększenia ilości pozyskiwanych wysokowydajnych pasz dla zwierząt;</w:t>
      </w:r>
    </w:p>
    <w:p w14:paraId="1E7131B0" w14:textId="77777777" w:rsidR="000A447F" w:rsidRPr="00CA51C3" w:rsidRDefault="000A447F" w:rsidP="000A447F">
      <w:pPr>
        <w:numPr>
          <w:ilvl w:val="0"/>
          <w:numId w:val="112"/>
        </w:numPr>
        <w:spacing w:line="360" w:lineRule="auto"/>
        <w:ind w:left="357" w:hanging="357"/>
        <w:jc w:val="both"/>
        <w:rPr>
          <w:rFonts w:ascii="Arial" w:hAnsi="Arial" w:cs="Arial"/>
          <w:sz w:val="22"/>
          <w:szCs w:val="22"/>
        </w:rPr>
      </w:pPr>
      <w:r w:rsidRPr="00CA51C3">
        <w:rPr>
          <w:rFonts w:ascii="Arial" w:hAnsi="Arial" w:cs="Arial"/>
          <w:sz w:val="22"/>
          <w:szCs w:val="22"/>
        </w:rPr>
        <w:t>zwiększenie intensywności działań w kształtowaniu sieci osadniczej, uwzględniając przy tym zwiększenie obszarów zieleni i wodnych w ich planach rozwoju, zapewnienie przewietrzania miast oraz poprawę jakości powietrza;</w:t>
      </w:r>
    </w:p>
    <w:p w14:paraId="778BFDEF" w14:textId="77777777" w:rsidR="000A447F" w:rsidRPr="00CA51C3" w:rsidRDefault="000A447F" w:rsidP="000A447F">
      <w:pPr>
        <w:numPr>
          <w:ilvl w:val="0"/>
          <w:numId w:val="112"/>
        </w:numPr>
        <w:spacing w:line="360" w:lineRule="auto"/>
        <w:ind w:left="357" w:hanging="357"/>
        <w:jc w:val="both"/>
        <w:rPr>
          <w:rFonts w:ascii="Arial" w:hAnsi="Arial" w:cs="Arial"/>
          <w:sz w:val="22"/>
          <w:szCs w:val="22"/>
        </w:rPr>
      </w:pPr>
      <w:r w:rsidRPr="00CA51C3">
        <w:rPr>
          <w:rFonts w:ascii="Arial" w:hAnsi="Arial" w:cs="Arial"/>
          <w:sz w:val="22"/>
          <w:szCs w:val="22"/>
        </w:rPr>
        <w:t>zabezpieczenie w wodę dobrej jakości, zwłaszcza mniejszych rzek, w czasie dłuższych okresów susz i niedoborów wody poprzez przygotowanie odpowiednich planów, programów i działań.</w:t>
      </w:r>
      <w:r w:rsidRPr="00CA51C3">
        <w:rPr>
          <w:rStyle w:val="Odwoanieprzypisudolnego"/>
          <w:rFonts w:ascii="Arial" w:hAnsi="Arial" w:cs="Arial"/>
          <w:sz w:val="22"/>
          <w:szCs w:val="22"/>
        </w:rPr>
        <w:footnoteReference w:id="14"/>
      </w:r>
    </w:p>
    <w:p w14:paraId="5099A139" w14:textId="77777777" w:rsidR="000A447F" w:rsidRPr="00CA51C3" w:rsidRDefault="000A447F" w:rsidP="000A447F">
      <w:pPr>
        <w:spacing w:before="120" w:after="120" w:line="360" w:lineRule="auto"/>
        <w:jc w:val="both"/>
        <w:rPr>
          <w:rFonts w:ascii="Arial" w:hAnsi="Arial" w:cs="Arial"/>
          <w:sz w:val="22"/>
          <w:szCs w:val="22"/>
        </w:rPr>
      </w:pPr>
      <w:r w:rsidRPr="00CA51C3">
        <w:rPr>
          <w:rFonts w:ascii="Arial" w:hAnsi="Arial" w:cs="Arial"/>
          <w:sz w:val="22"/>
          <w:szCs w:val="22"/>
        </w:rPr>
        <w:t xml:space="preserve">Zbyt niska pojemność retencyjna naturalna oraz sztucznych zbiorników wpływa na brak ich skuteczności oraz ogranicza ich funkcjonowanie w sytuacjach nadmiaru lub deficytu wód powierzchniowych. Na takich obszarach istnieje zwiększone prawdopodobieństwo występowania podtopień i powodzi błyskawicznych wywołanych silnymi opadami, zalewających obszary. Wobec tego, w celu adaptacji do zmian klimatu i ograniczenia negatywnych skutków związanych wystąpieniem ulewnych deszczy, czy roztopów po dużych opadach śniegu, a także dla zabezpieczenia przeciwpowodziowego należy zwiększać pojemność retencyjną zlewni, w tym m.in. poprzez budowanie zbiorników retencyjnych. Ponadto oprócz budowy zbiorników istotne jest w celu przeciwdziałania wytępienia lokalnych podtopień zwiększenie ilości wody przetrzymywanej w korytach cieków i rowach melioracyjnych. Systematyczna konserwacja, modernizację oraz budowa nowych urządzeń, a następnie ich właściwa eksploatacja ma wpływ na ograniczenie ich wystąpienia. W związku z tym, istotny jest rozwój infrastruktury wodno – melioracyjnej na obszarze gminy, który wpływa na łagodzenie zagrożeń naturalnych. </w:t>
      </w:r>
    </w:p>
    <w:p w14:paraId="30CAFB06" w14:textId="2E51E75F" w:rsidR="000A447F" w:rsidRPr="00CA51C3" w:rsidRDefault="000A447F" w:rsidP="000A447F">
      <w:pPr>
        <w:spacing w:before="120" w:after="120" w:line="360" w:lineRule="auto"/>
        <w:jc w:val="both"/>
        <w:rPr>
          <w:rFonts w:ascii="Arial" w:hAnsi="Arial" w:cs="Arial"/>
          <w:sz w:val="22"/>
          <w:szCs w:val="22"/>
        </w:rPr>
      </w:pPr>
      <w:r w:rsidRPr="00CA51C3">
        <w:rPr>
          <w:rFonts w:ascii="Arial" w:hAnsi="Arial" w:cs="Arial"/>
          <w:sz w:val="22"/>
          <w:szCs w:val="22"/>
        </w:rPr>
        <w:t xml:space="preserve">Jednym z istotnych aspektów jest lokalne zachowanie istniejących, zwłaszcza niewielkich obszarów wodno-błotnych lub ich odtworzenie poprzez </w:t>
      </w:r>
      <w:r w:rsidR="002A0B4C" w:rsidRPr="00CB7166">
        <w:rPr>
          <w:rFonts w:ascii="Arial" w:hAnsi="Arial" w:cs="Arial"/>
          <w:sz w:val="22"/>
          <w:szCs w:val="22"/>
        </w:rPr>
        <w:t>działania</w:t>
      </w:r>
      <w:r w:rsidRPr="00CB7166">
        <w:rPr>
          <w:rFonts w:ascii="Arial" w:hAnsi="Arial" w:cs="Arial"/>
          <w:sz w:val="22"/>
          <w:szCs w:val="22"/>
        </w:rPr>
        <w:t xml:space="preserve"> </w:t>
      </w:r>
      <w:r w:rsidRPr="00CA51C3">
        <w:rPr>
          <w:rFonts w:ascii="Arial" w:hAnsi="Arial" w:cs="Arial"/>
          <w:sz w:val="22"/>
          <w:szCs w:val="22"/>
        </w:rPr>
        <w:t>małej retencji. Polega ona na gromadzeniu wody w niewielkich zbiornikach poprzez zatrzymywanie lub spowalnianie spływu wód, przy jednoczesnym zachowaniu i wspieraniu rozwoju krajobrazu naturalnego. Działania te mają na celu likwidację przyczyn i skutków pogorszenia naturalnych stosunków wodnych poprzez spowalnianie odpływu wody, minimalizację skutków suszy oraz przeciwdziałanie powodzi. Ponadto mała retencja wpływa na odtworzenie lub zachowanie istniejących obszarów wodno-błotnych m.in. poprzez wspieranie pro-środowiskowych metod retencjonowania wody tj. zachowanie naturalnych „zbiorników retencyjnych”, renaturyzacja siedlisk podmokłych, czy integracja działań różnych podmiotów pozwalająca na uzyskanie efektu ekologicznego.</w:t>
      </w:r>
      <w:r w:rsidRPr="00CA51C3">
        <w:rPr>
          <w:rStyle w:val="Odwoanieprzypisudolnego"/>
          <w:rFonts w:ascii="Arial" w:hAnsi="Arial" w:cs="Arial"/>
          <w:sz w:val="22"/>
          <w:szCs w:val="22"/>
        </w:rPr>
        <w:footnoteReference w:id="15"/>
      </w:r>
    </w:p>
    <w:p w14:paraId="760CDD8F" w14:textId="77777777" w:rsidR="000A447F" w:rsidRPr="00CA51C3" w:rsidRDefault="000A447F" w:rsidP="000A447F">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Do rozwiązań w zakresie adaptacji do zmian klimatu należy również kształtowanie odpowiedniej struktury użytkowania terenu. Ważne jest podejmowanie prac dotyczących renaturyzacji koryt cieków, zmierzających do przywrócenia ich naturalnych charakterystyk, (również poprzez roboty hydrotechniczne i prace utrzymaniowe), ograniczenie nadmiernego zagrożenia erozją, poprzez m.in. wsiewki poplonowe, międzyplony ścierniskowe, czy zwiększanie powierzchni zalesionych, wprowadzanie zadrzewień, w tym na terenach zniszczonych, niewykorzystanych rolniczo, czy gruntach rolnych o niskiej przydatności dla rolnictwa i podatnych na degradacje.</w:t>
      </w:r>
    </w:p>
    <w:p w14:paraId="669CA29F" w14:textId="77777777" w:rsidR="000A447F" w:rsidRPr="00CA51C3" w:rsidRDefault="000A447F" w:rsidP="000A447F">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 xml:space="preserve">Zjawisko suszy powoduje przesuszenie gleby, obniżenie poziomu wód oraz zmniejszenie przepływu wody w rzekach i rowach melioracyjnych. W okresie wegetacji roślin może spowodować duże straty w rolnictwie. Realizując postanowienia </w:t>
      </w:r>
      <w:r w:rsidRPr="00CA51C3">
        <w:rPr>
          <w:rFonts w:ascii="Arial" w:hAnsi="Arial" w:cs="Arial"/>
          <w:iCs/>
          <w:sz w:val="22"/>
          <w:szCs w:val="22"/>
        </w:rPr>
        <w:t>ustawy prawo wodne</w:t>
      </w:r>
      <w:r w:rsidRPr="00CA51C3">
        <w:rPr>
          <w:rFonts w:ascii="Arial" w:hAnsi="Arial" w:cs="Arial"/>
          <w:sz w:val="22"/>
          <w:szCs w:val="22"/>
        </w:rPr>
        <w:t>, tworzone są specjalne plany przeciwdziałania skutkom suszy. Plany zawierają przede wszystkim analizę możliwości powiększenia dyspozycyjnych zasobów wodnych, propozycje budowy, rozbudowy lub przebudowy urządzeń wodnych, propozycje niezbędnych zmian w zakresie korzystania z zasobów wodnych oraz zmian naturalnej i sztucznej retencji oraz katalog działań służących ograniczeniu skutków suszy.</w:t>
      </w:r>
    </w:p>
    <w:p w14:paraId="2217885A" w14:textId="77777777" w:rsidR="000A447F" w:rsidRPr="00CA51C3" w:rsidRDefault="000A447F" w:rsidP="000A447F">
      <w:pPr>
        <w:spacing w:before="120" w:after="120" w:line="360" w:lineRule="auto"/>
        <w:jc w:val="both"/>
        <w:rPr>
          <w:rFonts w:ascii="Arial" w:hAnsi="Arial" w:cs="Arial"/>
          <w:color w:val="000000"/>
          <w:sz w:val="22"/>
          <w:szCs w:val="22"/>
        </w:rPr>
      </w:pPr>
      <w:r w:rsidRPr="00CA51C3">
        <w:rPr>
          <w:rFonts w:ascii="Arial" w:hAnsi="Arial" w:cs="Arial"/>
          <w:color w:val="000000"/>
          <w:sz w:val="22"/>
          <w:szCs w:val="22"/>
        </w:rPr>
        <w:t xml:space="preserve">Zwiększenie możliwości zapobiegania ewentualnym zagrożeniom i reagowania na nie jest możliwe dzięki działalności straży pożarnej oraz odpowiedniego jej wyposażenia, umożliwiającego skuteczne prowadzenie akcji ratowniczych. </w:t>
      </w:r>
    </w:p>
    <w:p w14:paraId="7BD6AF52" w14:textId="77777777" w:rsidR="000A447F" w:rsidRPr="004245ED" w:rsidRDefault="000A447F" w:rsidP="000A447F">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 xml:space="preserve">Gwałtowne i negatywne zjawiska </w:t>
      </w:r>
      <w:r w:rsidRPr="004245ED">
        <w:rPr>
          <w:rFonts w:ascii="Arial" w:hAnsi="Arial" w:cs="Arial"/>
          <w:sz w:val="22"/>
          <w:szCs w:val="22"/>
        </w:rPr>
        <w:t>wynikające ze zmian klimatu występują coraz częściej, dlatego coraz bardziej istotne jest przygotowanie gminy i jej infrastruktury na zmiany klimatu. Zaplanowane w Programie Ochrony Środowiska zadania mają na celu mitygację, adaptację do zmian klimatu oraz ograniczenie jego skutków.</w:t>
      </w:r>
    </w:p>
    <w:p w14:paraId="33DCD609" w14:textId="77777777" w:rsidR="00E90B70" w:rsidRPr="004245ED" w:rsidRDefault="00E90B70" w:rsidP="00E90B70">
      <w:pPr>
        <w:pStyle w:val="Nagwek3"/>
        <w:rPr>
          <w:rFonts w:cs="Arial"/>
        </w:rPr>
      </w:pPr>
      <w:bookmarkStart w:id="305" w:name="_Toc5053147"/>
      <w:bookmarkStart w:id="306" w:name="_Toc8653318"/>
      <w:bookmarkStart w:id="307" w:name="_Toc38541017"/>
      <w:bookmarkStart w:id="308" w:name="_Toc83797910"/>
      <w:r w:rsidRPr="004245ED">
        <w:rPr>
          <w:rFonts w:cs="Arial"/>
        </w:rPr>
        <w:t>3.4.2 Działania edukacyjne w zakresie ochrony środowiska</w:t>
      </w:r>
      <w:bookmarkEnd w:id="305"/>
      <w:bookmarkEnd w:id="306"/>
      <w:bookmarkEnd w:id="307"/>
      <w:bookmarkEnd w:id="308"/>
    </w:p>
    <w:p w14:paraId="2E40B8AD" w14:textId="77777777" w:rsidR="000A447F" w:rsidRPr="004245ED" w:rsidRDefault="000A447F" w:rsidP="000A447F">
      <w:pPr>
        <w:pStyle w:val="Bezodstpw"/>
        <w:rPr>
          <w:rFonts w:cs="Arial"/>
          <w:szCs w:val="22"/>
        </w:rPr>
      </w:pPr>
      <w:r w:rsidRPr="004245ED">
        <w:rPr>
          <w:rFonts w:cs="Arial"/>
          <w:szCs w:val="22"/>
        </w:rPr>
        <w:t>Zgodnie z przepisem art. 77 z ustawy z dnia 27 kwietnia 2001 roku Prawo ochrony środowiska (</w:t>
      </w:r>
      <w:r w:rsidRPr="004245ED">
        <w:rPr>
          <w:rFonts w:cs="Arial"/>
          <w:bCs/>
          <w:kern w:val="36"/>
          <w:szCs w:val="22"/>
        </w:rPr>
        <w:t>Dz.U. z 2020 r., poz. 1219 ze zm.</w:t>
      </w:r>
      <w:r w:rsidRPr="004245ED">
        <w:rPr>
          <w:rFonts w:cs="Arial"/>
          <w:szCs w:val="22"/>
        </w:rPr>
        <w:t xml:space="preserve">) problematykę ochrony środowiska uwzględnia się w podstawach programowych kształcenia ogólnego dla wszystkich typów szkół. Obowiązkiem tym ustawodawca objął również organizatorów kursów prowadzących do uzyskania </w:t>
      </w:r>
      <w:r w:rsidRPr="00CA51C3">
        <w:rPr>
          <w:rFonts w:cs="Arial"/>
          <w:szCs w:val="22"/>
        </w:rPr>
        <w:t xml:space="preserve">kwalifikacji zawodowych i środki masowego przekazu, które są obowiązane kształtować pozytywny stosunek społeczeństwa do ochrony środowiska oraz popularyzować zasady tej ochrony w publikacjach i audycjach. Konstytucyjnych podstaw dla realizacji edukacji ekologicznej należy upatrywać w zasadzie zrównoważonego rozwoju (art. 5 Konstytucji Rzeczpospolitej Polski z dnia 2 kwietnia 1997 r., Dz.U. z 1997 r. nr 78 poz. 483) oraz w generalnym obowiązku każdego obywatela do dbałości o stan środowiska oraz odpowiedzialności za spowodowane przez siebie jego pogorszenie określonym w art. 86 Konstytucji RP. </w:t>
      </w:r>
    </w:p>
    <w:p w14:paraId="03F98F8E" w14:textId="77777777" w:rsidR="000A447F" w:rsidRPr="00CA51C3" w:rsidRDefault="000A447F" w:rsidP="000A447F">
      <w:pPr>
        <w:spacing w:before="120" w:after="120" w:line="360" w:lineRule="auto"/>
        <w:jc w:val="both"/>
        <w:rPr>
          <w:rFonts w:ascii="Arial" w:hAnsi="Arial" w:cs="Arial"/>
          <w:color w:val="000000"/>
          <w:sz w:val="22"/>
          <w:szCs w:val="22"/>
        </w:rPr>
      </w:pPr>
      <w:r w:rsidRPr="004245ED">
        <w:rPr>
          <w:rFonts w:ascii="Arial" w:hAnsi="Arial" w:cs="Arial"/>
          <w:sz w:val="22"/>
          <w:szCs w:val="22"/>
        </w:rPr>
        <w:t xml:space="preserve">Obecnie edukacja ekologiczna na terenie gminy prowadzona </w:t>
      </w:r>
      <w:r w:rsidRPr="00CA51C3">
        <w:rPr>
          <w:rFonts w:ascii="Arial" w:hAnsi="Arial" w:cs="Arial"/>
          <w:sz w:val="22"/>
          <w:szCs w:val="22"/>
        </w:rPr>
        <w:t>jest przede wszystkim w formalnym systemie kształcenia. W szkołach przeprowadzane są m.in.:</w:t>
      </w:r>
      <w:r w:rsidRPr="00CA51C3">
        <w:rPr>
          <w:rFonts w:ascii="Arial" w:hAnsi="Arial" w:cs="Arial"/>
          <w:color w:val="000000"/>
          <w:sz w:val="22"/>
          <w:szCs w:val="22"/>
        </w:rPr>
        <w:t xml:space="preserve"> konkursy ekologiczne, przekazywane są informacje z zakresu ochrony środowiska, zbiórki i utylizacji odpadów czy zajęcia plenerowe. Ponadto zamieszczane są informacje na stronach internetowych w celu podnoszenia świadomości ekologicznej mieszkańców.</w:t>
      </w:r>
    </w:p>
    <w:p w14:paraId="1804F1BC" w14:textId="77777777" w:rsidR="000A447F" w:rsidRPr="00CA51C3" w:rsidRDefault="000A447F" w:rsidP="000A447F">
      <w:pPr>
        <w:pStyle w:val="Bezodstpw"/>
        <w:rPr>
          <w:rFonts w:cs="Arial"/>
        </w:rPr>
      </w:pPr>
      <w:r w:rsidRPr="00CA51C3">
        <w:rPr>
          <w:rFonts w:cs="Arial"/>
        </w:rPr>
        <w:t>Ocenia się jednak, że poziom świadomości mieszkańców oraz lokalnych interesariuszy w zakresie efektywności energetycznej i możliwości oszczędzania energii nie jest jeszcze zadawalający, dlatego planowana jest dalsza realizacja kampanii informacyjno-edukacyjnych i promocyjnych, których celem będzie komunikacja z mieszkańcami i lokalnymi interesariuszami oraz podniesienie ich wiedzy w zakresie ochrony środowiska.</w:t>
      </w:r>
    </w:p>
    <w:p w14:paraId="10BA8727" w14:textId="77777777" w:rsidR="000A447F" w:rsidRPr="00CA51C3" w:rsidRDefault="000A447F" w:rsidP="000A447F">
      <w:pPr>
        <w:pStyle w:val="Bezodstpw"/>
        <w:rPr>
          <w:rFonts w:cs="Arial"/>
        </w:rPr>
      </w:pPr>
      <w:r w:rsidRPr="00CA51C3">
        <w:rPr>
          <w:rFonts w:cs="Arial"/>
        </w:rPr>
        <w:t>Proponowane zadania w zakresie edukacji ekologicznej to:</w:t>
      </w:r>
    </w:p>
    <w:p w14:paraId="5EDF8C14" w14:textId="77777777" w:rsidR="000A447F" w:rsidRPr="00CA51C3" w:rsidRDefault="000A447F" w:rsidP="000A447F">
      <w:pPr>
        <w:pStyle w:val="Bezodstpw"/>
        <w:numPr>
          <w:ilvl w:val="0"/>
          <w:numId w:val="116"/>
        </w:numPr>
        <w:spacing w:before="0" w:after="0"/>
        <w:ind w:left="357" w:right="0" w:hanging="357"/>
        <w:rPr>
          <w:rFonts w:cs="Arial"/>
        </w:rPr>
      </w:pPr>
      <w:r w:rsidRPr="00CA51C3">
        <w:rPr>
          <w:rFonts w:cs="Arial"/>
        </w:rPr>
        <w:t>edukacja lokalnej społeczności z zakresu efektywności energetycznej i odnawialnych źródeł energii,</w:t>
      </w:r>
    </w:p>
    <w:p w14:paraId="410DBBD9" w14:textId="77777777" w:rsidR="000A447F" w:rsidRPr="00CA51C3" w:rsidRDefault="000A447F" w:rsidP="000A447F">
      <w:pPr>
        <w:pStyle w:val="Bezodstpw"/>
        <w:numPr>
          <w:ilvl w:val="0"/>
          <w:numId w:val="115"/>
        </w:numPr>
        <w:spacing w:before="0" w:after="0"/>
        <w:ind w:left="357" w:right="0" w:hanging="357"/>
        <w:rPr>
          <w:rFonts w:cs="Arial"/>
        </w:rPr>
      </w:pPr>
      <w:r w:rsidRPr="00CA51C3">
        <w:rPr>
          <w:rFonts w:cs="Arial"/>
        </w:rPr>
        <w:t>prowadzenie kampanii informacyjno – promocyjnej w zakresie gospodarki niskoemisyjnej oraz wymagań dotyczących charakterystyki energetycznej budynków,</w:t>
      </w:r>
    </w:p>
    <w:p w14:paraId="46EC52D7" w14:textId="77777777" w:rsidR="000A447F" w:rsidRPr="00CA51C3" w:rsidRDefault="000A447F" w:rsidP="000A447F">
      <w:pPr>
        <w:pStyle w:val="Bezodstpw"/>
        <w:numPr>
          <w:ilvl w:val="0"/>
          <w:numId w:val="114"/>
        </w:numPr>
        <w:spacing w:before="0" w:after="0"/>
        <w:ind w:left="357" w:right="0" w:hanging="357"/>
        <w:rPr>
          <w:rFonts w:cs="Arial"/>
        </w:rPr>
      </w:pPr>
      <w:r w:rsidRPr="00CA51C3">
        <w:rPr>
          <w:rFonts w:cs="Arial"/>
        </w:rPr>
        <w:t>promowanie atrakcyjności transportu publicznego, pieszego i rowerowego,</w:t>
      </w:r>
    </w:p>
    <w:p w14:paraId="7332E83B" w14:textId="77777777" w:rsidR="000A447F" w:rsidRPr="00CA51C3" w:rsidRDefault="000A447F" w:rsidP="000A447F">
      <w:pPr>
        <w:pStyle w:val="Bezodstpw"/>
        <w:numPr>
          <w:ilvl w:val="0"/>
          <w:numId w:val="113"/>
        </w:numPr>
        <w:spacing w:before="0" w:after="0"/>
        <w:ind w:left="357" w:right="0" w:hanging="357"/>
        <w:rPr>
          <w:rFonts w:cs="Arial"/>
        </w:rPr>
      </w:pPr>
      <w:r w:rsidRPr="00CA51C3">
        <w:rPr>
          <w:rFonts w:cs="Arial"/>
        </w:rPr>
        <w:t>promowanie ochrony środowiska przyrodniczego na terenie gminy,</w:t>
      </w:r>
    </w:p>
    <w:p w14:paraId="03040F61" w14:textId="77777777" w:rsidR="000A447F" w:rsidRPr="00CA51C3" w:rsidRDefault="000A447F" w:rsidP="000A447F">
      <w:pPr>
        <w:pStyle w:val="Bezodstpw"/>
        <w:numPr>
          <w:ilvl w:val="0"/>
          <w:numId w:val="113"/>
        </w:numPr>
        <w:spacing w:before="0" w:after="0"/>
        <w:ind w:left="357" w:right="0" w:hanging="357"/>
        <w:rPr>
          <w:rFonts w:cs="Arial"/>
        </w:rPr>
      </w:pPr>
      <w:r w:rsidRPr="00CA51C3">
        <w:rPr>
          <w:rFonts w:cs="Arial"/>
        </w:rPr>
        <w:t>działania zmierzające do różnicowania rolnictwa w kierunku rolnictwa ekologicznego,</w:t>
      </w:r>
    </w:p>
    <w:p w14:paraId="4DCEBE1A" w14:textId="77777777" w:rsidR="000A447F" w:rsidRPr="00CA51C3" w:rsidRDefault="000A447F" w:rsidP="000A447F">
      <w:pPr>
        <w:pStyle w:val="Bezodstpw"/>
        <w:numPr>
          <w:ilvl w:val="0"/>
          <w:numId w:val="113"/>
        </w:numPr>
        <w:spacing w:before="0" w:after="0"/>
        <w:ind w:left="357" w:right="0" w:hanging="357"/>
        <w:rPr>
          <w:rFonts w:cs="Arial"/>
        </w:rPr>
      </w:pPr>
      <w:r w:rsidRPr="00CA51C3">
        <w:rPr>
          <w:rFonts w:cs="Arial"/>
        </w:rPr>
        <w:t>edukacja społeczeństwa z zakresu oddziaływania i negatywnych skutków promieniowanie elektromagnetycznego,</w:t>
      </w:r>
    </w:p>
    <w:p w14:paraId="0F5FB854" w14:textId="77777777" w:rsidR="000A447F" w:rsidRPr="00CA51C3" w:rsidRDefault="000A447F" w:rsidP="000A447F">
      <w:pPr>
        <w:pStyle w:val="Bezodstpw"/>
        <w:numPr>
          <w:ilvl w:val="0"/>
          <w:numId w:val="113"/>
        </w:numPr>
        <w:spacing w:before="0" w:after="0"/>
        <w:ind w:left="357" w:right="0" w:hanging="357"/>
        <w:rPr>
          <w:rFonts w:cs="Arial"/>
        </w:rPr>
      </w:pPr>
      <w:r w:rsidRPr="00CA51C3">
        <w:rPr>
          <w:rFonts w:cs="Arial"/>
        </w:rPr>
        <w:t>edukacja mieszkańców w zakresie racjonalnego korzystania z zasobów wodnych,</w:t>
      </w:r>
    </w:p>
    <w:p w14:paraId="662F2091" w14:textId="77777777" w:rsidR="000A447F" w:rsidRPr="00CA51C3" w:rsidRDefault="000A447F" w:rsidP="000A447F">
      <w:pPr>
        <w:pStyle w:val="Bezodstpw"/>
        <w:numPr>
          <w:ilvl w:val="0"/>
          <w:numId w:val="113"/>
        </w:numPr>
        <w:spacing w:before="0" w:after="0"/>
        <w:ind w:left="357" w:right="0" w:hanging="357"/>
        <w:rPr>
          <w:rFonts w:cs="Arial"/>
        </w:rPr>
      </w:pPr>
      <w:r w:rsidRPr="00CA51C3">
        <w:rPr>
          <w:rFonts w:cs="Arial"/>
        </w:rPr>
        <w:t>prowadzenie akcji edukacjo – informacyjnych w zakresie właściwego postępowania z odpadami oraz ograniczenia ich powstawania,</w:t>
      </w:r>
    </w:p>
    <w:p w14:paraId="39014167" w14:textId="77777777" w:rsidR="000A447F" w:rsidRPr="00CA51C3" w:rsidRDefault="000A447F" w:rsidP="000A447F">
      <w:pPr>
        <w:pStyle w:val="Bezodstpw"/>
        <w:numPr>
          <w:ilvl w:val="0"/>
          <w:numId w:val="113"/>
        </w:numPr>
        <w:spacing w:before="0" w:after="0"/>
        <w:ind w:left="357" w:right="0" w:hanging="357"/>
        <w:rPr>
          <w:rFonts w:cs="Arial"/>
        </w:rPr>
      </w:pPr>
      <w:r w:rsidRPr="00CA51C3">
        <w:rPr>
          <w:rFonts w:cs="Arial"/>
        </w:rPr>
        <w:t>edukacja mieszkańców w zakresie właściwego zachowania się w sytuacji wystąpienia nadzwyczajnego zagrożenia.</w:t>
      </w:r>
    </w:p>
    <w:p w14:paraId="4800B49B" w14:textId="77777777" w:rsidR="00E90B70" w:rsidRPr="004245ED" w:rsidRDefault="00E90B70" w:rsidP="00E90B70">
      <w:pPr>
        <w:pStyle w:val="Nagwek3"/>
        <w:rPr>
          <w:rFonts w:cs="Arial"/>
        </w:rPr>
      </w:pPr>
      <w:bookmarkStart w:id="309" w:name="_Toc5053148"/>
      <w:bookmarkStart w:id="310" w:name="_Toc8653319"/>
      <w:bookmarkStart w:id="311" w:name="_Toc38541018"/>
      <w:bookmarkStart w:id="312" w:name="_Toc83797911"/>
      <w:bookmarkStart w:id="313" w:name="_Toc466738907"/>
      <w:r w:rsidRPr="004245ED">
        <w:rPr>
          <w:rFonts w:cs="Arial"/>
        </w:rPr>
        <w:t>3.4.3 Nadzwyczajne zagrożenia środowiskowe</w:t>
      </w:r>
      <w:bookmarkEnd w:id="309"/>
      <w:bookmarkEnd w:id="310"/>
      <w:bookmarkEnd w:id="311"/>
      <w:bookmarkEnd w:id="312"/>
    </w:p>
    <w:p w14:paraId="2BC5EFD7" w14:textId="77777777" w:rsidR="000A447F" w:rsidRPr="004245ED" w:rsidRDefault="000A447F" w:rsidP="000A447F">
      <w:pPr>
        <w:pStyle w:val="Bezodstpw"/>
        <w:rPr>
          <w:rFonts w:cs="Arial"/>
          <w:szCs w:val="22"/>
        </w:rPr>
      </w:pPr>
      <w:r w:rsidRPr="00CA51C3">
        <w:rPr>
          <w:rFonts w:cs="Arial"/>
          <w:szCs w:val="22"/>
        </w:rPr>
        <w:t xml:space="preserve">Nadzwyczajne zagrożenia środowiska są pojęciem, które zostało zdefiniowane w art. 104 ust. 2 w byłej ustawie z dnia 31 stycznia 1980 r. o ochronie i kształtowaniu środowiska jako zagrożenie spowodowane gwałtownym zdarzeniem, nie będącym klęską żywiołową, które może wywołać znaczne zniszczenie środowiska lub pogorszenie jego stanu, stwarzające </w:t>
      </w:r>
      <w:r w:rsidRPr="004245ED">
        <w:rPr>
          <w:rFonts w:cs="Arial"/>
          <w:szCs w:val="22"/>
        </w:rPr>
        <w:t xml:space="preserve">powszechne niebezpieczeństwo dla ludzi i środowiska. </w:t>
      </w:r>
    </w:p>
    <w:p w14:paraId="638ED9A1" w14:textId="3716004A" w:rsidR="000A447F" w:rsidRPr="00CA51C3" w:rsidRDefault="000A447F" w:rsidP="000A447F">
      <w:pPr>
        <w:pStyle w:val="Bezodstpw"/>
        <w:rPr>
          <w:rFonts w:cs="Arial"/>
          <w:szCs w:val="22"/>
        </w:rPr>
      </w:pPr>
      <w:r w:rsidRPr="004245ED">
        <w:rPr>
          <w:rFonts w:cs="Arial"/>
          <w:szCs w:val="22"/>
        </w:rPr>
        <w:t>W chwili obecnej pojęcie to nie jest definiowane, chociaż powszechnie w środowisku twierdzi się, że zastąpiło je pojęcie poważnej awarii, zdefiniowane w ustawie z dnia 27 kwietnia 2001 r. Prawo ochrony środowiska (</w:t>
      </w:r>
      <w:r w:rsidRPr="004245ED">
        <w:rPr>
          <w:rFonts w:cs="Arial"/>
          <w:bCs/>
          <w:kern w:val="36"/>
          <w:szCs w:val="22"/>
        </w:rPr>
        <w:t>Dz.U. z 2020 r., poz. 1219 ze zm.</w:t>
      </w:r>
      <w:r w:rsidRPr="004245ED">
        <w:rPr>
          <w:rFonts w:cs="Arial"/>
          <w:szCs w:val="22"/>
        </w:rPr>
        <w:t>).</w:t>
      </w:r>
      <w:r w:rsidR="004245ED">
        <w:rPr>
          <w:rFonts w:cs="Arial"/>
          <w:szCs w:val="22"/>
        </w:rPr>
        <w:t xml:space="preserve"> </w:t>
      </w:r>
      <w:r w:rsidRPr="004245ED">
        <w:rPr>
          <w:rFonts w:cs="Arial"/>
          <w:szCs w:val="22"/>
        </w:rPr>
        <w:t>Wobec powyższego</w:t>
      </w:r>
      <w:r w:rsidRPr="00CA51C3">
        <w:rPr>
          <w:rFonts w:cs="Arial"/>
          <w:szCs w:val="22"/>
        </w:rPr>
        <w:t>, rozumiane jest jako zdarzenie, w szczególności emisję, pożar lub eksplozję, powstałe w trakcie procesu przemysłowego, magazynowania lub transportu, w których występuje jedna lub więcej niebezpiecznych substancji, prowadzące do natychmiastowego powstania zagrożenia życia, zdrowia ludzi lub środowiska, a także powstania takiego zagrożenia z opóźnieniem.</w:t>
      </w:r>
    </w:p>
    <w:p w14:paraId="7A3FDD1C" w14:textId="77777777" w:rsidR="000A447F" w:rsidRPr="004245ED" w:rsidRDefault="000A447F" w:rsidP="000A447F">
      <w:pPr>
        <w:pStyle w:val="Bezodstpw"/>
        <w:rPr>
          <w:rFonts w:cs="Arial"/>
          <w:szCs w:val="22"/>
        </w:rPr>
      </w:pPr>
      <w:r w:rsidRPr="00CA51C3">
        <w:rPr>
          <w:rFonts w:cs="Arial"/>
          <w:szCs w:val="22"/>
        </w:rPr>
        <w:t xml:space="preserve">Jako nadzwyczajne zagrożenie dla środowiska, a także poważną awarię należy traktować zdarzenia, takie jak: pęknięcie i rozszczelnienie instalacji rurociągów transportowych, wybuch, awarię zbiornika, katastrofę autocysterny lub cysterny kolejowej przewożącej substancję niebezpieczną, </w:t>
      </w:r>
      <w:r w:rsidRPr="004245ED">
        <w:rPr>
          <w:rFonts w:cs="Arial"/>
          <w:szCs w:val="22"/>
        </w:rPr>
        <w:t>awarię obiektów hydrotechnicznych, itp.</w:t>
      </w:r>
    </w:p>
    <w:p w14:paraId="7F128363" w14:textId="77777777" w:rsidR="000A447F" w:rsidRPr="004245ED" w:rsidRDefault="000A447F" w:rsidP="000A447F">
      <w:pPr>
        <w:pStyle w:val="Bezodstpw"/>
        <w:rPr>
          <w:rFonts w:cs="Arial"/>
          <w:szCs w:val="22"/>
        </w:rPr>
      </w:pPr>
      <w:r w:rsidRPr="004245ED">
        <w:rPr>
          <w:rFonts w:cs="Arial"/>
          <w:szCs w:val="22"/>
        </w:rPr>
        <w:t xml:space="preserve">Kolejnym aktem prawnym definiującym pojęcie nadzwyczajnych zagrożeń jest ustawa z dnia 24 sierpnia 1991 r. o ochronie przeciwpożarowej (Dz.U. 2021 poz. 869), która definiuje </w:t>
      </w:r>
      <w:r w:rsidRPr="00CA51C3">
        <w:rPr>
          <w:rFonts w:cs="Arial"/>
          <w:szCs w:val="22"/>
        </w:rPr>
        <w:t xml:space="preserve">nadzwyczajne zagrożenie jako inne niż pożar i klęska żywiołowa zdarzenie wynikające z rozwoju cywilizacyjnego i naturalnych praw przyrody stanowiące zagrożenie dla życia, zdrowia, mienia lub środowiska, któremu zapobieżenie lub którego usunięcie skutków nie wymaga zastosowania nadzwyczajnych środków. W świetle tej ustawy ochrona przeciwpożarowa polega m.in. na realizacji przedsięwzięć mających na celu ochronę życia, zdrowia, mienia lub środowiska przed pożarem, klęską żywiołową lub innym miejscowym </w:t>
      </w:r>
      <w:r w:rsidRPr="004245ED">
        <w:rPr>
          <w:rFonts w:cs="Arial"/>
          <w:szCs w:val="22"/>
        </w:rPr>
        <w:t>zagrożeniem. Zdarzeniem miejscowym nazywane są skażenia obszaru substancjami radioaktywnymi, skażenia niebezpiecznymi substancjami chemicznymi, skażenia chemiczne i biologiczne w wyniku katastrof obiektów hydrotechnicznych.</w:t>
      </w:r>
    </w:p>
    <w:p w14:paraId="044775DD" w14:textId="77777777" w:rsidR="000A447F" w:rsidRPr="004245ED" w:rsidRDefault="000A447F" w:rsidP="000A447F">
      <w:pPr>
        <w:spacing w:before="120" w:after="120" w:line="360" w:lineRule="auto"/>
        <w:ind w:right="-6"/>
        <w:jc w:val="both"/>
        <w:rPr>
          <w:rFonts w:ascii="Arial" w:hAnsi="Arial" w:cs="Arial"/>
          <w:sz w:val="22"/>
          <w:szCs w:val="22"/>
        </w:rPr>
      </w:pPr>
      <w:r w:rsidRPr="004245ED">
        <w:rPr>
          <w:rFonts w:ascii="Arial" w:hAnsi="Arial" w:cs="Arial"/>
          <w:sz w:val="22"/>
          <w:szCs w:val="22"/>
        </w:rPr>
        <w:t>Na terenie gminy brak jest zakładów przemysłowych zaliczanych do kategorii obiektów o zwiększonym lub dużym ryzyku poważnej awarii przemysłowej, jednak zlokalizowane są małe i średnie zakłady, które mogą stanowić ryzyko awarii. Należy też zaznaczyć, że ewentualne poważne zdarzenia mogą również mieć miejsce podczas transportu drogowego i kolejowego substancji niebezpiecznych przez teren gminy, niewłaściwego postępowania z odpadami niebezpiecznymi, magazynowania substancji niebezpiecznych oraz zagrożenia pożarowego. W związku z powyższym, na terenie gminy zagrożenia dotyczą zanieczyszczenia powietrza, gruntu oraz wody, co może stanowić poważne zagrożenia dla środowiska i życia ludzi.</w:t>
      </w:r>
    </w:p>
    <w:p w14:paraId="44814D5E" w14:textId="41065C2C" w:rsidR="000A447F" w:rsidRPr="004245ED" w:rsidRDefault="000A447F" w:rsidP="000A447F">
      <w:pPr>
        <w:spacing w:before="120" w:after="120" w:line="360" w:lineRule="auto"/>
        <w:ind w:right="-6"/>
        <w:jc w:val="both"/>
        <w:rPr>
          <w:rFonts w:ascii="Arial" w:hAnsi="Arial" w:cs="Arial"/>
          <w:sz w:val="22"/>
          <w:szCs w:val="22"/>
        </w:rPr>
      </w:pPr>
      <w:r w:rsidRPr="004245ED">
        <w:rPr>
          <w:rFonts w:ascii="Arial" w:hAnsi="Arial" w:cs="Arial"/>
          <w:sz w:val="22"/>
          <w:szCs w:val="22"/>
        </w:rPr>
        <w:t>W związku z tym, konieczne jest podejmowani</w:t>
      </w:r>
      <w:r w:rsidR="004245ED" w:rsidRPr="004245ED">
        <w:rPr>
          <w:rFonts w:ascii="Arial" w:hAnsi="Arial" w:cs="Arial"/>
          <w:sz w:val="22"/>
          <w:szCs w:val="22"/>
        </w:rPr>
        <w:t>e</w:t>
      </w:r>
      <w:r w:rsidRPr="004245ED">
        <w:rPr>
          <w:rFonts w:ascii="Arial" w:hAnsi="Arial" w:cs="Arial"/>
          <w:sz w:val="22"/>
          <w:szCs w:val="22"/>
        </w:rPr>
        <w:t xml:space="preserve"> działań</w:t>
      </w:r>
      <w:r w:rsidR="004245ED" w:rsidRPr="004245ED">
        <w:rPr>
          <w:rFonts w:ascii="Arial" w:hAnsi="Arial" w:cs="Arial"/>
          <w:sz w:val="22"/>
          <w:szCs w:val="22"/>
        </w:rPr>
        <w:t>,</w:t>
      </w:r>
      <w:r w:rsidRPr="004245ED">
        <w:rPr>
          <w:rFonts w:ascii="Arial" w:hAnsi="Arial" w:cs="Arial"/>
          <w:sz w:val="22"/>
          <w:szCs w:val="22"/>
        </w:rPr>
        <w:t xml:space="preserve"> m.in. z zakresu rozwoju systemów ostrzegania mieszkańców, konserwacji urządzeń infrastruktury energetycznej, przeciwdziałania skutkom suszy modernizacji i budowy infrastruktury uwzględniającej dynamiczne zmiany pogodowe.</w:t>
      </w:r>
    </w:p>
    <w:p w14:paraId="109B5B77" w14:textId="77777777" w:rsidR="00E90B70" w:rsidRPr="004245ED" w:rsidRDefault="00E90B70" w:rsidP="00E90B70">
      <w:pPr>
        <w:pStyle w:val="Nagwek3"/>
        <w:rPr>
          <w:rFonts w:cs="Arial"/>
        </w:rPr>
      </w:pPr>
      <w:bookmarkStart w:id="314" w:name="_Toc5053149"/>
      <w:bookmarkStart w:id="315" w:name="_Toc8653320"/>
      <w:bookmarkStart w:id="316" w:name="_Toc38541019"/>
      <w:bookmarkStart w:id="317" w:name="_Toc83797912"/>
      <w:r w:rsidRPr="004245ED">
        <w:rPr>
          <w:rFonts w:cs="Arial"/>
        </w:rPr>
        <w:t>3.4.4 Monitoring środowiska</w:t>
      </w:r>
      <w:bookmarkEnd w:id="314"/>
      <w:bookmarkEnd w:id="315"/>
      <w:bookmarkEnd w:id="316"/>
      <w:bookmarkEnd w:id="317"/>
    </w:p>
    <w:p w14:paraId="4E4DBF33" w14:textId="77777777" w:rsidR="000A447F" w:rsidRPr="00CA51C3" w:rsidRDefault="000A447F" w:rsidP="000A447F">
      <w:pPr>
        <w:pStyle w:val="Bezodstpw"/>
        <w:rPr>
          <w:rFonts w:cs="Arial"/>
          <w:szCs w:val="22"/>
        </w:rPr>
      </w:pPr>
      <w:r w:rsidRPr="004245ED">
        <w:rPr>
          <w:rFonts w:cs="Arial"/>
          <w:szCs w:val="22"/>
        </w:rPr>
        <w:t xml:space="preserve">Państwowy monitoring środowiska został powołany ustawą z dnia 20 lipca 1991 roku o Inspekcji Ochrony Środowiska (Dz.U. z 2020 r. poz. 995 ze zm.) w celu zapewnienia wiarygodnych informacji o stanie środowiska. Stanowi on system pomiarów, ocen i prognoz </w:t>
      </w:r>
      <w:r w:rsidRPr="00CA51C3">
        <w:rPr>
          <w:rFonts w:cs="Arial"/>
          <w:szCs w:val="22"/>
        </w:rPr>
        <w:t xml:space="preserve">stanu środowiska oraz zbierania, analizowania, udostępniania wyników badań i oceny elementów środowiska. </w:t>
      </w:r>
    </w:p>
    <w:p w14:paraId="17ACECC2" w14:textId="77777777" w:rsidR="000A447F" w:rsidRPr="00CA51C3" w:rsidRDefault="000A447F" w:rsidP="000A447F">
      <w:pPr>
        <w:pStyle w:val="Bezodstpw"/>
        <w:rPr>
          <w:rFonts w:cs="Arial"/>
          <w:szCs w:val="22"/>
        </w:rPr>
      </w:pPr>
      <w:r w:rsidRPr="00CA51C3">
        <w:rPr>
          <w:rFonts w:cs="Arial"/>
          <w:szCs w:val="22"/>
        </w:rPr>
        <w:t>Jego celem jest systematyczne informowanie organów administracji i społeczeństwa o:</w:t>
      </w:r>
    </w:p>
    <w:p w14:paraId="60039129" w14:textId="77777777" w:rsidR="000A447F" w:rsidRPr="00CA51C3" w:rsidRDefault="000A447F" w:rsidP="000A447F">
      <w:pPr>
        <w:pStyle w:val="Bezodstpw"/>
        <w:numPr>
          <w:ilvl w:val="0"/>
          <w:numId w:val="118"/>
        </w:numPr>
        <w:spacing w:before="0" w:after="0"/>
        <w:ind w:left="357" w:right="0" w:hanging="357"/>
        <w:rPr>
          <w:rFonts w:cs="Arial"/>
          <w:szCs w:val="22"/>
        </w:rPr>
      </w:pPr>
      <w:r w:rsidRPr="00CA51C3">
        <w:rPr>
          <w:rFonts w:cs="Arial"/>
          <w:szCs w:val="22"/>
        </w:rPr>
        <w:t>jakości elementów przyrodniczych, dotrzymywaniu standardów jakości środowiska określonych przepisami oraz obszarach występowania przekroczeń tych standardów,</w:t>
      </w:r>
    </w:p>
    <w:p w14:paraId="03E4C510" w14:textId="77777777" w:rsidR="000A447F" w:rsidRPr="00CA51C3" w:rsidRDefault="000A447F" w:rsidP="000A447F">
      <w:pPr>
        <w:pStyle w:val="Bezodstpw"/>
        <w:numPr>
          <w:ilvl w:val="0"/>
          <w:numId w:val="117"/>
        </w:numPr>
        <w:spacing w:before="0" w:after="0"/>
        <w:ind w:left="357" w:right="0" w:hanging="357"/>
        <w:rPr>
          <w:rFonts w:cs="Arial"/>
          <w:szCs w:val="22"/>
        </w:rPr>
      </w:pPr>
      <w:r w:rsidRPr="00CA51C3">
        <w:rPr>
          <w:rFonts w:cs="Arial"/>
          <w:szCs w:val="22"/>
        </w:rPr>
        <w:t>występujących zmianach jakości elementów przyrodniczych i przyczynach tych zmian, w tym powiązaniach przyczynowo skutkowych występujących pomiędzy emisjami i stanem elementów przyrodniczych.</w:t>
      </w:r>
    </w:p>
    <w:p w14:paraId="7A68B141" w14:textId="24D599E8" w:rsidR="000A447F" w:rsidRPr="00CA51C3" w:rsidRDefault="000A447F" w:rsidP="000A447F">
      <w:pPr>
        <w:spacing w:before="120" w:after="120" w:line="360" w:lineRule="auto"/>
        <w:jc w:val="both"/>
        <w:rPr>
          <w:rFonts w:ascii="Arial" w:hAnsi="Arial" w:cs="Arial"/>
          <w:sz w:val="22"/>
          <w:szCs w:val="22"/>
        </w:rPr>
      </w:pPr>
      <w:r w:rsidRPr="00CA51C3">
        <w:rPr>
          <w:rFonts w:ascii="Arial" w:hAnsi="Arial" w:cs="Arial"/>
          <w:sz w:val="22"/>
          <w:szCs w:val="22"/>
        </w:rPr>
        <w:t xml:space="preserve">Zakres zadań państwowego monitoringu środowiska jest określany w wieloletnich strategicznych programach PMŚ </w:t>
      </w:r>
      <w:r w:rsidRPr="004245ED">
        <w:rPr>
          <w:rFonts w:ascii="Arial" w:hAnsi="Arial" w:cs="Arial"/>
          <w:sz w:val="22"/>
          <w:szCs w:val="22"/>
        </w:rPr>
        <w:t xml:space="preserve">opracowywanych przez Głównego Inspektora Ochrony Środowiska i zatwierdzanych przez Ministra Klimatu </w:t>
      </w:r>
      <w:r w:rsidR="004245ED" w:rsidRPr="004245ED">
        <w:rPr>
          <w:rFonts w:ascii="Arial" w:hAnsi="Arial" w:cs="Arial"/>
          <w:sz w:val="22"/>
          <w:szCs w:val="22"/>
        </w:rPr>
        <w:t xml:space="preserve">i Środowiska </w:t>
      </w:r>
      <w:r w:rsidRPr="00CA51C3">
        <w:rPr>
          <w:rFonts w:ascii="Arial" w:hAnsi="Arial" w:cs="Arial"/>
          <w:sz w:val="22"/>
          <w:szCs w:val="22"/>
        </w:rPr>
        <w:t>oraz w wykonawczych programach PMŚ opracowywanych przez Głównego Inspektora Ochrony Środowiska.</w:t>
      </w:r>
    </w:p>
    <w:p w14:paraId="1D64FE88" w14:textId="77777777" w:rsidR="000A447F" w:rsidRPr="004245ED" w:rsidRDefault="000A447F" w:rsidP="000A447F">
      <w:pPr>
        <w:spacing w:before="120" w:after="120" w:line="360" w:lineRule="auto"/>
        <w:jc w:val="both"/>
        <w:rPr>
          <w:rFonts w:ascii="Arial" w:hAnsi="Arial" w:cs="Arial"/>
          <w:sz w:val="22"/>
          <w:szCs w:val="22"/>
        </w:rPr>
      </w:pPr>
      <w:r w:rsidRPr="004245ED">
        <w:rPr>
          <w:rFonts w:ascii="Arial" w:hAnsi="Arial" w:cs="Arial"/>
          <w:sz w:val="22"/>
          <w:szCs w:val="22"/>
        </w:rPr>
        <w:t xml:space="preserve">Obecnie obowiązujący Strategiczny Program PMŚ na lata 2020-2025 powstał na podstawie art. 4a ust. 1 pkt 5 ustawy z dnia 20 lipca 1991 r. o Inspekcji Ochrony Środowiska i obejmuje zadania wynikające z odrębnych ustaw, zobowiązań międzynarodowych oraz innych potrzeb wynikających ze strategii rozwoju oraz innych programów i dokumentów programowych. </w:t>
      </w:r>
    </w:p>
    <w:p w14:paraId="54CAA79A" w14:textId="50D57EF5" w:rsidR="00B3731D" w:rsidRPr="004245ED" w:rsidRDefault="000A447F" w:rsidP="004245ED">
      <w:pPr>
        <w:spacing w:before="120" w:after="120" w:line="360" w:lineRule="auto"/>
        <w:ind w:right="-6"/>
        <w:jc w:val="both"/>
        <w:rPr>
          <w:rFonts w:ascii="Arial" w:hAnsi="Arial" w:cs="Arial"/>
          <w:sz w:val="22"/>
          <w:szCs w:val="22"/>
        </w:rPr>
      </w:pPr>
      <w:r w:rsidRPr="004245ED">
        <w:rPr>
          <w:rFonts w:ascii="Arial" w:hAnsi="Arial" w:cs="Arial"/>
          <w:sz w:val="22"/>
          <w:szCs w:val="22"/>
        </w:rPr>
        <w:t>Program Ochrony Środowiska wykorzystuje i będzie wykorzystywał informacje wytworzone w</w:t>
      </w:r>
      <w:r w:rsidR="004245ED" w:rsidRPr="004245ED">
        <w:rPr>
          <w:rFonts w:ascii="Arial" w:hAnsi="Arial" w:cs="Arial"/>
          <w:sz w:val="22"/>
          <w:szCs w:val="22"/>
        </w:rPr>
        <w:t> </w:t>
      </w:r>
      <w:r w:rsidRPr="004245ED">
        <w:rPr>
          <w:rFonts w:ascii="Arial" w:hAnsi="Arial" w:cs="Arial"/>
          <w:sz w:val="22"/>
          <w:szCs w:val="22"/>
        </w:rPr>
        <w:t>ramach PMŚ w celu monitorowania skuteczności działań i strategicznego planowania w</w:t>
      </w:r>
      <w:r w:rsidR="004245ED" w:rsidRPr="004245ED">
        <w:rPr>
          <w:rFonts w:ascii="Arial" w:hAnsi="Arial" w:cs="Arial"/>
          <w:sz w:val="22"/>
          <w:szCs w:val="22"/>
        </w:rPr>
        <w:t> </w:t>
      </w:r>
      <w:r w:rsidRPr="004245ED">
        <w:rPr>
          <w:rFonts w:ascii="Arial" w:hAnsi="Arial" w:cs="Arial"/>
          <w:sz w:val="22"/>
          <w:szCs w:val="22"/>
        </w:rPr>
        <w:t>zakresie ochrony środowiska i zrównoważonego rozwoju. Gmina współpracuje z Inspekcją Ochrony Środowiska dotyczącą lokalnych miejsc występowania zanieczyszczeń wód czy gruntu. Przekazywane wyniki przeprowadzanych badań, ich analiza, wyniki ocen są dostępne na stronie internetowej WIOŚ</w:t>
      </w:r>
      <w:r w:rsidR="004245ED" w:rsidRPr="004245ED">
        <w:rPr>
          <w:rFonts w:ascii="Arial" w:hAnsi="Arial" w:cs="Arial"/>
          <w:sz w:val="22"/>
          <w:szCs w:val="22"/>
        </w:rPr>
        <w:t xml:space="preserve"> oraz GIOŚ.</w:t>
      </w:r>
    </w:p>
    <w:p w14:paraId="55EBF41A" w14:textId="5704AAD6" w:rsidR="00E90B70" w:rsidRPr="004245ED" w:rsidRDefault="00E90B70" w:rsidP="00E90B70">
      <w:pPr>
        <w:pStyle w:val="Nagwek1"/>
        <w:rPr>
          <w:rFonts w:cs="Arial"/>
        </w:rPr>
      </w:pPr>
      <w:bookmarkStart w:id="318" w:name="_Toc5053150"/>
      <w:bookmarkStart w:id="319" w:name="_Toc8653321"/>
      <w:bookmarkStart w:id="320" w:name="_Toc38541020"/>
      <w:bookmarkStart w:id="321" w:name="_Toc83797913"/>
      <w:bookmarkEnd w:id="313"/>
      <w:r w:rsidRPr="004245ED">
        <w:rPr>
          <w:rFonts w:cs="Arial"/>
        </w:rPr>
        <w:t>4. Cele programu ochrony środowiska, zadania i ich finansowanie</w:t>
      </w:r>
      <w:bookmarkEnd w:id="318"/>
      <w:bookmarkEnd w:id="319"/>
      <w:bookmarkEnd w:id="320"/>
      <w:bookmarkEnd w:id="321"/>
    </w:p>
    <w:p w14:paraId="433E86A5" w14:textId="175DB6B8" w:rsidR="00E90B70" w:rsidRPr="004245ED" w:rsidRDefault="00E90B70" w:rsidP="00E90B70">
      <w:pPr>
        <w:pStyle w:val="Nagwek2"/>
        <w:rPr>
          <w:rFonts w:cs="Arial"/>
        </w:rPr>
      </w:pPr>
      <w:bookmarkStart w:id="322" w:name="_Toc413068323"/>
      <w:bookmarkStart w:id="323" w:name="_Toc425882444"/>
      <w:bookmarkStart w:id="324" w:name="_Toc429002197"/>
      <w:bookmarkStart w:id="325" w:name="_Toc5053152"/>
      <w:bookmarkStart w:id="326" w:name="_Toc8653323"/>
      <w:bookmarkStart w:id="327" w:name="_Toc38541022"/>
      <w:bookmarkStart w:id="328" w:name="_Toc83797914"/>
      <w:r w:rsidRPr="004245ED">
        <w:rPr>
          <w:rFonts w:cs="Arial"/>
        </w:rPr>
        <w:t>4.</w:t>
      </w:r>
      <w:r w:rsidR="00B3731D" w:rsidRPr="004245ED">
        <w:rPr>
          <w:rFonts w:cs="Arial"/>
        </w:rPr>
        <w:t>1</w:t>
      </w:r>
      <w:r w:rsidRPr="004245ED">
        <w:rPr>
          <w:rFonts w:cs="Arial"/>
        </w:rPr>
        <w:t xml:space="preserve"> </w:t>
      </w:r>
      <w:bookmarkEnd w:id="322"/>
      <w:bookmarkEnd w:id="323"/>
      <w:bookmarkEnd w:id="324"/>
      <w:r w:rsidRPr="004245ED">
        <w:rPr>
          <w:rFonts w:cs="Arial"/>
        </w:rPr>
        <w:t>Kierunki interwencji, cele oraz zadania wynikające z oceny stanu środowiska</w:t>
      </w:r>
      <w:bookmarkEnd w:id="325"/>
      <w:bookmarkEnd w:id="326"/>
      <w:bookmarkEnd w:id="327"/>
      <w:bookmarkEnd w:id="328"/>
    </w:p>
    <w:p w14:paraId="5AE7BADB" w14:textId="15584601" w:rsidR="000A447F" w:rsidRPr="004245ED" w:rsidRDefault="000A447F" w:rsidP="000A447F">
      <w:pPr>
        <w:spacing w:before="120" w:after="120" w:line="360" w:lineRule="auto"/>
        <w:jc w:val="both"/>
        <w:rPr>
          <w:rFonts w:ascii="Arial" w:hAnsi="Arial" w:cs="Arial"/>
          <w:sz w:val="22"/>
          <w:szCs w:val="22"/>
        </w:rPr>
      </w:pPr>
      <w:r w:rsidRPr="004245ED">
        <w:rPr>
          <w:rFonts w:ascii="Arial" w:hAnsi="Arial" w:cs="Arial"/>
          <w:sz w:val="22"/>
          <w:szCs w:val="22"/>
        </w:rPr>
        <w:t>Na podstawie diagnozy stanu istniejącego oraz zagrożeń środowiska przyrodniczego gmin</w:t>
      </w:r>
      <w:r w:rsidR="004245ED" w:rsidRPr="004245ED">
        <w:rPr>
          <w:rFonts w:ascii="Arial" w:hAnsi="Arial" w:cs="Arial"/>
          <w:sz w:val="22"/>
          <w:szCs w:val="22"/>
        </w:rPr>
        <w:t>y</w:t>
      </w:r>
      <w:r w:rsidRPr="004245ED">
        <w:rPr>
          <w:rFonts w:ascii="Arial" w:hAnsi="Arial" w:cs="Arial"/>
          <w:sz w:val="22"/>
          <w:szCs w:val="22"/>
        </w:rPr>
        <w:t>, zachowując spójność z dokumentami strategicznymi i planistycznymi na szczeblu krajowym, wojewódzkim oraz powiatowym, dla każdego z obszarów interwencji określono kierunki interwencji oraz wyznaczono cele i zadania do realizacji.</w:t>
      </w:r>
    </w:p>
    <w:p w14:paraId="06F83F0D" w14:textId="77777777" w:rsidR="000A447F" w:rsidRPr="004245ED" w:rsidRDefault="000A447F" w:rsidP="000A447F">
      <w:pPr>
        <w:spacing w:before="120" w:after="120" w:line="360" w:lineRule="auto"/>
        <w:jc w:val="both"/>
        <w:rPr>
          <w:rFonts w:ascii="Arial" w:hAnsi="Arial" w:cs="Arial"/>
          <w:sz w:val="22"/>
          <w:szCs w:val="22"/>
        </w:rPr>
      </w:pPr>
      <w:r w:rsidRPr="004245ED">
        <w:rPr>
          <w:rFonts w:ascii="Arial" w:hAnsi="Arial" w:cs="Arial"/>
          <w:sz w:val="22"/>
          <w:szCs w:val="22"/>
        </w:rPr>
        <w:t xml:space="preserve">W ramach poszczególnych obszarów interwencji wyznaczono cele operacyjne i działania ekologiczne, które zostały zaprezentowane w formie tabelarycznej. Harmonogram rzeczowo-finansowy, zaplanowanych w przedmiotowym dokumencie zadań został przedstawiony, zgodnie z </w:t>
      </w:r>
      <w:r w:rsidRPr="004245ED">
        <w:rPr>
          <w:rFonts w:ascii="Arial" w:hAnsi="Arial" w:cs="Arial"/>
          <w:i/>
          <w:sz w:val="22"/>
          <w:szCs w:val="22"/>
        </w:rPr>
        <w:t>Wytycznymi do opracowania wojewódzkich, powiatowych i gminnych programów ochrony środowiska</w:t>
      </w:r>
      <w:r w:rsidRPr="004245ED">
        <w:rPr>
          <w:rFonts w:ascii="Arial" w:hAnsi="Arial" w:cs="Arial"/>
          <w:sz w:val="22"/>
          <w:szCs w:val="22"/>
        </w:rPr>
        <w:t xml:space="preserve"> (MŚ, Warszawa, 2 września 2015 r.)</w:t>
      </w:r>
    </w:p>
    <w:p w14:paraId="7C9780E1" w14:textId="5FB6CDF5" w:rsidR="000A447F" w:rsidRPr="00CA51C3" w:rsidRDefault="000A447F" w:rsidP="000A447F">
      <w:pPr>
        <w:spacing w:before="120" w:after="120" w:line="360" w:lineRule="auto"/>
        <w:jc w:val="both"/>
        <w:rPr>
          <w:rFonts w:ascii="Arial" w:hAnsi="Arial" w:cs="Arial"/>
          <w:sz w:val="22"/>
          <w:szCs w:val="22"/>
        </w:rPr>
      </w:pPr>
      <w:r w:rsidRPr="004245ED">
        <w:rPr>
          <w:rFonts w:ascii="Arial" w:hAnsi="Arial" w:cs="Arial"/>
          <w:sz w:val="22"/>
          <w:szCs w:val="22"/>
        </w:rPr>
        <w:t>Zaplanowane zadania mają na celu poprawę jakości środowiska na terenie gminy</w:t>
      </w:r>
      <w:r w:rsidR="004245ED" w:rsidRPr="004245ED">
        <w:rPr>
          <w:rFonts w:ascii="Arial" w:hAnsi="Arial" w:cs="Arial"/>
          <w:sz w:val="22"/>
          <w:szCs w:val="22"/>
        </w:rPr>
        <w:t>.</w:t>
      </w:r>
      <w:r w:rsidRPr="004245ED">
        <w:rPr>
          <w:rFonts w:ascii="Arial" w:hAnsi="Arial" w:cs="Arial"/>
          <w:sz w:val="22"/>
          <w:szCs w:val="22"/>
        </w:rPr>
        <w:t xml:space="preserve"> Ich </w:t>
      </w:r>
      <w:r w:rsidRPr="00CA51C3">
        <w:rPr>
          <w:rFonts w:ascii="Arial" w:hAnsi="Arial" w:cs="Arial"/>
          <w:sz w:val="22"/>
          <w:szCs w:val="22"/>
        </w:rPr>
        <w:t>realizacja nie wpłynie negatywnie na obszary chronione w tym Obszary Natura 2000. Zarówno na etapie realizacji, jak i eksploatacji planowanej do utworzenia infrastruktury nie będą podejmowane działania, których skutkiem byłoby naruszenie katalogu czynności zabronionych w odniesieniu do poszczególnych form ochrony przyrody, występujących na tym obszarze. Zadania nie wpłyną w sposób znaczący na populacje siedlisk i gatunków chronionych. Realizacja Programu Ochrony Środowiska nie wpłynie negatywnie na realizację celów ochrony obszarów chronionych. Przedsięwzięcia prowadzone będą na terenach głównie zurbanizowanych. Spodziewane są jedynie krótkoterminowe oddziaływania lub uciążliwości związane z prowadzonymi robotami budowlanymi, które ustaną po ich zakończeniu.</w:t>
      </w:r>
    </w:p>
    <w:p w14:paraId="5B38298E" w14:textId="77777777" w:rsidR="000A447F" w:rsidRPr="00CA51C3" w:rsidRDefault="000A447F" w:rsidP="000A447F">
      <w:pPr>
        <w:spacing w:before="120" w:after="120" w:line="360" w:lineRule="auto"/>
        <w:jc w:val="both"/>
        <w:rPr>
          <w:rFonts w:ascii="Arial" w:hAnsi="Arial" w:cs="Arial"/>
          <w:sz w:val="22"/>
          <w:szCs w:val="22"/>
        </w:rPr>
      </w:pPr>
      <w:r w:rsidRPr="00CA51C3">
        <w:rPr>
          <w:rFonts w:ascii="Arial" w:hAnsi="Arial" w:cs="Arial"/>
          <w:sz w:val="22"/>
          <w:szCs w:val="22"/>
        </w:rPr>
        <w:t>Należy zaznaczyć, że podmioty realizujące poszczególne działania powinni każdorazowo rozpatrywać kwestie ich wpływu na środowisko na kolejnych etapach procesu planistycznego i inwestycyjnego, po doprecyzowaniu lokalizacji, rodzaju i zakresu danego przedsięwzięcia, wpisującego się w założenia niniejszego dokumentu.</w:t>
      </w:r>
    </w:p>
    <w:p w14:paraId="149F0322" w14:textId="77777777" w:rsidR="000A447F" w:rsidRPr="00CA51C3" w:rsidRDefault="000A447F" w:rsidP="000A447F">
      <w:pPr>
        <w:spacing w:before="120" w:after="120" w:line="360" w:lineRule="auto"/>
        <w:jc w:val="both"/>
        <w:rPr>
          <w:rFonts w:ascii="Arial" w:hAnsi="Arial" w:cs="Arial"/>
          <w:sz w:val="22"/>
          <w:szCs w:val="22"/>
        </w:rPr>
      </w:pPr>
    </w:p>
    <w:p w14:paraId="3347DAF6" w14:textId="77777777" w:rsidR="000A447F" w:rsidRPr="00CA51C3" w:rsidRDefault="000A447F" w:rsidP="000A447F">
      <w:pPr>
        <w:spacing w:before="120" w:after="120" w:line="360" w:lineRule="auto"/>
        <w:jc w:val="both"/>
        <w:rPr>
          <w:rFonts w:ascii="Arial" w:hAnsi="Arial" w:cs="Arial"/>
          <w:sz w:val="22"/>
          <w:szCs w:val="22"/>
        </w:rPr>
        <w:sectPr w:rsidR="000A447F" w:rsidRPr="00CA51C3" w:rsidSect="00EE52FA">
          <w:pgSz w:w="11906" w:h="16838"/>
          <w:pgMar w:top="1418" w:right="1418" w:bottom="1418" w:left="1418" w:header="709" w:footer="709" w:gutter="0"/>
          <w:cols w:space="708"/>
          <w:titlePg/>
          <w:docGrid w:linePitch="360"/>
        </w:sectPr>
      </w:pPr>
    </w:p>
    <w:p w14:paraId="27BE971C" w14:textId="3872E475" w:rsidR="002A0B4C" w:rsidRPr="002601A6" w:rsidRDefault="000A447F" w:rsidP="002601A6">
      <w:pPr>
        <w:spacing w:before="240" w:after="120"/>
        <w:jc w:val="center"/>
        <w:rPr>
          <w:rFonts w:ascii="Arial" w:hAnsi="Arial" w:cs="Arial"/>
          <w:b/>
          <w:sz w:val="20"/>
          <w:szCs w:val="20"/>
        </w:rPr>
      </w:pPr>
      <w:bookmarkStart w:id="329" w:name="_Toc27644329"/>
      <w:bookmarkStart w:id="330" w:name="_Toc72749995"/>
      <w:bookmarkStart w:id="331" w:name="_Toc83797865"/>
      <w:r w:rsidRPr="00CA51C3">
        <w:rPr>
          <w:rFonts w:ascii="Arial" w:hAnsi="Arial" w:cs="Arial"/>
          <w:b/>
          <w:sz w:val="20"/>
          <w:szCs w:val="20"/>
        </w:rPr>
        <w:t xml:space="preserve">Tabela </w:t>
      </w:r>
      <w:r w:rsidRPr="00CA51C3">
        <w:rPr>
          <w:rFonts w:ascii="Arial" w:hAnsi="Arial" w:cs="Arial"/>
          <w:b/>
          <w:sz w:val="20"/>
          <w:szCs w:val="20"/>
        </w:rPr>
        <w:fldChar w:fldCharType="begin"/>
      </w:r>
      <w:r w:rsidRPr="00CA51C3">
        <w:rPr>
          <w:rFonts w:ascii="Arial" w:hAnsi="Arial" w:cs="Arial"/>
          <w:b/>
          <w:sz w:val="20"/>
          <w:szCs w:val="20"/>
        </w:rPr>
        <w:instrText xml:space="preserve"> SEQ Tabela \* ARABIC </w:instrText>
      </w:r>
      <w:r w:rsidRPr="00CA51C3">
        <w:rPr>
          <w:rFonts w:ascii="Arial" w:hAnsi="Arial" w:cs="Arial"/>
          <w:b/>
          <w:sz w:val="20"/>
          <w:szCs w:val="20"/>
        </w:rPr>
        <w:fldChar w:fldCharType="separate"/>
      </w:r>
      <w:r w:rsidR="000E608D">
        <w:rPr>
          <w:rFonts w:ascii="Arial" w:hAnsi="Arial" w:cs="Arial"/>
          <w:b/>
          <w:noProof/>
          <w:sz w:val="20"/>
          <w:szCs w:val="20"/>
        </w:rPr>
        <w:t>46</w:t>
      </w:r>
      <w:r w:rsidRPr="00CA51C3">
        <w:rPr>
          <w:rFonts w:ascii="Arial" w:hAnsi="Arial" w:cs="Arial"/>
          <w:b/>
          <w:sz w:val="20"/>
          <w:szCs w:val="20"/>
        </w:rPr>
        <w:fldChar w:fldCharType="end"/>
      </w:r>
      <w:r w:rsidRPr="00CA51C3">
        <w:rPr>
          <w:rFonts w:ascii="Arial" w:hAnsi="Arial" w:cs="Arial"/>
          <w:b/>
          <w:sz w:val="20"/>
          <w:szCs w:val="20"/>
        </w:rPr>
        <w:t xml:space="preserve">. </w:t>
      </w:r>
      <w:r w:rsidRPr="00CA51C3">
        <w:rPr>
          <w:rFonts w:ascii="Arial" w:hAnsi="Arial" w:cs="Arial"/>
          <w:b/>
          <w:color w:val="000000"/>
          <w:sz w:val="20"/>
          <w:szCs w:val="20"/>
        </w:rPr>
        <w:t xml:space="preserve">Cele i kierunki interwencji </w:t>
      </w:r>
      <w:r w:rsidRPr="000F1902">
        <w:rPr>
          <w:rFonts w:ascii="Arial" w:hAnsi="Arial" w:cs="Arial"/>
          <w:b/>
          <w:sz w:val="20"/>
          <w:szCs w:val="20"/>
        </w:rPr>
        <w:t xml:space="preserve">oraz zadania Programu Ochrony Środowiska </w:t>
      </w:r>
      <w:bookmarkEnd w:id="329"/>
      <w:bookmarkEnd w:id="330"/>
      <w:r w:rsidR="000F1902" w:rsidRPr="000F1902">
        <w:rPr>
          <w:rFonts w:ascii="Arial" w:hAnsi="Arial" w:cs="Arial"/>
          <w:b/>
          <w:sz w:val="20"/>
          <w:szCs w:val="20"/>
        </w:rPr>
        <w:t>dla Gminy Szubin na lata 2022-2025 z perspektywą na lata 2026-2029</w:t>
      </w:r>
      <w:bookmarkEnd w:id="331"/>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20" w:firstRow="1" w:lastRow="0" w:firstColumn="0" w:lastColumn="0" w:noHBand="0" w:noVBand="1"/>
      </w:tblPr>
      <w:tblGrid>
        <w:gridCol w:w="1011"/>
        <w:gridCol w:w="2372"/>
        <w:gridCol w:w="2417"/>
        <w:gridCol w:w="819"/>
        <w:gridCol w:w="1020"/>
        <w:gridCol w:w="1786"/>
        <w:gridCol w:w="1758"/>
        <w:gridCol w:w="1361"/>
        <w:gridCol w:w="1428"/>
      </w:tblGrid>
      <w:tr w:rsidR="000F1902" w:rsidRPr="000F1902" w14:paraId="2949E38F" w14:textId="77777777" w:rsidTr="00440E7E">
        <w:trPr>
          <w:trHeight w:val="20"/>
          <w:tblHeader/>
          <w:jc w:val="center"/>
        </w:trPr>
        <w:tc>
          <w:tcPr>
            <w:tcW w:w="362" w:type="pct"/>
            <w:vMerge w:val="restart"/>
            <w:tcBorders>
              <w:top w:val="double" w:sz="4" w:space="0" w:color="auto"/>
              <w:left w:val="double" w:sz="4" w:space="0" w:color="auto"/>
            </w:tcBorders>
            <w:shd w:val="clear" w:color="auto" w:fill="A6A6A6"/>
            <w:vAlign w:val="center"/>
          </w:tcPr>
          <w:p w14:paraId="486D2C7C"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Obszar interwencji</w:t>
            </w:r>
          </w:p>
        </w:tc>
        <w:tc>
          <w:tcPr>
            <w:tcW w:w="849" w:type="pct"/>
            <w:vMerge w:val="restart"/>
            <w:tcBorders>
              <w:top w:val="double" w:sz="4" w:space="0" w:color="auto"/>
            </w:tcBorders>
            <w:shd w:val="clear" w:color="auto" w:fill="A6A6A6"/>
            <w:vAlign w:val="center"/>
          </w:tcPr>
          <w:p w14:paraId="1F507FB8"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Cel</w:t>
            </w:r>
          </w:p>
        </w:tc>
        <w:tc>
          <w:tcPr>
            <w:tcW w:w="1523" w:type="pct"/>
            <w:gridSpan w:val="3"/>
            <w:tcBorders>
              <w:top w:val="double" w:sz="4" w:space="0" w:color="auto"/>
            </w:tcBorders>
            <w:shd w:val="clear" w:color="auto" w:fill="A6A6A6"/>
            <w:vAlign w:val="center"/>
          </w:tcPr>
          <w:p w14:paraId="6E40742E"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Wskaźnik</w:t>
            </w:r>
          </w:p>
        </w:tc>
        <w:tc>
          <w:tcPr>
            <w:tcW w:w="639" w:type="pct"/>
            <w:vMerge w:val="restart"/>
            <w:tcBorders>
              <w:top w:val="double" w:sz="4" w:space="0" w:color="auto"/>
            </w:tcBorders>
            <w:shd w:val="clear" w:color="auto" w:fill="A6A6A6"/>
            <w:vAlign w:val="center"/>
          </w:tcPr>
          <w:p w14:paraId="39B60DB6"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Kierunek interwencji</w:t>
            </w:r>
          </w:p>
        </w:tc>
        <w:tc>
          <w:tcPr>
            <w:tcW w:w="629" w:type="pct"/>
            <w:vMerge w:val="restart"/>
            <w:tcBorders>
              <w:top w:val="double" w:sz="4" w:space="0" w:color="auto"/>
            </w:tcBorders>
            <w:shd w:val="clear" w:color="auto" w:fill="A6A6A6"/>
            <w:vAlign w:val="center"/>
          </w:tcPr>
          <w:p w14:paraId="1838C27B"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Zadania</w:t>
            </w:r>
          </w:p>
        </w:tc>
        <w:tc>
          <w:tcPr>
            <w:tcW w:w="487" w:type="pct"/>
            <w:vMerge w:val="restart"/>
            <w:tcBorders>
              <w:top w:val="double" w:sz="4" w:space="0" w:color="auto"/>
            </w:tcBorders>
            <w:shd w:val="clear" w:color="auto" w:fill="A6A6A6"/>
            <w:vAlign w:val="center"/>
          </w:tcPr>
          <w:p w14:paraId="5489A779"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Podmiot odpowiedzialny</w:t>
            </w:r>
          </w:p>
        </w:tc>
        <w:tc>
          <w:tcPr>
            <w:tcW w:w="511" w:type="pct"/>
            <w:vMerge w:val="restart"/>
            <w:tcBorders>
              <w:top w:val="double" w:sz="4" w:space="0" w:color="auto"/>
              <w:right w:val="double" w:sz="4" w:space="0" w:color="auto"/>
            </w:tcBorders>
            <w:shd w:val="clear" w:color="auto" w:fill="A6A6A6"/>
            <w:vAlign w:val="center"/>
          </w:tcPr>
          <w:p w14:paraId="3FEAAF0A"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Ryzyka</w:t>
            </w:r>
          </w:p>
        </w:tc>
      </w:tr>
      <w:tr w:rsidR="00D93F6F" w:rsidRPr="000F1902" w14:paraId="2565C3BD" w14:textId="77777777" w:rsidTr="00440E7E">
        <w:trPr>
          <w:trHeight w:val="20"/>
          <w:tblHeader/>
          <w:jc w:val="center"/>
        </w:trPr>
        <w:tc>
          <w:tcPr>
            <w:tcW w:w="362" w:type="pct"/>
            <w:vMerge/>
            <w:tcBorders>
              <w:left w:val="double" w:sz="4" w:space="0" w:color="auto"/>
            </w:tcBorders>
            <w:vAlign w:val="center"/>
          </w:tcPr>
          <w:p w14:paraId="12AB9F06" w14:textId="77777777" w:rsidR="000F1902" w:rsidRPr="000F1902" w:rsidRDefault="000F1902" w:rsidP="000F1902">
            <w:pPr>
              <w:spacing w:before="60" w:after="60"/>
              <w:jc w:val="center"/>
              <w:rPr>
                <w:rFonts w:ascii="Arial" w:eastAsiaTheme="minorHAnsi" w:hAnsi="Arial" w:cs="Arial"/>
                <w:color w:val="FF0000"/>
                <w:sz w:val="15"/>
                <w:szCs w:val="15"/>
                <w:lang w:eastAsia="en-US"/>
              </w:rPr>
            </w:pPr>
          </w:p>
        </w:tc>
        <w:tc>
          <w:tcPr>
            <w:tcW w:w="849" w:type="pct"/>
            <w:vMerge/>
            <w:vAlign w:val="center"/>
          </w:tcPr>
          <w:p w14:paraId="5D0053E3" w14:textId="77777777" w:rsidR="000F1902" w:rsidRPr="000F1902" w:rsidRDefault="000F1902" w:rsidP="000F1902">
            <w:pPr>
              <w:spacing w:before="60" w:after="60"/>
              <w:jc w:val="center"/>
              <w:rPr>
                <w:rFonts w:ascii="Arial" w:eastAsiaTheme="minorHAnsi" w:hAnsi="Arial" w:cs="Arial"/>
                <w:color w:val="FF0000"/>
                <w:sz w:val="15"/>
                <w:szCs w:val="15"/>
                <w:lang w:eastAsia="en-US"/>
              </w:rPr>
            </w:pPr>
          </w:p>
        </w:tc>
        <w:tc>
          <w:tcPr>
            <w:tcW w:w="865" w:type="pct"/>
            <w:shd w:val="clear" w:color="auto" w:fill="A6A6A6"/>
            <w:vAlign w:val="center"/>
          </w:tcPr>
          <w:p w14:paraId="709F19D5"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Nazwa (+źródło danych)</w:t>
            </w:r>
          </w:p>
        </w:tc>
        <w:tc>
          <w:tcPr>
            <w:tcW w:w="293" w:type="pct"/>
            <w:shd w:val="clear" w:color="auto" w:fill="A6A6A6"/>
            <w:vAlign w:val="center"/>
          </w:tcPr>
          <w:p w14:paraId="22AEEF93"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Wartość bazowa</w:t>
            </w:r>
          </w:p>
        </w:tc>
        <w:tc>
          <w:tcPr>
            <w:tcW w:w="365" w:type="pct"/>
            <w:shd w:val="clear" w:color="auto" w:fill="A6A6A6"/>
            <w:vAlign w:val="center"/>
          </w:tcPr>
          <w:p w14:paraId="2C29A329" w14:textId="77777777" w:rsidR="000F1902" w:rsidRPr="000F1902" w:rsidRDefault="000F1902" w:rsidP="000F1902">
            <w:pPr>
              <w:spacing w:before="60" w:after="60"/>
              <w:jc w:val="center"/>
              <w:rPr>
                <w:rFonts w:ascii="Arial" w:eastAsiaTheme="minorHAnsi" w:hAnsi="Arial" w:cs="Arial"/>
                <w:b/>
                <w:sz w:val="15"/>
                <w:szCs w:val="15"/>
                <w:lang w:eastAsia="en-US"/>
              </w:rPr>
            </w:pPr>
            <w:r w:rsidRPr="000F1902">
              <w:rPr>
                <w:rFonts w:ascii="Arial" w:eastAsiaTheme="minorHAnsi" w:hAnsi="Arial" w:cs="Arial"/>
                <w:b/>
                <w:sz w:val="15"/>
                <w:szCs w:val="15"/>
                <w:lang w:eastAsia="en-US"/>
              </w:rPr>
              <w:t>Wartość docelowa</w:t>
            </w:r>
          </w:p>
        </w:tc>
        <w:tc>
          <w:tcPr>
            <w:tcW w:w="639" w:type="pct"/>
            <w:vMerge/>
            <w:vAlign w:val="center"/>
          </w:tcPr>
          <w:p w14:paraId="54651DAE" w14:textId="77777777" w:rsidR="000F1902" w:rsidRPr="000F1902" w:rsidRDefault="000F1902" w:rsidP="000F1902">
            <w:pPr>
              <w:spacing w:before="60" w:after="60"/>
              <w:jc w:val="center"/>
              <w:rPr>
                <w:rFonts w:ascii="Arial" w:eastAsiaTheme="minorHAnsi" w:hAnsi="Arial" w:cs="Arial"/>
                <w:color w:val="FF0000"/>
                <w:sz w:val="15"/>
                <w:szCs w:val="15"/>
                <w:lang w:eastAsia="en-US"/>
              </w:rPr>
            </w:pPr>
          </w:p>
        </w:tc>
        <w:tc>
          <w:tcPr>
            <w:tcW w:w="629" w:type="pct"/>
            <w:vMerge/>
            <w:vAlign w:val="center"/>
          </w:tcPr>
          <w:p w14:paraId="4630887B" w14:textId="77777777" w:rsidR="000F1902" w:rsidRPr="000F1902" w:rsidRDefault="000F1902" w:rsidP="000F1902">
            <w:pPr>
              <w:spacing w:before="60" w:after="60"/>
              <w:jc w:val="center"/>
              <w:rPr>
                <w:rFonts w:ascii="Arial" w:eastAsiaTheme="minorHAnsi" w:hAnsi="Arial" w:cs="Arial"/>
                <w:color w:val="FF0000"/>
                <w:sz w:val="15"/>
                <w:szCs w:val="15"/>
                <w:lang w:eastAsia="en-US"/>
              </w:rPr>
            </w:pPr>
          </w:p>
        </w:tc>
        <w:tc>
          <w:tcPr>
            <w:tcW w:w="487" w:type="pct"/>
            <w:vMerge/>
            <w:vAlign w:val="center"/>
          </w:tcPr>
          <w:p w14:paraId="4EF0C294" w14:textId="77777777" w:rsidR="000F1902" w:rsidRPr="000F1902" w:rsidRDefault="000F1902" w:rsidP="000F1902">
            <w:pPr>
              <w:spacing w:before="60" w:after="60"/>
              <w:jc w:val="center"/>
              <w:rPr>
                <w:rFonts w:ascii="Arial" w:eastAsiaTheme="minorHAnsi" w:hAnsi="Arial" w:cs="Arial"/>
                <w:color w:val="FF0000"/>
                <w:sz w:val="15"/>
                <w:szCs w:val="15"/>
                <w:lang w:eastAsia="en-US"/>
              </w:rPr>
            </w:pPr>
          </w:p>
        </w:tc>
        <w:tc>
          <w:tcPr>
            <w:tcW w:w="511" w:type="pct"/>
            <w:vMerge/>
            <w:tcBorders>
              <w:right w:val="double" w:sz="4" w:space="0" w:color="auto"/>
            </w:tcBorders>
            <w:vAlign w:val="center"/>
          </w:tcPr>
          <w:p w14:paraId="05659730" w14:textId="77777777" w:rsidR="000F1902" w:rsidRPr="000F1902" w:rsidRDefault="000F1902" w:rsidP="000F1902">
            <w:pPr>
              <w:spacing w:before="60" w:after="60"/>
              <w:jc w:val="center"/>
              <w:rPr>
                <w:rFonts w:ascii="Arial" w:eastAsiaTheme="minorHAnsi" w:hAnsi="Arial" w:cs="Arial"/>
                <w:color w:val="FF0000"/>
                <w:sz w:val="15"/>
                <w:szCs w:val="15"/>
                <w:lang w:eastAsia="en-US"/>
              </w:rPr>
            </w:pPr>
          </w:p>
        </w:tc>
      </w:tr>
      <w:tr w:rsidR="00D93F6F" w:rsidRPr="000F1902" w14:paraId="4547415A" w14:textId="77777777" w:rsidTr="000F1CF3">
        <w:trPr>
          <w:cantSplit/>
          <w:trHeight w:val="1333"/>
          <w:jc w:val="center"/>
        </w:trPr>
        <w:tc>
          <w:tcPr>
            <w:tcW w:w="362" w:type="pct"/>
            <w:vMerge w:val="restart"/>
            <w:tcBorders>
              <w:left w:val="double" w:sz="4" w:space="0" w:color="auto"/>
            </w:tcBorders>
            <w:textDirection w:val="tbRl"/>
            <w:vAlign w:val="center"/>
          </w:tcPr>
          <w:p w14:paraId="4C12DF15" w14:textId="77777777" w:rsidR="000F1CF3" w:rsidRPr="000F1902" w:rsidRDefault="000F1CF3" w:rsidP="000F1902">
            <w:pPr>
              <w:spacing w:before="60" w:after="60"/>
              <w:ind w:left="113" w:right="113"/>
              <w:jc w:val="center"/>
              <w:rPr>
                <w:rFonts w:ascii="Arial" w:eastAsiaTheme="minorHAnsi" w:hAnsi="Arial" w:cs="Arial"/>
                <w:bCs/>
                <w:sz w:val="15"/>
                <w:szCs w:val="15"/>
                <w:lang w:eastAsia="en-US"/>
              </w:rPr>
            </w:pPr>
            <w:r w:rsidRPr="000F1902">
              <w:rPr>
                <w:rFonts w:ascii="Arial" w:eastAsiaTheme="minorHAnsi" w:hAnsi="Arial" w:cs="Arial"/>
                <w:smallCaps/>
                <w:sz w:val="15"/>
                <w:szCs w:val="15"/>
                <w:lang w:eastAsia="en-US"/>
              </w:rPr>
              <w:t>OCHRONA KLIMATU I JAKOŚCI POWIETRZA</w:t>
            </w:r>
          </w:p>
        </w:tc>
        <w:tc>
          <w:tcPr>
            <w:tcW w:w="849" w:type="pct"/>
            <w:vMerge w:val="restart"/>
            <w:vAlign w:val="center"/>
          </w:tcPr>
          <w:p w14:paraId="0B051607" w14:textId="77777777" w:rsidR="000F1CF3" w:rsidRPr="000F1902" w:rsidRDefault="000F1CF3"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Cs/>
                <w:sz w:val="15"/>
                <w:szCs w:val="15"/>
                <w:lang w:eastAsia="en-US"/>
              </w:rPr>
              <w:t>POPRAWA JAKOŚCI POWIETRZA ATMOSFERYCZNEGO</w:t>
            </w:r>
          </w:p>
        </w:tc>
        <w:tc>
          <w:tcPr>
            <w:tcW w:w="865" w:type="pct"/>
            <w:vAlign w:val="center"/>
          </w:tcPr>
          <w:p w14:paraId="17FE674F" w14:textId="484BBC14" w:rsidR="000F1CF3" w:rsidRDefault="000F1CF3" w:rsidP="000F1902">
            <w:pPr>
              <w:spacing w:before="60" w:after="60"/>
              <w:jc w:val="center"/>
              <w:rPr>
                <w:rFonts w:ascii="Arial" w:hAnsi="Arial" w:cs="Arial"/>
                <w:sz w:val="15"/>
                <w:szCs w:val="15"/>
              </w:rPr>
            </w:pPr>
            <w:r w:rsidRPr="000F1902">
              <w:rPr>
                <w:rFonts w:ascii="Arial" w:hAnsi="Arial" w:cs="Arial"/>
                <w:sz w:val="15"/>
                <w:szCs w:val="15"/>
              </w:rPr>
              <w:t>Liczba wymienionych indywidualnych systemów grzewczych [szt.]</w:t>
            </w:r>
          </w:p>
          <w:p w14:paraId="7B04E6E1" w14:textId="77777777" w:rsidR="000F1CF3" w:rsidRDefault="000F1CF3" w:rsidP="000F1902">
            <w:pPr>
              <w:spacing w:before="60" w:after="60"/>
              <w:jc w:val="center"/>
              <w:rPr>
                <w:rFonts w:ascii="Arial" w:eastAsia="Arial Unicode MS" w:hAnsi="Arial" w:cs="Arial"/>
                <w:color w:val="000000"/>
                <w:sz w:val="15"/>
                <w:szCs w:val="15"/>
                <w:lang w:eastAsia="en-US"/>
              </w:rPr>
            </w:pPr>
          </w:p>
          <w:p w14:paraId="15CDFA93" w14:textId="061A3EFA" w:rsidR="000F1CF3" w:rsidRDefault="000F1CF3" w:rsidP="000F1902">
            <w:pPr>
              <w:spacing w:before="60" w:after="60"/>
              <w:jc w:val="center"/>
              <w:rPr>
                <w:rFonts w:ascii="Arial" w:eastAsia="Arial Unicode MS" w:hAnsi="Arial" w:cs="Arial"/>
                <w:color w:val="000000"/>
                <w:sz w:val="15"/>
                <w:szCs w:val="15"/>
                <w:lang w:eastAsia="en-US"/>
              </w:rPr>
            </w:pPr>
            <w:r w:rsidRPr="000F1902">
              <w:rPr>
                <w:rFonts w:ascii="Arial" w:eastAsia="Arial Unicode MS" w:hAnsi="Arial" w:cs="Arial"/>
                <w:color w:val="000000"/>
                <w:sz w:val="15"/>
                <w:szCs w:val="15"/>
                <w:lang w:eastAsia="en-US"/>
              </w:rPr>
              <w:t xml:space="preserve">Powierzchnia podlegająca zmianie sposobu ogrzewania </w:t>
            </w:r>
            <w:r w:rsidRPr="000F1902">
              <w:rPr>
                <w:rFonts w:ascii="Arial" w:hAnsi="Arial" w:cs="Arial"/>
                <w:color w:val="000000"/>
                <w:sz w:val="15"/>
                <w:szCs w:val="15"/>
                <w:lang w:eastAsia="en-US"/>
              </w:rPr>
              <w:t>[</w:t>
            </w:r>
            <w:r w:rsidRPr="000F1902">
              <w:rPr>
                <w:rFonts w:ascii="Arial" w:eastAsia="Arial Unicode MS" w:hAnsi="Arial" w:cs="Arial"/>
                <w:color w:val="000000"/>
                <w:sz w:val="15"/>
                <w:szCs w:val="15"/>
                <w:lang w:eastAsia="en-US"/>
              </w:rPr>
              <w:t>m</w:t>
            </w:r>
            <w:r w:rsidRPr="000F1902">
              <w:rPr>
                <w:rFonts w:ascii="Arial" w:eastAsia="Arial Unicode MS" w:hAnsi="Arial" w:cs="Arial"/>
                <w:color w:val="000000"/>
                <w:sz w:val="15"/>
                <w:szCs w:val="15"/>
                <w:vertAlign w:val="superscript"/>
                <w:lang w:eastAsia="en-US"/>
              </w:rPr>
              <w:t>2</w:t>
            </w:r>
            <w:r w:rsidRPr="000F1902">
              <w:rPr>
                <w:rFonts w:ascii="Arial" w:eastAsia="Arial Unicode MS" w:hAnsi="Arial" w:cs="Arial"/>
                <w:color w:val="000000"/>
                <w:sz w:val="15"/>
                <w:szCs w:val="15"/>
                <w:lang w:eastAsia="en-US"/>
              </w:rPr>
              <w:t>]</w:t>
            </w:r>
          </w:p>
          <w:p w14:paraId="5D2AC583" w14:textId="1A1287B6" w:rsidR="000F1CF3" w:rsidRPr="000F1902" w:rsidRDefault="000F1CF3" w:rsidP="000F1902">
            <w:pPr>
              <w:spacing w:before="60" w:after="60"/>
              <w:jc w:val="center"/>
              <w:rPr>
                <w:rFonts w:ascii="Arial" w:eastAsia="Arial Unicode MS" w:hAnsi="Arial" w:cs="Arial"/>
                <w:color w:val="000000"/>
                <w:sz w:val="15"/>
                <w:szCs w:val="15"/>
                <w:lang w:eastAsia="en-US"/>
              </w:rPr>
            </w:pPr>
            <w:r w:rsidRPr="000F1902">
              <w:rPr>
                <w:rFonts w:ascii="Arial" w:hAnsi="Arial" w:cs="Arial"/>
                <w:sz w:val="15"/>
                <w:szCs w:val="15"/>
                <w:lang w:eastAsia="en-US"/>
              </w:rPr>
              <w:t>Źródło: Urząd Miejski w Szubinie</w:t>
            </w:r>
          </w:p>
        </w:tc>
        <w:tc>
          <w:tcPr>
            <w:tcW w:w="293" w:type="pct"/>
            <w:vAlign w:val="center"/>
          </w:tcPr>
          <w:p w14:paraId="7E5B94C2" w14:textId="77777777" w:rsidR="000F1CF3" w:rsidRDefault="000F1CF3" w:rsidP="000F1902">
            <w:pPr>
              <w:spacing w:before="60" w:after="60"/>
              <w:jc w:val="center"/>
              <w:rPr>
                <w:rFonts w:ascii="Arial" w:hAnsi="Arial" w:cs="Arial"/>
                <w:sz w:val="15"/>
                <w:szCs w:val="15"/>
              </w:rPr>
            </w:pPr>
          </w:p>
          <w:p w14:paraId="512A38D7" w14:textId="38566517" w:rsidR="000F1CF3" w:rsidRDefault="000F1CF3" w:rsidP="000F1902">
            <w:pPr>
              <w:spacing w:before="60" w:after="60"/>
              <w:jc w:val="center"/>
              <w:rPr>
                <w:rFonts w:ascii="Arial" w:hAnsi="Arial" w:cs="Arial"/>
                <w:sz w:val="15"/>
                <w:szCs w:val="15"/>
              </w:rPr>
            </w:pPr>
            <w:r w:rsidRPr="000F1902">
              <w:rPr>
                <w:rFonts w:ascii="Arial" w:hAnsi="Arial" w:cs="Arial"/>
                <w:sz w:val="15"/>
                <w:szCs w:val="15"/>
              </w:rPr>
              <w:t>0</w:t>
            </w:r>
          </w:p>
          <w:p w14:paraId="6570F5C6" w14:textId="77777777" w:rsidR="000F1CF3" w:rsidRPr="000F1902" w:rsidRDefault="000F1CF3" w:rsidP="000F1902">
            <w:pPr>
              <w:spacing w:before="60" w:after="60"/>
              <w:jc w:val="center"/>
              <w:rPr>
                <w:rFonts w:ascii="Arial" w:hAnsi="Arial" w:cs="Arial"/>
                <w:sz w:val="15"/>
                <w:szCs w:val="15"/>
              </w:rPr>
            </w:pPr>
          </w:p>
          <w:p w14:paraId="4F0ED7DC" w14:textId="77777777" w:rsidR="000F1CF3" w:rsidRDefault="000F1CF3" w:rsidP="000F1CF3">
            <w:pPr>
              <w:spacing w:before="60" w:after="60"/>
              <w:rPr>
                <w:rFonts w:ascii="Arial" w:hAnsi="Arial" w:cs="Arial"/>
                <w:sz w:val="15"/>
                <w:szCs w:val="15"/>
              </w:rPr>
            </w:pPr>
          </w:p>
          <w:p w14:paraId="077BED97" w14:textId="77777777" w:rsidR="000F1CF3" w:rsidRDefault="000F1CF3" w:rsidP="000F1902">
            <w:pPr>
              <w:spacing w:before="60" w:after="60"/>
              <w:jc w:val="center"/>
              <w:rPr>
                <w:rFonts w:ascii="Arial" w:hAnsi="Arial" w:cs="Arial"/>
                <w:sz w:val="15"/>
                <w:szCs w:val="15"/>
              </w:rPr>
            </w:pPr>
            <w:r w:rsidRPr="000F1902">
              <w:rPr>
                <w:rFonts w:ascii="Arial" w:hAnsi="Arial" w:cs="Arial"/>
                <w:sz w:val="15"/>
                <w:szCs w:val="15"/>
              </w:rPr>
              <w:t>0</w:t>
            </w:r>
          </w:p>
          <w:p w14:paraId="4CE80A8E" w14:textId="3991A5A4" w:rsidR="000F1CF3" w:rsidRPr="000F1902" w:rsidRDefault="000F1CF3" w:rsidP="000F1CF3">
            <w:pPr>
              <w:spacing w:before="60" w:after="60"/>
              <w:rPr>
                <w:rFonts w:ascii="Arial" w:hAnsi="Arial" w:cs="Arial"/>
                <w:sz w:val="15"/>
                <w:szCs w:val="15"/>
              </w:rPr>
            </w:pPr>
          </w:p>
        </w:tc>
        <w:tc>
          <w:tcPr>
            <w:tcW w:w="365" w:type="pct"/>
            <w:vAlign w:val="center"/>
          </w:tcPr>
          <w:p w14:paraId="061510B5" w14:textId="3F18448E" w:rsidR="000F1CF3" w:rsidRPr="00572B43" w:rsidRDefault="000F1CF3" w:rsidP="000F1902">
            <w:pPr>
              <w:spacing w:before="60" w:after="60"/>
              <w:jc w:val="center"/>
              <w:rPr>
                <w:rFonts w:ascii="Arial" w:hAnsi="Arial" w:cs="Arial"/>
                <w:sz w:val="15"/>
                <w:szCs w:val="15"/>
              </w:rPr>
            </w:pPr>
            <w:r w:rsidRPr="00572B43">
              <w:rPr>
                <w:rFonts w:ascii="Arial" w:hAnsi="Arial" w:cs="Arial"/>
                <w:sz w:val="15"/>
                <w:szCs w:val="15"/>
              </w:rPr>
              <w:t>40 szt./rok</w:t>
            </w:r>
          </w:p>
          <w:p w14:paraId="44654030" w14:textId="31F9D478" w:rsidR="000F1CF3" w:rsidRDefault="000F1CF3" w:rsidP="000F1902">
            <w:pPr>
              <w:spacing w:before="60" w:after="60"/>
              <w:jc w:val="center"/>
              <w:rPr>
                <w:rFonts w:ascii="Arial" w:hAnsi="Arial" w:cs="Arial"/>
                <w:sz w:val="15"/>
                <w:szCs w:val="15"/>
              </w:rPr>
            </w:pPr>
            <w:r w:rsidRPr="00572B43">
              <w:rPr>
                <w:rFonts w:ascii="Arial" w:hAnsi="Arial" w:cs="Arial"/>
                <w:sz w:val="15"/>
                <w:szCs w:val="15"/>
              </w:rPr>
              <w:t>(320 szt. łącznie do roku 2029)</w:t>
            </w:r>
          </w:p>
          <w:p w14:paraId="118AA249" w14:textId="77777777" w:rsidR="002B71C1" w:rsidRDefault="002B71C1" w:rsidP="000F1CF3">
            <w:pPr>
              <w:spacing w:before="60" w:after="60"/>
              <w:jc w:val="center"/>
              <w:rPr>
                <w:rFonts w:ascii="Arial" w:hAnsi="Arial" w:cs="Arial"/>
                <w:sz w:val="15"/>
                <w:szCs w:val="15"/>
              </w:rPr>
            </w:pPr>
          </w:p>
          <w:p w14:paraId="7CE9CCDD" w14:textId="5B5CC8A7" w:rsidR="000F1CF3" w:rsidRPr="00572B43" w:rsidRDefault="000F1CF3" w:rsidP="000F1CF3">
            <w:pPr>
              <w:spacing w:before="60" w:after="60"/>
              <w:jc w:val="center"/>
              <w:rPr>
                <w:rFonts w:ascii="Arial" w:hAnsi="Arial" w:cs="Arial"/>
                <w:sz w:val="15"/>
                <w:szCs w:val="15"/>
              </w:rPr>
            </w:pPr>
            <w:r w:rsidRPr="00572B43">
              <w:rPr>
                <w:rFonts w:ascii="Arial" w:hAnsi="Arial" w:cs="Arial"/>
                <w:sz w:val="15"/>
                <w:szCs w:val="15"/>
              </w:rPr>
              <w:t>11 048 m</w:t>
            </w:r>
            <w:r w:rsidRPr="00572B43">
              <w:rPr>
                <w:rFonts w:ascii="Arial" w:hAnsi="Arial" w:cs="Arial"/>
                <w:sz w:val="15"/>
                <w:szCs w:val="15"/>
                <w:vertAlign w:val="superscript"/>
              </w:rPr>
              <w:t>2</w:t>
            </w:r>
            <w:r w:rsidRPr="00572B43">
              <w:rPr>
                <w:rFonts w:ascii="Arial" w:hAnsi="Arial" w:cs="Arial"/>
                <w:sz w:val="15"/>
                <w:szCs w:val="15"/>
              </w:rPr>
              <w:t>/rok</w:t>
            </w:r>
            <w:r>
              <w:rPr>
                <w:rStyle w:val="Odwoanieprzypisudolnego"/>
                <w:rFonts w:ascii="Arial" w:hAnsi="Arial" w:cs="Arial"/>
                <w:sz w:val="15"/>
                <w:szCs w:val="15"/>
              </w:rPr>
              <w:footnoteReference w:id="16"/>
            </w:r>
          </w:p>
        </w:tc>
        <w:tc>
          <w:tcPr>
            <w:tcW w:w="639" w:type="pct"/>
            <w:vAlign w:val="center"/>
          </w:tcPr>
          <w:p w14:paraId="30652DFA" w14:textId="77777777" w:rsidR="000F1CF3" w:rsidRPr="000F1902" w:rsidRDefault="000F1CF3"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Ograniczenie emisji powierzchniowej zanieczyszczeń</w:t>
            </w:r>
          </w:p>
        </w:tc>
        <w:tc>
          <w:tcPr>
            <w:tcW w:w="629" w:type="pct"/>
            <w:vAlign w:val="center"/>
          </w:tcPr>
          <w:p w14:paraId="34A194AE" w14:textId="77777777" w:rsidR="000F1CF3" w:rsidRPr="000F1902" w:rsidRDefault="000F1CF3" w:rsidP="000F1902">
            <w:pPr>
              <w:spacing w:before="60" w:after="60"/>
              <w:jc w:val="center"/>
              <w:rPr>
                <w:rFonts w:ascii="Arial" w:hAnsi="Arial" w:cs="Arial"/>
                <w:sz w:val="15"/>
                <w:szCs w:val="15"/>
                <w:highlight w:val="yellow"/>
              </w:rPr>
            </w:pPr>
            <w:r w:rsidRPr="000F1902">
              <w:rPr>
                <w:rFonts w:ascii="Arial" w:hAnsi="Arial" w:cs="Arial"/>
                <w:sz w:val="15"/>
                <w:szCs w:val="15"/>
              </w:rPr>
              <w:t>Wymiana systemów grzewczych</w:t>
            </w:r>
          </w:p>
        </w:tc>
        <w:tc>
          <w:tcPr>
            <w:tcW w:w="487" w:type="pct"/>
            <w:vAlign w:val="center"/>
          </w:tcPr>
          <w:p w14:paraId="35D1AE47" w14:textId="77777777" w:rsidR="000F1CF3" w:rsidRPr="000F1902" w:rsidRDefault="000F1CF3" w:rsidP="000F1902">
            <w:pPr>
              <w:spacing w:before="60" w:after="60"/>
              <w:jc w:val="center"/>
              <w:rPr>
                <w:rFonts w:ascii="Arial" w:hAnsi="Arial" w:cs="Arial"/>
                <w:sz w:val="15"/>
                <w:szCs w:val="15"/>
              </w:rPr>
            </w:pPr>
            <w:r w:rsidRPr="000F1902">
              <w:rPr>
                <w:rFonts w:ascii="Arial" w:hAnsi="Arial" w:cs="Arial"/>
                <w:sz w:val="15"/>
                <w:szCs w:val="15"/>
              </w:rPr>
              <w:t>Gmina Szubin;</w:t>
            </w:r>
          </w:p>
          <w:p w14:paraId="4817B62E" w14:textId="77777777" w:rsidR="000F1CF3" w:rsidRPr="000F1902" w:rsidRDefault="000F1CF3" w:rsidP="000F1902">
            <w:pPr>
              <w:spacing w:before="60" w:after="60"/>
              <w:jc w:val="center"/>
              <w:rPr>
                <w:rFonts w:ascii="Arial" w:hAnsi="Arial" w:cs="Arial"/>
                <w:sz w:val="15"/>
                <w:szCs w:val="15"/>
                <w:highlight w:val="yellow"/>
              </w:rPr>
            </w:pPr>
            <w:r w:rsidRPr="000F1902">
              <w:rPr>
                <w:rFonts w:ascii="Arial" w:hAnsi="Arial" w:cs="Arial"/>
                <w:sz w:val="15"/>
                <w:szCs w:val="15"/>
              </w:rPr>
              <w:t>Właściciele i zarządcy nieruchomości;</w:t>
            </w:r>
          </w:p>
        </w:tc>
        <w:tc>
          <w:tcPr>
            <w:tcW w:w="511" w:type="pct"/>
            <w:tcBorders>
              <w:right w:val="double" w:sz="4" w:space="0" w:color="auto"/>
            </w:tcBorders>
            <w:vAlign w:val="center"/>
          </w:tcPr>
          <w:p w14:paraId="50B4DB20" w14:textId="77777777" w:rsidR="000F1CF3" w:rsidRPr="000F1902" w:rsidRDefault="000F1CF3"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28C3423E" w14:textId="77777777" w:rsidTr="00440E7E">
        <w:trPr>
          <w:cantSplit/>
          <w:trHeight w:val="203"/>
          <w:jc w:val="center"/>
        </w:trPr>
        <w:tc>
          <w:tcPr>
            <w:tcW w:w="362" w:type="pct"/>
            <w:vMerge/>
            <w:tcBorders>
              <w:left w:val="double" w:sz="4" w:space="0" w:color="auto"/>
            </w:tcBorders>
            <w:textDirection w:val="tbRl"/>
            <w:vAlign w:val="center"/>
          </w:tcPr>
          <w:p w14:paraId="2822A661" w14:textId="77777777" w:rsidR="000F1902" w:rsidRPr="000F1902" w:rsidRDefault="000F1902" w:rsidP="000F1902">
            <w:pPr>
              <w:spacing w:before="60" w:after="60"/>
              <w:ind w:left="113" w:right="113"/>
              <w:jc w:val="center"/>
              <w:rPr>
                <w:rFonts w:ascii="Arial" w:eastAsiaTheme="minorHAnsi" w:hAnsi="Arial" w:cs="Arial"/>
                <w:smallCaps/>
                <w:sz w:val="15"/>
                <w:szCs w:val="15"/>
                <w:lang w:eastAsia="en-US"/>
              </w:rPr>
            </w:pPr>
          </w:p>
        </w:tc>
        <w:tc>
          <w:tcPr>
            <w:tcW w:w="849" w:type="pct"/>
            <w:vMerge/>
            <w:vAlign w:val="center"/>
          </w:tcPr>
          <w:p w14:paraId="5455AF34" w14:textId="77777777" w:rsidR="000F1902" w:rsidRPr="000F1902" w:rsidRDefault="000F1902" w:rsidP="000F1902">
            <w:pPr>
              <w:spacing w:before="60" w:after="60"/>
              <w:jc w:val="center"/>
              <w:rPr>
                <w:rFonts w:ascii="Arial" w:eastAsiaTheme="minorHAnsi" w:hAnsi="Arial" w:cs="Arial"/>
                <w:bCs/>
                <w:sz w:val="15"/>
                <w:szCs w:val="15"/>
                <w:lang w:eastAsia="en-US"/>
              </w:rPr>
            </w:pPr>
          </w:p>
        </w:tc>
        <w:tc>
          <w:tcPr>
            <w:tcW w:w="865" w:type="pct"/>
            <w:vAlign w:val="center"/>
          </w:tcPr>
          <w:p w14:paraId="762F412B"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Liczba wymienionych systemów grzewczych w budynkach gminnych/ budynkach użyteczności publicznych [szt.]</w:t>
            </w:r>
          </w:p>
          <w:p w14:paraId="0DE40250" w14:textId="77777777" w:rsidR="000F1902" w:rsidRPr="000F1902" w:rsidRDefault="000F1902" w:rsidP="000F1902">
            <w:pPr>
              <w:spacing w:before="60" w:after="60"/>
              <w:jc w:val="center"/>
              <w:rPr>
                <w:rFonts w:ascii="Arial" w:eastAsia="Arial Unicode MS" w:hAnsi="Arial" w:cs="Arial"/>
                <w:color w:val="000000"/>
                <w:sz w:val="15"/>
                <w:szCs w:val="15"/>
                <w:lang w:eastAsia="en-US"/>
              </w:rPr>
            </w:pPr>
            <w:r w:rsidRPr="000F1902">
              <w:rPr>
                <w:rFonts w:ascii="Arial" w:hAnsi="Arial" w:cs="Arial"/>
                <w:sz w:val="15"/>
                <w:szCs w:val="15"/>
                <w:lang w:eastAsia="en-US"/>
              </w:rPr>
              <w:t>Źródło: Urząd Miejski w Szubinie</w:t>
            </w:r>
          </w:p>
        </w:tc>
        <w:tc>
          <w:tcPr>
            <w:tcW w:w="293" w:type="pct"/>
            <w:vAlign w:val="center"/>
          </w:tcPr>
          <w:p w14:paraId="7F397BEB"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0</w:t>
            </w:r>
          </w:p>
        </w:tc>
        <w:tc>
          <w:tcPr>
            <w:tcW w:w="365" w:type="pct"/>
            <w:vAlign w:val="center"/>
          </w:tcPr>
          <w:p w14:paraId="2585A01A" w14:textId="2711947E" w:rsidR="00572B43" w:rsidRDefault="00572B43" w:rsidP="000F1902">
            <w:pPr>
              <w:spacing w:before="60" w:after="60"/>
              <w:jc w:val="center"/>
              <w:rPr>
                <w:rFonts w:ascii="Arial" w:hAnsi="Arial" w:cs="Arial"/>
                <w:sz w:val="15"/>
                <w:szCs w:val="15"/>
              </w:rPr>
            </w:pPr>
            <w:r>
              <w:rPr>
                <w:rFonts w:ascii="Arial" w:hAnsi="Arial" w:cs="Arial"/>
                <w:sz w:val="15"/>
                <w:szCs w:val="15"/>
              </w:rPr>
              <w:t>1 szt./rok</w:t>
            </w:r>
          </w:p>
          <w:p w14:paraId="5B53E3CD" w14:textId="6C0EA3C9" w:rsidR="000F1902" w:rsidRPr="000F1902" w:rsidRDefault="00572B43" w:rsidP="000F1902">
            <w:pPr>
              <w:spacing w:before="60" w:after="60"/>
              <w:jc w:val="center"/>
              <w:rPr>
                <w:rFonts w:ascii="Arial" w:hAnsi="Arial" w:cs="Arial"/>
                <w:sz w:val="15"/>
                <w:szCs w:val="15"/>
              </w:rPr>
            </w:pPr>
            <w:r>
              <w:rPr>
                <w:rFonts w:ascii="Arial" w:hAnsi="Arial" w:cs="Arial"/>
                <w:sz w:val="15"/>
                <w:szCs w:val="15"/>
              </w:rPr>
              <w:t>(</w:t>
            </w:r>
            <w:r w:rsidR="000F1902" w:rsidRPr="000F1902">
              <w:rPr>
                <w:rFonts w:ascii="Arial" w:hAnsi="Arial" w:cs="Arial"/>
                <w:sz w:val="15"/>
                <w:szCs w:val="15"/>
              </w:rPr>
              <w:t>8</w:t>
            </w:r>
            <w:r>
              <w:rPr>
                <w:rFonts w:ascii="Arial" w:hAnsi="Arial" w:cs="Arial"/>
                <w:sz w:val="15"/>
                <w:szCs w:val="15"/>
              </w:rPr>
              <w:t xml:space="preserve"> </w:t>
            </w:r>
            <w:r w:rsidRPr="00572B43">
              <w:rPr>
                <w:rFonts w:ascii="Arial" w:hAnsi="Arial" w:cs="Arial"/>
                <w:sz w:val="15"/>
                <w:szCs w:val="15"/>
              </w:rPr>
              <w:t>szt. łącznie do roku 2029</w:t>
            </w:r>
            <w:r>
              <w:rPr>
                <w:rFonts w:ascii="Arial" w:hAnsi="Arial" w:cs="Arial"/>
                <w:sz w:val="15"/>
                <w:szCs w:val="15"/>
              </w:rPr>
              <w:t>)</w:t>
            </w:r>
          </w:p>
        </w:tc>
        <w:tc>
          <w:tcPr>
            <w:tcW w:w="639" w:type="pct"/>
            <w:vAlign w:val="center"/>
          </w:tcPr>
          <w:p w14:paraId="3C570C0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Poprawa efektywności energetycznej</w:t>
            </w:r>
          </w:p>
        </w:tc>
        <w:tc>
          <w:tcPr>
            <w:tcW w:w="629" w:type="pct"/>
            <w:vAlign w:val="center"/>
          </w:tcPr>
          <w:p w14:paraId="72748F13" w14:textId="77777777" w:rsidR="000F1902" w:rsidRPr="000F1902" w:rsidRDefault="000F1902" w:rsidP="000F1902">
            <w:pPr>
              <w:spacing w:before="60" w:after="60"/>
              <w:jc w:val="center"/>
              <w:rPr>
                <w:rFonts w:ascii="Arial" w:hAnsi="Arial" w:cs="Arial"/>
                <w:sz w:val="15"/>
                <w:szCs w:val="15"/>
                <w:highlight w:val="yellow"/>
              </w:rPr>
            </w:pPr>
            <w:r w:rsidRPr="000F1902">
              <w:rPr>
                <w:rFonts w:ascii="Arial" w:hAnsi="Arial" w:cs="Arial"/>
                <w:sz w:val="15"/>
                <w:szCs w:val="15"/>
              </w:rPr>
              <w:t>Kompleksowa termomodernizacja</w:t>
            </w:r>
          </w:p>
        </w:tc>
        <w:tc>
          <w:tcPr>
            <w:tcW w:w="487" w:type="pct"/>
            <w:vAlign w:val="center"/>
          </w:tcPr>
          <w:p w14:paraId="7CA1D0BF" w14:textId="77777777" w:rsidR="000F1902" w:rsidRPr="000F1902" w:rsidRDefault="000F1902" w:rsidP="000F1902">
            <w:pPr>
              <w:spacing w:before="60" w:after="60"/>
              <w:jc w:val="center"/>
              <w:rPr>
                <w:rFonts w:ascii="Arial" w:hAnsi="Arial" w:cs="Arial"/>
                <w:sz w:val="15"/>
                <w:szCs w:val="15"/>
                <w:highlight w:val="yellow"/>
              </w:rPr>
            </w:pPr>
            <w:r w:rsidRPr="000F1902">
              <w:rPr>
                <w:rFonts w:ascii="Arial" w:hAnsi="Arial" w:cs="Arial"/>
                <w:sz w:val="15"/>
                <w:szCs w:val="15"/>
              </w:rPr>
              <w:t>Gmina Szubin</w:t>
            </w:r>
          </w:p>
        </w:tc>
        <w:tc>
          <w:tcPr>
            <w:tcW w:w="511" w:type="pct"/>
            <w:tcBorders>
              <w:right w:val="double" w:sz="4" w:space="0" w:color="auto"/>
            </w:tcBorders>
            <w:vAlign w:val="center"/>
          </w:tcPr>
          <w:p w14:paraId="66D23189"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1CA13996" w14:textId="77777777" w:rsidTr="00440E7E">
        <w:trPr>
          <w:cantSplit/>
          <w:trHeight w:val="65"/>
          <w:jc w:val="center"/>
        </w:trPr>
        <w:tc>
          <w:tcPr>
            <w:tcW w:w="362" w:type="pct"/>
            <w:vMerge/>
            <w:tcBorders>
              <w:left w:val="double" w:sz="4" w:space="0" w:color="auto"/>
            </w:tcBorders>
            <w:textDirection w:val="tbRl"/>
            <w:vAlign w:val="center"/>
          </w:tcPr>
          <w:p w14:paraId="65D10675" w14:textId="77777777" w:rsidR="000F1902" w:rsidRPr="000F1902" w:rsidRDefault="000F1902" w:rsidP="000F1902">
            <w:pPr>
              <w:spacing w:before="60" w:after="60"/>
              <w:ind w:left="113" w:right="113"/>
              <w:jc w:val="center"/>
              <w:rPr>
                <w:rFonts w:ascii="Arial" w:eastAsiaTheme="minorHAnsi" w:hAnsi="Arial" w:cs="Arial"/>
                <w:smallCaps/>
                <w:sz w:val="15"/>
                <w:szCs w:val="15"/>
                <w:lang w:eastAsia="en-US"/>
              </w:rPr>
            </w:pPr>
          </w:p>
        </w:tc>
        <w:tc>
          <w:tcPr>
            <w:tcW w:w="849" w:type="pct"/>
            <w:vMerge/>
            <w:vAlign w:val="center"/>
          </w:tcPr>
          <w:p w14:paraId="1EF1B0B7" w14:textId="77777777" w:rsidR="000F1902" w:rsidRPr="000F1902" w:rsidRDefault="000F1902" w:rsidP="000F1902">
            <w:pPr>
              <w:spacing w:before="60" w:after="60"/>
              <w:jc w:val="center"/>
              <w:rPr>
                <w:rFonts w:ascii="Arial" w:eastAsiaTheme="minorHAnsi" w:hAnsi="Arial" w:cs="Arial"/>
                <w:bCs/>
                <w:sz w:val="15"/>
                <w:szCs w:val="15"/>
                <w:lang w:eastAsia="en-US"/>
              </w:rPr>
            </w:pPr>
          </w:p>
        </w:tc>
        <w:tc>
          <w:tcPr>
            <w:tcW w:w="865" w:type="pct"/>
            <w:vAlign w:val="center"/>
          </w:tcPr>
          <w:p w14:paraId="391519C6"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Liczba wymienionych punktów świetlnych [szt.]</w:t>
            </w:r>
          </w:p>
          <w:p w14:paraId="798A8ABB" w14:textId="77777777" w:rsidR="000F1902" w:rsidRPr="000F1902" w:rsidRDefault="000F1902" w:rsidP="000F1902">
            <w:pPr>
              <w:spacing w:before="60" w:after="60"/>
              <w:jc w:val="center"/>
              <w:rPr>
                <w:rFonts w:ascii="Arial" w:eastAsia="Arial Unicode MS" w:hAnsi="Arial" w:cs="Arial"/>
                <w:color w:val="000000"/>
                <w:sz w:val="15"/>
                <w:szCs w:val="15"/>
                <w:lang w:eastAsia="en-US"/>
              </w:rPr>
            </w:pPr>
            <w:r w:rsidRPr="000F1902">
              <w:rPr>
                <w:rFonts w:ascii="Arial" w:hAnsi="Arial" w:cs="Arial"/>
                <w:sz w:val="15"/>
                <w:szCs w:val="15"/>
                <w:lang w:eastAsia="en-US"/>
              </w:rPr>
              <w:t>Źródło: Urząd Miejski w Szubinie</w:t>
            </w:r>
          </w:p>
        </w:tc>
        <w:tc>
          <w:tcPr>
            <w:tcW w:w="293" w:type="pct"/>
            <w:vAlign w:val="center"/>
          </w:tcPr>
          <w:p w14:paraId="52F924EA"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0</w:t>
            </w:r>
          </w:p>
        </w:tc>
        <w:tc>
          <w:tcPr>
            <w:tcW w:w="365" w:type="pct"/>
            <w:vAlign w:val="center"/>
          </w:tcPr>
          <w:p w14:paraId="0ED6A9A6" w14:textId="2C3CD329" w:rsidR="004E14F7" w:rsidRDefault="004E14F7" w:rsidP="000F1902">
            <w:pPr>
              <w:spacing w:before="60" w:after="60"/>
              <w:jc w:val="center"/>
              <w:rPr>
                <w:rFonts w:ascii="Arial" w:hAnsi="Arial" w:cs="Arial"/>
                <w:sz w:val="15"/>
                <w:szCs w:val="15"/>
              </w:rPr>
            </w:pPr>
            <w:r>
              <w:rPr>
                <w:rFonts w:ascii="Arial" w:hAnsi="Arial" w:cs="Arial"/>
                <w:sz w:val="15"/>
                <w:szCs w:val="15"/>
              </w:rPr>
              <w:t>2 szt./rok</w:t>
            </w:r>
          </w:p>
          <w:p w14:paraId="3B09FDF3" w14:textId="6FE61FC9" w:rsidR="000F1902" w:rsidRPr="000F1902" w:rsidRDefault="004E14F7" w:rsidP="000F1902">
            <w:pPr>
              <w:spacing w:before="60" w:after="60"/>
              <w:jc w:val="center"/>
              <w:rPr>
                <w:rFonts w:ascii="Arial" w:hAnsi="Arial" w:cs="Arial"/>
                <w:sz w:val="15"/>
                <w:szCs w:val="15"/>
              </w:rPr>
            </w:pPr>
            <w:r>
              <w:rPr>
                <w:rFonts w:ascii="Arial" w:hAnsi="Arial" w:cs="Arial"/>
                <w:sz w:val="15"/>
                <w:szCs w:val="15"/>
              </w:rPr>
              <w:t>(</w:t>
            </w:r>
            <w:r w:rsidR="000F1902" w:rsidRPr="000F1902">
              <w:rPr>
                <w:rFonts w:ascii="Arial" w:hAnsi="Arial" w:cs="Arial"/>
                <w:sz w:val="15"/>
                <w:szCs w:val="15"/>
              </w:rPr>
              <w:t>16</w:t>
            </w:r>
            <w:r w:rsidRPr="00572B43">
              <w:rPr>
                <w:rFonts w:ascii="Arial" w:hAnsi="Arial" w:cs="Arial"/>
                <w:sz w:val="15"/>
                <w:szCs w:val="15"/>
              </w:rPr>
              <w:t xml:space="preserve"> szt. łącznie do roku 2029</w:t>
            </w:r>
            <w:r>
              <w:rPr>
                <w:rFonts w:ascii="Arial" w:hAnsi="Arial" w:cs="Arial"/>
                <w:sz w:val="15"/>
                <w:szCs w:val="15"/>
              </w:rPr>
              <w:t>)</w:t>
            </w:r>
          </w:p>
        </w:tc>
        <w:tc>
          <w:tcPr>
            <w:tcW w:w="639" w:type="pct"/>
            <w:vAlign w:val="center"/>
          </w:tcPr>
          <w:p w14:paraId="09601E0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Poprawa efektywności energetycznej</w:t>
            </w:r>
          </w:p>
        </w:tc>
        <w:tc>
          <w:tcPr>
            <w:tcW w:w="629" w:type="pct"/>
            <w:vAlign w:val="center"/>
          </w:tcPr>
          <w:p w14:paraId="476DE391" w14:textId="77777777" w:rsidR="000F1902" w:rsidRPr="000F1902" w:rsidRDefault="000F1902" w:rsidP="000F1902">
            <w:pPr>
              <w:spacing w:before="60" w:after="60"/>
              <w:jc w:val="center"/>
              <w:rPr>
                <w:rFonts w:ascii="Arial" w:hAnsi="Arial" w:cs="Arial"/>
                <w:sz w:val="15"/>
                <w:szCs w:val="15"/>
                <w:highlight w:val="yellow"/>
              </w:rPr>
            </w:pPr>
            <w:r w:rsidRPr="000F1902">
              <w:rPr>
                <w:rFonts w:ascii="Arial" w:hAnsi="Arial" w:cs="Arial"/>
                <w:sz w:val="15"/>
                <w:szCs w:val="15"/>
              </w:rPr>
              <w:t>Wymiana i rozbudowa oświetlenia ulicznego</w:t>
            </w:r>
          </w:p>
        </w:tc>
        <w:tc>
          <w:tcPr>
            <w:tcW w:w="487" w:type="pct"/>
            <w:vAlign w:val="center"/>
          </w:tcPr>
          <w:p w14:paraId="5DBFFB67"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291C946F" w14:textId="77777777" w:rsidR="000F1902" w:rsidRPr="000F1902" w:rsidRDefault="000F1902" w:rsidP="000F1902">
            <w:pPr>
              <w:spacing w:before="60" w:after="60"/>
              <w:jc w:val="center"/>
              <w:rPr>
                <w:rFonts w:ascii="Arial" w:hAnsi="Arial" w:cs="Arial"/>
                <w:sz w:val="15"/>
                <w:szCs w:val="15"/>
                <w:highlight w:val="yellow"/>
              </w:rPr>
            </w:pPr>
            <w:r w:rsidRPr="000F1902">
              <w:rPr>
                <w:rFonts w:ascii="Arial" w:hAnsi="Arial" w:cs="Arial"/>
                <w:sz w:val="15"/>
                <w:szCs w:val="15"/>
              </w:rPr>
              <w:t>Gestor sieci;</w:t>
            </w:r>
          </w:p>
        </w:tc>
        <w:tc>
          <w:tcPr>
            <w:tcW w:w="511" w:type="pct"/>
            <w:tcBorders>
              <w:right w:val="double" w:sz="4" w:space="0" w:color="auto"/>
            </w:tcBorders>
            <w:vAlign w:val="center"/>
          </w:tcPr>
          <w:p w14:paraId="48771D06"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60D00A8B" w14:textId="77777777" w:rsidTr="00BF30F8">
        <w:trPr>
          <w:cantSplit/>
          <w:trHeight w:val="2805"/>
          <w:jc w:val="center"/>
        </w:trPr>
        <w:tc>
          <w:tcPr>
            <w:tcW w:w="362" w:type="pct"/>
            <w:vMerge/>
            <w:tcBorders>
              <w:left w:val="double" w:sz="4" w:space="0" w:color="auto"/>
              <w:bottom w:val="single" w:sz="6" w:space="0" w:color="auto"/>
            </w:tcBorders>
            <w:textDirection w:val="tbRl"/>
            <w:vAlign w:val="center"/>
          </w:tcPr>
          <w:p w14:paraId="702AF120" w14:textId="77777777" w:rsidR="000F1CF3" w:rsidRPr="000F1902" w:rsidRDefault="000F1CF3" w:rsidP="000F1902">
            <w:pPr>
              <w:spacing w:before="60" w:after="60"/>
              <w:ind w:left="113" w:right="113"/>
              <w:jc w:val="center"/>
              <w:rPr>
                <w:rFonts w:ascii="Arial" w:eastAsiaTheme="minorHAnsi" w:hAnsi="Arial" w:cs="Arial"/>
                <w:smallCaps/>
                <w:sz w:val="15"/>
                <w:szCs w:val="15"/>
                <w:lang w:eastAsia="en-US"/>
              </w:rPr>
            </w:pPr>
          </w:p>
        </w:tc>
        <w:tc>
          <w:tcPr>
            <w:tcW w:w="849" w:type="pct"/>
            <w:vMerge/>
            <w:tcBorders>
              <w:bottom w:val="single" w:sz="6" w:space="0" w:color="auto"/>
            </w:tcBorders>
            <w:vAlign w:val="center"/>
          </w:tcPr>
          <w:p w14:paraId="3A715D53" w14:textId="77777777" w:rsidR="000F1CF3" w:rsidRPr="000F1902" w:rsidRDefault="000F1CF3" w:rsidP="000F1902">
            <w:pPr>
              <w:spacing w:before="60" w:after="60"/>
              <w:jc w:val="center"/>
              <w:rPr>
                <w:rFonts w:ascii="Arial" w:eastAsiaTheme="minorHAnsi" w:hAnsi="Arial" w:cs="Arial"/>
                <w:bCs/>
                <w:sz w:val="15"/>
                <w:szCs w:val="15"/>
                <w:lang w:eastAsia="en-US"/>
              </w:rPr>
            </w:pPr>
          </w:p>
        </w:tc>
        <w:tc>
          <w:tcPr>
            <w:tcW w:w="865" w:type="pct"/>
            <w:tcBorders>
              <w:bottom w:val="single" w:sz="6" w:space="0" w:color="auto"/>
            </w:tcBorders>
            <w:vAlign w:val="center"/>
          </w:tcPr>
          <w:p w14:paraId="2103CAF0" w14:textId="6CB20547" w:rsidR="000F1CF3" w:rsidRDefault="000F1CF3" w:rsidP="000F1902">
            <w:pPr>
              <w:spacing w:before="60" w:after="60"/>
              <w:jc w:val="center"/>
              <w:rPr>
                <w:rFonts w:ascii="Arial" w:eastAsia="Arial Unicode MS" w:hAnsi="Arial" w:cs="Arial"/>
                <w:color w:val="000000"/>
                <w:sz w:val="15"/>
                <w:szCs w:val="15"/>
                <w:lang w:eastAsia="en-US"/>
              </w:rPr>
            </w:pPr>
            <w:r w:rsidRPr="000F1902">
              <w:rPr>
                <w:rFonts w:ascii="Arial" w:eastAsia="Arial Unicode MS" w:hAnsi="Arial" w:cs="Arial"/>
                <w:color w:val="000000"/>
                <w:sz w:val="15"/>
                <w:szCs w:val="15"/>
                <w:lang w:eastAsia="en-US"/>
              </w:rPr>
              <w:t>Liczba ulic objęta czyszczeniem [szt.]</w:t>
            </w:r>
          </w:p>
          <w:p w14:paraId="04816976" w14:textId="77777777" w:rsidR="000F1CF3" w:rsidRPr="000F1902" w:rsidRDefault="000F1CF3" w:rsidP="000F1902">
            <w:pPr>
              <w:spacing w:before="60" w:after="60"/>
              <w:jc w:val="center"/>
              <w:rPr>
                <w:rFonts w:ascii="Arial" w:eastAsia="Arial Unicode MS" w:hAnsi="Arial" w:cs="Arial"/>
                <w:color w:val="000000"/>
                <w:sz w:val="15"/>
                <w:szCs w:val="15"/>
                <w:lang w:eastAsia="en-US"/>
              </w:rPr>
            </w:pPr>
          </w:p>
          <w:p w14:paraId="298D1668" w14:textId="73B7804C" w:rsidR="000F1CF3" w:rsidRDefault="000F1CF3" w:rsidP="000F1902">
            <w:pPr>
              <w:spacing w:before="60" w:after="60"/>
              <w:jc w:val="center"/>
              <w:rPr>
                <w:rFonts w:ascii="Arial" w:eastAsia="Arial Unicode MS" w:hAnsi="Arial" w:cs="Arial"/>
                <w:color w:val="000000"/>
                <w:sz w:val="15"/>
                <w:szCs w:val="15"/>
                <w:lang w:eastAsia="en-US"/>
              </w:rPr>
            </w:pPr>
            <w:r w:rsidRPr="000F1902">
              <w:rPr>
                <w:rFonts w:ascii="Arial" w:eastAsia="Arial Unicode MS" w:hAnsi="Arial" w:cs="Arial"/>
                <w:color w:val="000000"/>
                <w:sz w:val="15"/>
                <w:szCs w:val="15"/>
                <w:lang w:eastAsia="en-US"/>
              </w:rPr>
              <w:t>Liczba wysprzątanych koszy ulicznych [szt.]</w:t>
            </w:r>
          </w:p>
          <w:p w14:paraId="61C1D8CC" w14:textId="5C87963E" w:rsidR="000F1CF3" w:rsidRDefault="000F1CF3" w:rsidP="000F1902">
            <w:pPr>
              <w:spacing w:before="60" w:after="60"/>
              <w:jc w:val="center"/>
              <w:rPr>
                <w:rFonts w:ascii="Arial" w:eastAsia="Arial Unicode MS" w:hAnsi="Arial" w:cs="Arial"/>
                <w:color w:val="000000"/>
                <w:sz w:val="15"/>
                <w:szCs w:val="15"/>
                <w:lang w:eastAsia="en-US"/>
              </w:rPr>
            </w:pPr>
          </w:p>
          <w:p w14:paraId="28280271" w14:textId="5A58AC01" w:rsidR="000F1CF3" w:rsidRDefault="000F1CF3" w:rsidP="000F1902">
            <w:pPr>
              <w:spacing w:before="60" w:after="60"/>
              <w:jc w:val="center"/>
              <w:rPr>
                <w:rFonts w:ascii="Arial" w:eastAsia="Arial Unicode MS" w:hAnsi="Arial" w:cs="Arial"/>
                <w:color w:val="000000"/>
                <w:sz w:val="15"/>
                <w:szCs w:val="15"/>
                <w:lang w:eastAsia="en-US"/>
              </w:rPr>
            </w:pPr>
            <w:r w:rsidRPr="000F1902">
              <w:rPr>
                <w:rFonts w:ascii="Arial" w:eastAsia="Arial Unicode MS" w:hAnsi="Arial" w:cs="Arial"/>
                <w:color w:val="000000"/>
                <w:sz w:val="15"/>
                <w:szCs w:val="15"/>
                <w:lang w:eastAsia="en-US"/>
              </w:rPr>
              <w:t>Liczba umytych wiat przystankowych [szt.]</w:t>
            </w:r>
          </w:p>
          <w:p w14:paraId="16CB923C" w14:textId="77777777" w:rsidR="000F1CF3" w:rsidRDefault="000F1CF3" w:rsidP="000F1902">
            <w:pPr>
              <w:spacing w:before="60" w:after="60"/>
              <w:jc w:val="center"/>
              <w:rPr>
                <w:rFonts w:ascii="Arial" w:eastAsia="Arial Unicode MS" w:hAnsi="Arial" w:cs="Arial"/>
                <w:color w:val="000000"/>
                <w:sz w:val="15"/>
                <w:szCs w:val="15"/>
                <w:lang w:eastAsia="en-US"/>
              </w:rPr>
            </w:pPr>
          </w:p>
          <w:p w14:paraId="2A160701" w14:textId="21F26286" w:rsidR="000F1CF3" w:rsidRPr="000F1902" w:rsidRDefault="000F1CF3" w:rsidP="000F1902">
            <w:pPr>
              <w:spacing w:before="60" w:after="60"/>
              <w:jc w:val="center"/>
              <w:rPr>
                <w:rFonts w:ascii="Arial" w:eastAsia="Arial Unicode MS" w:hAnsi="Arial" w:cs="Arial"/>
                <w:color w:val="000000"/>
                <w:sz w:val="15"/>
                <w:szCs w:val="15"/>
                <w:lang w:eastAsia="en-US"/>
              </w:rPr>
            </w:pPr>
            <w:r w:rsidRPr="000F1902">
              <w:rPr>
                <w:rFonts w:ascii="Arial" w:hAnsi="Arial" w:cs="Arial"/>
                <w:sz w:val="15"/>
                <w:szCs w:val="15"/>
                <w:lang w:eastAsia="en-US"/>
              </w:rPr>
              <w:t>Źródło: Urząd Miejski w Szubinie</w:t>
            </w:r>
          </w:p>
        </w:tc>
        <w:tc>
          <w:tcPr>
            <w:tcW w:w="293" w:type="pct"/>
            <w:tcBorders>
              <w:bottom w:val="single" w:sz="6" w:space="0" w:color="auto"/>
            </w:tcBorders>
            <w:vAlign w:val="center"/>
          </w:tcPr>
          <w:p w14:paraId="21998451" w14:textId="0A195198" w:rsidR="000F1CF3" w:rsidRDefault="000F1CF3" w:rsidP="000F1902">
            <w:pPr>
              <w:spacing w:before="60" w:after="60"/>
              <w:jc w:val="center"/>
              <w:rPr>
                <w:rFonts w:ascii="Arial" w:hAnsi="Arial" w:cs="Arial"/>
                <w:sz w:val="15"/>
                <w:szCs w:val="15"/>
              </w:rPr>
            </w:pPr>
            <w:r w:rsidRPr="000F1902">
              <w:rPr>
                <w:rFonts w:ascii="Arial" w:hAnsi="Arial" w:cs="Arial"/>
                <w:sz w:val="15"/>
                <w:szCs w:val="15"/>
              </w:rPr>
              <w:t>0</w:t>
            </w:r>
          </w:p>
          <w:p w14:paraId="085BF70F" w14:textId="77777777" w:rsidR="000F1CF3" w:rsidRDefault="000F1CF3" w:rsidP="000F1902">
            <w:pPr>
              <w:spacing w:before="60" w:after="60"/>
              <w:jc w:val="center"/>
              <w:rPr>
                <w:rFonts w:ascii="Arial" w:hAnsi="Arial" w:cs="Arial"/>
                <w:sz w:val="15"/>
                <w:szCs w:val="15"/>
              </w:rPr>
            </w:pPr>
          </w:p>
          <w:p w14:paraId="2B80DFE0" w14:textId="77777777" w:rsidR="000F1CF3" w:rsidRDefault="000F1CF3" w:rsidP="000F1902">
            <w:pPr>
              <w:spacing w:before="60" w:after="60"/>
              <w:jc w:val="center"/>
              <w:rPr>
                <w:rFonts w:ascii="Arial" w:hAnsi="Arial" w:cs="Arial"/>
                <w:sz w:val="15"/>
                <w:szCs w:val="15"/>
              </w:rPr>
            </w:pPr>
          </w:p>
          <w:p w14:paraId="1975E02F" w14:textId="021AF185" w:rsidR="000F1CF3" w:rsidRDefault="000F1CF3" w:rsidP="000F1902">
            <w:pPr>
              <w:spacing w:before="60" w:after="60"/>
              <w:jc w:val="center"/>
              <w:rPr>
                <w:rFonts w:ascii="Arial" w:hAnsi="Arial" w:cs="Arial"/>
                <w:sz w:val="15"/>
                <w:szCs w:val="15"/>
              </w:rPr>
            </w:pPr>
            <w:r w:rsidRPr="000F1902">
              <w:rPr>
                <w:rFonts w:ascii="Arial" w:hAnsi="Arial" w:cs="Arial"/>
                <w:sz w:val="15"/>
                <w:szCs w:val="15"/>
              </w:rPr>
              <w:t>0</w:t>
            </w:r>
          </w:p>
          <w:p w14:paraId="5EB03649" w14:textId="3F77C09D" w:rsidR="000F1CF3" w:rsidRDefault="000F1CF3" w:rsidP="000F1902">
            <w:pPr>
              <w:spacing w:before="60" w:after="60"/>
              <w:jc w:val="center"/>
              <w:rPr>
                <w:rFonts w:ascii="Arial" w:hAnsi="Arial" w:cs="Arial"/>
                <w:sz w:val="15"/>
                <w:szCs w:val="15"/>
              </w:rPr>
            </w:pPr>
          </w:p>
          <w:p w14:paraId="7025284A" w14:textId="77777777" w:rsidR="000F1CF3" w:rsidRDefault="000F1CF3" w:rsidP="000F1902">
            <w:pPr>
              <w:spacing w:before="60" w:after="60"/>
              <w:jc w:val="center"/>
              <w:rPr>
                <w:rFonts w:ascii="Arial" w:hAnsi="Arial" w:cs="Arial"/>
                <w:sz w:val="15"/>
                <w:szCs w:val="15"/>
              </w:rPr>
            </w:pPr>
          </w:p>
          <w:p w14:paraId="6D234CC2" w14:textId="77777777" w:rsidR="000F1CF3" w:rsidRDefault="000F1CF3" w:rsidP="000F1902">
            <w:pPr>
              <w:spacing w:before="60" w:after="60"/>
              <w:jc w:val="center"/>
              <w:rPr>
                <w:rFonts w:ascii="Arial" w:hAnsi="Arial" w:cs="Arial"/>
                <w:sz w:val="15"/>
                <w:szCs w:val="15"/>
              </w:rPr>
            </w:pPr>
            <w:r w:rsidRPr="000F1902">
              <w:rPr>
                <w:rFonts w:ascii="Arial" w:hAnsi="Arial" w:cs="Arial"/>
                <w:sz w:val="15"/>
                <w:szCs w:val="15"/>
              </w:rPr>
              <w:t>0</w:t>
            </w:r>
          </w:p>
          <w:p w14:paraId="663CAD37" w14:textId="77777777" w:rsidR="000F1CF3" w:rsidRDefault="000F1CF3" w:rsidP="000F1902">
            <w:pPr>
              <w:spacing w:before="60" w:after="60"/>
              <w:jc w:val="center"/>
              <w:rPr>
                <w:rFonts w:ascii="Arial" w:hAnsi="Arial" w:cs="Arial"/>
                <w:sz w:val="15"/>
                <w:szCs w:val="15"/>
              </w:rPr>
            </w:pPr>
          </w:p>
          <w:p w14:paraId="3BA18BAA" w14:textId="77777777" w:rsidR="000F1CF3" w:rsidRDefault="000F1CF3" w:rsidP="000F1902">
            <w:pPr>
              <w:spacing w:before="60" w:after="60"/>
              <w:jc w:val="center"/>
              <w:rPr>
                <w:rFonts w:ascii="Arial" w:hAnsi="Arial" w:cs="Arial"/>
                <w:sz w:val="15"/>
                <w:szCs w:val="15"/>
              </w:rPr>
            </w:pPr>
          </w:p>
          <w:p w14:paraId="2A1780A4" w14:textId="40CE0BA5" w:rsidR="000F1CF3" w:rsidRPr="000F1902" w:rsidRDefault="000F1CF3" w:rsidP="000F1902">
            <w:pPr>
              <w:spacing w:before="60" w:after="60"/>
              <w:jc w:val="center"/>
              <w:rPr>
                <w:rFonts w:ascii="Arial" w:hAnsi="Arial" w:cs="Arial"/>
                <w:sz w:val="15"/>
                <w:szCs w:val="15"/>
              </w:rPr>
            </w:pPr>
          </w:p>
        </w:tc>
        <w:tc>
          <w:tcPr>
            <w:tcW w:w="365" w:type="pct"/>
            <w:vAlign w:val="center"/>
          </w:tcPr>
          <w:p w14:paraId="68A7F65E" w14:textId="77777777" w:rsidR="000F1CF3" w:rsidRPr="000F1902" w:rsidRDefault="000F1CF3" w:rsidP="000F1902">
            <w:pPr>
              <w:spacing w:before="60" w:after="60"/>
              <w:jc w:val="center"/>
              <w:rPr>
                <w:rFonts w:ascii="Arial" w:hAnsi="Arial" w:cs="Arial"/>
                <w:sz w:val="15"/>
                <w:szCs w:val="15"/>
              </w:rPr>
            </w:pPr>
            <w:r w:rsidRPr="000F1902">
              <w:rPr>
                <w:rFonts w:ascii="Arial" w:hAnsi="Arial" w:cs="Arial"/>
                <w:sz w:val="15"/>
                <w:szCs w:val="15"/>
              </w:rPr>
              <w:t>Wszystkie tereny utwardzone ulic</w:t>
            </w:r>
          </w:p>
          <w:p w14:paraId="0EA368D1" w14:textId="77777777" w:rsidR="000F1CF3" w:rsidRPr="000F1902" w:rsidRDefault="000F1CF3" w:rsidP="000F1902">
            <w:pPr>
              <w:spacing w:before="60" w:after="60"/>
              <w:jc w:val="center"/>
              <w:rPr>
                <w:rFonts w:ascii="Arial" w:hAnsi="Arial" w:cs="Arial"/>
                <w:sz w:val="15"/>
                <w:szCs w:val="15"/>
              </w:rPr>
            </w:pPr>
            <w:r w:rsidRPr="000F1902">
              <w:rPr>
                <w:rFonts w:ascii="Arial" w:hAnsi="Arial" w:cs="Arial"/>
                <w:sz w:val="15"/>
                <w:szCs w:val="15"/>
              </w:rPr>
              <w:t>Wszystkie kosze na terenie gminy</w:t>
            </w:r>
          </w:p>
          <w:p w14:paraId="62AECDCC" w14:textId="2DF8C649" w:rsidR="000F1CF3" w:rsidRPr="000F1902" w:rsidRDefault="000F1CF3" w:rsidP="000F1902">
            <w:pPr>
              <w:spacing w:before="60" w:after="60"/>
              <w:jc w:val="center"/>
              <w:rPr>
                <w:rFonts w:ascii="Arial" w:hAnsi="Arial" w:cs="Arial"/>
                <w:sz w:val="15"/>
                <w:szCs w:val="15"/>
              </w:rPr>
            </w:pPr>
            <w:r w:rsidRPr="000F1902">
              <w:rPr>
                <w:rFonts w:ascii="Arial" w:hAnsi="Arial" w:cs="Arial"/>
                <w:sz w:val="15"/>
                <w:szCs w:val="15"/>
              </w:rPr>
              <w:t>Wszystkie wiaty na terenie gminy</w:t>
            </w:r>
          </w:p>
        </w:tc>
        <w:tc>
          <w:tcPr>
            <w:tcW w:w="639" w:type="pct"/>
            <w:tcBorders>
              <w:bottom w:val="single" w:sz="6" w:space="0" w:color="auto"/>
            </w:tcBorders>
            <w:vAlign w:val="center"/>
          </w:tcPr>
          <w:p w14:paraId="6719EA1E" w14:textId="77777777" w:rsidR="000F1CF3" w:rsidRPr="000F1902" w:rsidRDefault="000F1CF3"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Ograniczenie emisji liniowej zanieczyszczeń</w:t>
            </w:r>
          </w:p>
        </w:tc>
        <w:tc>
          <w:tcPr>
            <w:tcW w:w="629" w:type="pct"/>
            <w:tcBorders>
              <w:bottom w:val="single" w:sz="6" w:space="0" w:color="auto"/>
            </w:tcBorders>
            <w:vAlign w:val="center"/>
          </w:tcPr>
          <w:p w14:paraId="68376706" w14:textId="77777777" w:rsidR="000F1CF3" w:rsidRPr="000F1902" w:rsidRDefault="000F1CF3" w:rsidP="000F1902">
            <w:pPr>
              <w:spacing w:before="60" w:after="60"/>
              <w:jc w:val="center"/>
              <w:rPr>
                <w:rFonts w:ascii="Arial" w:hAnsi="Arial" w:cs="Arial"/>
                <w:sz w:val="15"/>
                <w:szCs w:val="15"/>
                <w:highlight w:val="yellow"/>
              </w:rPr>
            </w:pPr>
            <w:r w:rsidRPr="000F1902">
              <w:rPr>
                <w:rFonts w:ascii="Arial" w:hAnsi="Arial" w:cs="Arial"/>
                <w:sz w:val="15"/>
                <w:szCs w:val="15"/>
              </w:rPr>
              <w:t>Utrzymanie czystości na drogach</w:t>
            </w:r>
          </w:p>
        </w:tc>
        <w:tc>
          <w:tcPr>
            <w:tcW w:w="487" w:type="pct"/>
            <w:tcBorders>
              <w:bottom w:val="single" w:sz="6" w:space="0" w:color="auto"/>
            </w:tcBorders>
            <w:vAlign w:val="center"/>
          </w:tcPr>
          <w:p w14:paraId="30784120" w14:textId="77777777" w:rsidR="000F1CF3" w:rsidRPr="000F1902" w:rsidRDefault="000F1CF3" w:rsidP="000F1902">
            <w:pPr>
              <w:spacing w:before="60" w:after="60"/>
              <w:jc w:val="center"/>
              <w:rPr>
                <w:rFonts w:ascii="Arial" w:hAnsi="Arial" w:cs="Arial"/>
                <w:sz w:val="15"/>
                <w:szCs w:val="15"/>
                <w:highlight w:val="yellow"/>
              </w:rPr>
            </w:pPr>
            <w:r w:rsidRPr="000F1902">
              <w:rPr>
                <w:rFonts w:ascii="Arial" w:hAnsi="Arial" w:cs="Arial"/>
                <w:sz w:val="15"/>
                <w:szCs w:val="15"/>
              </w:rPr>
              <w:t>Gmina Szubin</w:t>
            </w:r>
          </w:p>
        </w:tc>
        <w:tc>
          <w:tcPr>
            <w:tcW w:w="511" w:type="pct"/>
            <w:tcBorders>
              <w:bottom w:val="single" w:sz="6" w:space="0" w:color="auto"/>
              <w:right w:val="double" w:sz="4" w:space="0" w:color="auto"/>
            </w:tcBorders>
            <w:vAlign w:val="center"/>
          </w:tcPr>
          <w:p w14:paraId="10672A57" w14:textId="77777777" w:rsidR="000F1CF3" w:rsidRPr="000F1902" w:rsidRDefault="000F1CF3"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3D96073A" w14:textId="77777777" w:rsidTr="00440E7E">
        <w:trPr>
          <w:cantSplit/>
          <w:trHeight w:val="303"/>
          <w:jc w:val="center"/>
        </w:trPr>
        <w:tc>
          <w:tcPr>
            <w:tcW w:w="362" w:type="pct"/>
            <w:vMerge w:val="restart"/>
            <w:tcBorders>
              <w:left w:val="double" w:sz="4" w:space="0" w:color="auto"/>
            </w:tcBorders>
            <w:textDirection w:val="tbRl"/>
            <w:vAlign w:val="center"/>
          </w:tcPr>
          <w:p w14:paraId="7542D757" w14:textId="77777777" w:rsidR="000F1902" w:rsidRPr="000F1902" w:rsidRDefault="000F1902" w:rsidP="000F1902">
            <w:pPr>
              <w:spacing w:before="60" w:after="60"/>
              <w:ind w:left="113" w:right="113"/>
              <w:jc w:val="center"/>
              <w:rPr>
                <w:rFonts w:ascii="Arial" w:eastAsiaTheme="minorHAnsi" w:hAnsi="Arial" w:cs="Arial"/>
                <w:smallCaps/>
                <w:sz w:val="15"/>
                <w:szCs w:val="15"/>
                <w:lang w:eastAsia="en-US"/>
              </w:rPr>
            </w:pPr>
            <w:r w:rsidRPr="000F1902">
              <w:rPr>
                <w:rFonts w:ascii="Arial" w:eastAsiaTheme="minorHAnsi" w:hAnsi="Arial" w:cs="Arial"/>
                <w:smallCaps/>
                <w:sz w:val="15"/>
                <w:szCs w:val="15"/>
                <w:lang w:eastAsia="en-US"/>
              </w:rPr>
              <w:t>OCHRONA KLIMATU I JAKOŚCI POWIETRZA</w:t>
            </w:r>
          </w:p>
        </w:tc>
        <w:tc>
          <w:tcPr>
            <w:tcW w:w="849" w:type="pct"/>
            <w:vMerge w:val="restart"/>
            <w:vAlign w:val="center"/>
          </w:tcPr>
          <w:p w14:paraId="204C0C89" w14:textId="77777777" w:rsidR="000F1902" w:rsidRPr="000F1902" w:rsidRDefault="000F1902" w:rsidP="000F1902">
            <w:pPr>
              <w:spacing w:before="60" w:after="60"/>
              <w:jc w:val="center"/>
              <w:rPr>
                <w:rFonts w:ascii="Arial" w:eastAsiaTheme="minorHAnsi" w:hAnsi="Arial" w:cs="Arial"/>
                <w:bCs/>
                <w:sz w:val="15"/>
                <w:szCs w:val="15"/>
                <w:lang w:eastAsia="en-US"/>
              </w:rPr>
            </w:pPr>
            <w:r w:rsidRPr="000F1902">
              <w:rPr>
                <w:rFonts w:ascii="Arial" w:eastAsiaTheme="minorHAnsi" w:hAnsi="Arial" w:cs="Arial"/>
                <w:bCs/>
                <w:sz w:val="15"/>
                <w:szCs w:val="15"/>
                <w:lang w:eastAsia="en-US"/>
              </w:rPr>
              <w:t>POPRAWA JAKOŚCI POWIETRZA ATMOSFERYCZNEGO</w:t>
            </w:r>
          </w:p>
        </w:tc>
        <w:tc>
          <w:tcPr>
            <w:tcW w:w="865" w:type="pct"/>
            <w:vAlign w:val="center"/>
          </w:tcPr>
          <w:p w14:paraId="208994DA"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Długość wybudowanych lub wyremontowanych dróg i infrastruktury około drogowej [km]</w:t>
            </w:r>
          </w:p>
          <w:p w14:paraId="592021B2"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vAlign w:val="center"/>
          </w:tcPr>
          <w:p w14:paraId="40B993D6"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0,0</w:t>
            </w:r>
          </w:p>
        </w:tc>
        <w:tc>
          <w:tcPr>
            <w:tcW w:w="365" w:type="pct"/>
            <w:vAlign w:val="center"/>
          </w:tcPr>
          <w:p w14:paraId="2377936C" w14:textId="1794BDD3" w:rsidR="00BC02C2" w:rsidRDefault="00BC02C2" w:rsidP="000F1902">
            <w:pPr>
              <w:spacing w:before="60" w:after="60"/>
              <w:jc w:val="center"/>
              <w:rPr>
                <w:rFonts w:ascii="Arial" w:hAnsi="Arial" w:cs="Arial"/>
                <w:sz w:val="15"/>
                <w:szCs w:val="15"/>
              </w:rPr>
            </w:pPr>
            <w:r>
              <w:rPr>
                <w:rFonts w:ascii="Arial" w:hAnsi="Arial" w:cs="Arial"/>
                <w:sz w:val="15"/>
                <w:szCs w:val="15"/>
              </w:rPr>
              <w:t>1,0 km/rok</w:t>
            </w:r>
          </w:p>
          <w:p w14:paraId="2A696158" w14:textId="02B48AC1" w:rsidR="000F1902" w:rsidRPr="000F1902" w:rsidRDefault="00BC02C2" w:rsidP="000F1902">
            <w:pPr>
              <w:spacing w:before="60" w:after="60"/>
              <w:jc w:val="center"/>
              <w:rPr>
                <w:rFonts w:ascii="Arial" w:hAnsi="Arial" w:cs="Arial"/>
                <w:sz w:val="15"/>
                <w:szCs w:val="15"/>
              </w:rPr>
            </w:pPr>
            <w:r>
              <w:rPr>
                <w:rFonts w:ascii="Arial" w:hAnsi="Arial" w:cs="Arial"/>
                <w:sz w:val="15"/>
                <w:szCs w:val="15"/>
              </w:rPr>
              <w:t>(</w:t>
            </w:r>
            <w:r w:rsidR="000F1902" w:rsidRPr="000F1902">
              <w:rPr>
                <w:rFonts w:ascii="Arial" w:hAnsi="Arial" w:cs="Arial"/>
                <w:sz w:val="15"/>
                <w:szCs w:val="15"/>
              </w:rPr>
              <w:t>8,0</w:t>
            </w:r>
            <w:r>
              <w:rPr>
                <w:rFonts w:ascii="Arial" w:hAnsi="Arial" w:cs="Arial"/>
                <w:sz w:val="15"/>
                <w:szCs w:val="15"/>
              </w:rPr>
              <w:t xml:space="preserve"> km</w:t>
            </w:r>
            <w:r w:rsidRPr="00572B43">
              <w:rPr>
                <w:rFonts w:ascii="Arial" w:hAnsi="Arial" w:cs="Arial"/>
                <w:sz w:val="15"/>
                <w:szCs w:val="15"/>
              </w:rPr>
              <w:t xml:space="preserve"> łącznie do roku 2029</w:t>
            </w:r>
            <w:r w:rsidR="00B268D2">
              <w:rPr>
                <w:rFonts w:ascii="Arial" w:hAnsi="Arial" w:cs="Arial"/>
                <w:sz w:val="15"/>
                <w:szCs w:val="15"/>
              </w:rPr>
              <w:t>)</w:t>
            </w:r>
          </w:p>
        </w:tc>
        <w:tc>
          <w:tcPr>
            <w:tcW w:w="639" w:type="pct"/>
            <w:vAlign w:val="center"/>
          </w:tcPr>
          <w:p w14:paraId="27C8365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Ograniczenie emisji liniowej zanieczyszczeń</w:t>
            </w:r>
          </w:p>
        </w:tc>
        <w:tc>
          <w:tcPr>
            <w:tcW w:w="629" w:type="pct"/>
            <w:vAlign w:val="center"/>
          </w:tcPr>
          <w:p w14:paraId="46D8E153" w14:textId="77777777" w:rsidR="000F1902" w:rsidRPr="000F1902" w:rsidRDefault="000F1902" w:rsidP="000F1902">
            <w:pPr>
              <w:spacing w:before="60" w:after="60"/>
              <w:jc w:val="center"/>
              <w:rPr>
                <w:rFonts w:ascii="Arial" w:hAnsi="Arial" w:cs="Arial"/>
                <w:sz w:val="15"/>
                <w:szCs w:val="15"/>
                <w:highlight w:val="yellow"/>
              </w:rPr>
            </w:pPr>
            <w:r w:rsidRPr="000F1902">
              <w:rPr>
                <w:rFonts w:ascii="Arial" w:hAnsi="Arial" w:cs="Arial"/>
                <w:sz w:val="15"/>
                <w:szCs w:val="15"/>
              </w:rPr>
              <w:t>Budowa i remonty dróg/mostów/ścieżek rowerowych</w:t>
            </w:r>
          </w:p>
        </w:tc>
        <w:tc>
          <w:tcPr>
            <w:tcW w:w="487" w:type="pct"/>
            <w:vAlign w:val="center"/>
          </w:tcPr>
          <w:p w14:paraId="0948F875"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4F706909" w14:textId="77777777" w:rsidR="000F1902" w:rsidRPr="000F1902" w:rsidRDefault="000F1902" w:rsidP="000F1902">
            <w:pPr>
              <w:spacing w:before="60" w:after="60"/>
              <w:jc w:val="center"/>
              <w:rPr>
                <w:rFonts w:ascii="Arial" w:hAnsi="Arial" w:cs="Arial"/>
                <w:sz w:val="15"/>
                <w:szCs w:val="15"/>
                <w:highlight w:val="yellow"/>
              </w:rPr>
            </w:pPr>
            <w:r w:rsidRPr="000F1902">
              <w:rPr>
                <w:rFonts w:ascii="Arial" w:hAnsi="Arial" w:cs="Arial"/>
                <w:sz w:val="15"/>
                <w:szCs w:val="15"/>
              </w:rPr>
              <w:t>Zarządcy dróg;</w:t>
            </w:r>
          </w:p>
        </w:tc>
        <w:tc>
          <w:tcPr>
            <w:tcW w:w="511" w:type="pct"/>
            <w:tcBorders>
              <w:right w:val="double" w:sz="4" w:space="0" w:color="auto"/>
            </w:tcBorders>
            <w:vAlign w:val="center"/>
          </w:tcPr>
          <w:p w14:paraId="267A5184"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1287D5DE" w14:textId="77777777" w:rsidTr="00C7596C">
        <w:trPr>
          <w:cantSplit/>
          <w:trHeight w:val="677"/>
          <w:jc w:val="center"/>
        </w:trPr>
        <w:tc>
          <w:tcPr>
            <w:tcW w:w="362" w:type="pct"/>
            <w:vMerge/>
            <w:tcBorders>
              <w:left w:val="double" w:sz="4" w:space="0" w:color="auto"/>
            </w:tcBorders>
            <w:textDirection w:val="tbRl"/>
            <w:vAlign w:val="center"/>
          </w:tcPr>
          <w:p w14:paraId="3FA0007B" w14:textId="77777777" w:rsidR="000F1CF3" w:rsidRPr="000F1902" w:rsidRDefault="000F1CF3" w:rsidP="000F1902">
            <w:pPr>
              <w:spacing w:before="60" w:after="60"/>
              <w:ind w:left="113" w:right="113"/>
              <w:jc w:val="center"/>
              <w:rPr>
                <w:rFonts w:ascii="Arial" w:eastAsiaTheme="minorHAnsi" w:hAnsi="Arial" w:cs="Arial"/>
                <w:smallCaps/>
                <w:sz w:val="15"/>
                <w:szCs w:val="15"/>
                <w:lang w:eastAsia="en-US"/>
              </w:rPr>
            </w:pPr>
          </w:p>
        </w:tc>
        <w:tc>
          <w:tcPr>
            <w:tcW w:w="849" w:type="pct"/>
            <w:vMerge/>
            <w:vAlign w:val="center"/>
          </w:tcPr>
          <w:p w14:paraId="783F424D" w14:textId="77777777" w:rsidR="000F1CF3" w:rsidRPr="000F1902" w:rsidRDefault="000F1CF3" w:rsidP="000F1902">
            <w:pPr>
              <w:spacing w:before="60" w:after="60"/>
              <w:jc w:val="center"/>
              <w:rPr>
                <w:rFonts w:ascii="Arial" w:eastAsiaTheme="minorHAnsi" w:hAnsi="Arial" w:cs="Arial"/>
                <w:bCs/>
                <w:sz w:val="15"/>
                <w:szCs w:val="15"/>
                <w:lang w:eastAsia="en-US"/>
              </w:rPr>
            </w:pPr>
          </w:p>
        </w:tc>
        <w:tc>
          <w:tcPr>
            <w:tcW w:w="865" w:type="pct"/>
            <w:vMerge w:val="restart"/>
            <w:vAlign w:val="center"/>
          </w:tcPr>
          <w:p w14:paraId="6574189C" w14:textId="77777777" w:rsidR="000F1CF3" w:rsidRDefault="000F1CF3" w:rsidP="000F1902">
            <w:pPr>
              <w:spacing w:before="60" w:after="60"/>
              <w:jc w:val="center"/>
              <w:rPr>
                <w:rFonts w:ascii="Arial" w:hAnsi="Arial" w:cs="Arial"/>
                <w:sz w:val="15"/>
                <w:szCs w:val="15"/>
              </w:rPr>
            </w:pPr>
          </w:p>
          <w:p w14:paraId="36539CDC" w14:textId="0E261158" w:rsidR="000F1CF3" w:rsidRDefault="000F1CF3" w:rsidP="000F1902">
            <w:pPr>
              <w:spacing w:before="60" w:after="60"/>
              <w:jc w:val="center"/>
              <w:rPr>
                <w:rFonts w:ascii="Arial" w:eastAsia="Arial Unicode MS" w:hAnsi="Arial" w:cs="Arial"/>
                <w:color w:val="000000"/>
                <w:sz w:val="15"/>
                <w:szCs w:val="15"/>
                <w:lang w:eastAsia="en-US"/>
              </w:rPr>
            </w:pPr>
            <w:r w:rsidRPr="000F1902">
              <w:rPr>
                <w:rFonts w:ascii="Arial" w:hAnsi="Arial" w:cs="Arial"/>
                <w:sz w:val="15"/>
                <w:szCs w:val="15"/>
              </w:rPr>
              <w:t xml:space="preserve">Liczba zorganizowanych spotkań edukacyjnych </w:t>
            </w:r>
            <w:r w:rsidRPr="000F1902">
              <w:rPr>
                <w:rFonts w:ascii="Arial" w:eastAsia="Arial Unicode MS" w:hAnsi="Arial" w:cs="Arial"/>
                <w:color w:val="000000"/>
                <w:sz w:val="15"/>
                <w:szCs w:val="15"/>
                <w:lang w:eastAsia="en-US"/>
              </w:rPr>
              <w:t>[szt.]</w:t>
            </w:r>
          </w:p>
          <w:p w14:paraId="63C8B473" w14:textId="6065322D" w:rsidR="000F1CF3" w:rsidRDefault="000F1CF3" w:rsidP="000F1902">
            <w:pPr>
              <w:spacing w:before="60" w:after="60"/>
              <w:jc w:val="center"/>
              <w:rPr>
                <w:rFonts w:ascii="Arial" w:eastAsia="Arial Unicode MS" w:hAnsi="Arial" w:cs="Arial"/>
                <w:color w:val="000000"/>
                <w:sz w:val="15"/>
                <w:szCs w:val="15"/>
                <w:lang w:eastAsia="en-US"/>
              </w:rPr>
            </w:pPr>
          </w:p>
          <w:p w14:paraId="2542C902" w14:textId="77777777" w:rsidR="000F1CF3" w:rsidRPr="000F1902" w:rsidRDefault="000F1CF3" w:rsidP="000F1902">
            <w:pPr>
              <w:spacing w:before="60" w:after="60"/>
              <w:jc w:val="center"/>
              <w:rPr>
                <w:rFonts w:ascii="Arial" w:eastAsia="Arial Unicode MS" w:hAnsi="Arial" w:cs="Arial"/>
                <w:color w:val="000000"/>
                <w:sz w:val="15"/>
                <w:szCs w:val="15"/>
                <w:lang w:eastAsia="en-US"/>
              </w:rPr>
            </w:pPr>
          </w:p>
          <w:p w14:paraId="40B573B9" w14:textId="25BF9125" w:rsidR="000F1CF3" w:rsidRDefault="000F1CF3" w:rsidP="000F1902">
            <w:pPr>
              <w:spacing w:before="60" w:after="60"/>
              <w:jc w:val="center"/>
              <w:rPr>
                <w:rFonts w:ascii="Arial" w:hAnsi="Arial" w:cs="Arial"/>
                <w:sz w:val="15"/>
                <w:szCs w:val="15"/>
              </w:rPr>
            </w:pPr>
            <w:r w:rsidRPr="000F1902">
              <w:rPr>
                <w:rFonts w:ascii="Arial" w:hAnsi="Arial" w:cs="Arial"/>
                <w:sz w:val="15"/>
                <w:szCs w:val="15"/>
              </w:rPr>
              <w:t>Ilość wykonanych kontroli [szt.]</w:t>
            </w:r>
          </w:p>
          <w:p w14:paraId="41300B76" w14:textId="77777777" w:rsidR="000F1CF3" w:rsidRPr="000F1902" w:rsidRDefault="000F1CF3" w:rsidP="000F1902">
            <w:pPr>
              <w:spacing w:before="60" w:after="60"/>
              <w:jc w:val="center"/>
              <w:rPr>
                <w:rFonts w:ascii="Arial" w:eastAsia="Arial Unicode MS" w:hAnsi="Arial" w:cs="Arial"/>
                <w:color w:val="000000"/>
                <w:sz w:val="15"/>
                <w:szCs w:val="15"/>
                <w:lang w:eastAsia="en-US"/>
              </w:rPr>
            </w:pPr>
          </w:p>
          <w:p w14:paraId="2DDF7916" w14:textId="0C2544D8" w:rsidR="000F1CF3" w:rsidRPr="000F1902" w:rsidRDefault="000F1CF3" w:rsidP="000F1902">
            <w:pPr>
              <w:spacing w:before="60" w:after="60"/>
              <w:jc w:val="center"/>
              <w:rPr>
                <w:rFonts w:ascii="Arial" w:eastAsia="Arial Unicode MS" w:hAnsi="Arial" w:cs="Arial"/>
                <w:color w:val="000000"/>
                <w:sz w:val="15"/>
                <w:szCs w:val="15"/>
                <w:lang w:eastAsia="en-US"/>
              </w:rPr>
            </w:pPr>
            <w:r w:rsidRPr="000F1902">
              <w:rPr>
                <w:rFonts w:ascii="Arial" w:hAnsi="Arial" w:cs="Arial"/>
                <w:sz w:val="15"/>
                <w:szCs w:val="15"/>
                <w:lang w:eastAsia="en-US"/>
              </w:rPr>
              <w:t>Źródło: Urząd Miejski w Szubinie</w:t>
            </w:r>
          </w:p>
        </w:tc>
        <w:tc>
          <w:tcPr>
            <w:tcW w:w="293" w:type="pct"/>
            <w:tcBorders>
              <w:bottom w:val="nil"/>
            </w:tcBorders>
            <w:vAlign w:val="center"/>
          </w:tcPr>
          <w:p w14:paraId="2122B677" w14:textId="77777777" w:rsidR="000F1CF3" w:rsidRDefault="000F1CF3" w:rsidP="000F1902">
            <w:pPr>
              <w:spacing w:before="60" w:after="60"/>
              <w:jc w:val="center"/>
              <w:rPr>
                <w:rFonts w:ascii="Arial" w:hAnsi="Arial" w:cs="Arial"/>
                <w:sz w:val="15"/>
                <w:szCs w:val="15"/>
              </w:rPr>
            </w:pPr>
          </w:p>
          <w:p w14:paraId="7135173B" w14:textId="31E108FE" w:rsidR="000F1CF3" w:rsidRPr="000F1902" w:rsidRDefault="000F1CF3" w:rsidP="000F1902">
            <w:pPr>
              <w:spacing w:before="60" w:after="60"/>
              <w:jc w:val="center"/>
              <w:rPr>
                <w:rFonts w:ascii="Arial" w:hAnsi="Arial" w:cs="Arial"/>
                <w:sz w:val="15"/>
                <w:szCs w:val="15"/>
              </w:rPr>
            </w:pPr>
            <w:r w:rsidRPr="000F1902">
              <w:rPr>
                <w:rFonts w:ascii="Arial" w:hAnsi="Arial" w:cs="Arial"/>
                <w:sz w:val="15"/>
                <w:szCs w:val="15"/>
              </w:rPr>
              <w:t>0</w:t>
            </w:r>
          </w:p>
        </w:tc>
        <w:tc>
          <w:tcPr>
            <w:tcW w:w="365" w:type="pct"/>
            <w:vMerge w:val="restart"/>
            <w:vAlign w:val="center"/>
          </w:tcPr>
          <w:p w14:paraId="034B578B" w14:textId="4BAFF3E4" w:rsidR="000F1CF3" w:rsidRDefault="000F1CF3" w:rsidP="000F1902">
            <w:pPr>
              <w:spacing w:before="60" w:after="60"/>
              <w:jc w:val="center"/>
              <w:rPr>
                <w:rFonts w:ascii="Arial" w:hAnsi="Arial" w:cs="Arial"/>
                <w:sz w:val="15"/>
                <w:szCs w:val="15"/>
              </w:rPr>
            </w:pPr>
            <w:r>
              <w:rPr>
                <w:rFonts w:ascii="Arial" w:hAnsi="Arial" w:cs="Arial"/>
                <w:sz w:val="15"/>
                <w:szCs w:val="15"/>
              </w:rPr>
              <w:t>1 szt./rok</w:t>
            </w:r>
          </w:p>
          <w:p w14:paraId="018CF29F" w14:textId="77777777" w:rsidR="000F1CF3" w:rsidRPr="000F1902" w:rsidRDefault="000F1CF3" w:rsidP="000F1902">
            <w:pPr>
              <w:spacing w:before="60" w:after="60"/>
              <w:jc w:val="center"/>
              <w:rPr>
                <w:rFonts w:ascii="Arial" w:hAnsi="Arial" w:cs="Arial"/>
                <w:sz w:val="15"/>
                <w:szCs w:val="15"/>
              </w:rPr>
            </w:pPr>
            <w:r>
              <w:rPr>
                <w:rFonts w:ascii="Arial" w:hAnsi="Arial" w:cs="Arial"/>
                <w:sz w:val="15"/>
                <w:szCs w:val="15"/>
              </w:rPr>
              <w:t>(</w:t>
            </w:r>
            <w:r w:rsidRPr="000F1902">
              <w:rPr>
                <w:rFonts w:ascii="Arial" w:hAnsi="Arial" w:cs="Arial"/>
                <w:sz w:val="15"/>
                <w:szCs w:val="15"/>
              </w:rPr>
              <w:t>8</w:t>
            </w:r>
            <w:r w:rsidRPr="00572B43">
              <w:rPr>
                <w:rFonts w:ascii="Arial" w:hAnsi="Arial" w:cs="Arial"/>
                <w:sz w:val="15"/>
                <w:szCs w:val="15"/>
              </w:rPr>
              <w:t xml:space="preserve"> szt. łącznie do roku 2029</w:t>
            </w:r>
            <w:r>
              <w:rPr>
                <w:rFonts w:ascii="Arial" w:hAnsi="Arial" w:cs="Arial"/>
                <w:sz w:val="15"/>
                <w:szCs w:val="15"/>
              </w:rPr>
              <w:t>)</w:t>
            </w:r>
          </w:p>
          <w:p w14:paraId="2D4138DB" w14:textId="77777777" w:rsidR="000F1CF3" w:rsidRDefault="000F1CF3" w:rsidP="000F1CF3">
            <w:pPr>
              <w:spacing w:before="60" w:after="60"/>
              <w:jc w:val="center"/>
              <w:rPr>
                <w:rFonts w:ascii="Arial" w:hAnsi="Arial" w:cs="Arial"/>
                <w:sz w:val="15"/>
                <w:szCs w:val="15"/>
              </w:rPr>
            </w:pPr>
          </w:p>
          <w:p w14:paraId="1CC93543" w14:textId="66FDAF76" w:rsidR="000F1CF3" w:rsidRPr="000F1902" w:rsidRDefault="000F1CF3" w:rsidP="000F1CF3">
            <w:pPr>
              <w:spacing w:before="60" w:after="60"/>
              <w:jc w:val="center"/>
              <w:rPr>
                <w:rFonts w:ascii="Arial" w:hAnsi="Arial" w:cs="Arial"/>
                <w:sz w:val="15"/>
                <w:szCs w:val="15"/>
              </w:rPr>
            </w:pPr>
            <w:r>
              <w:rPr>
                <w:rFonts w:ascii="Arial" w:hAnsi="Arial" w:cs="Arial"/>
                <w:sz w:val="15"/>
                <w:szCs w:val="15"/>
              </w:rPr>
              <w:t>min. 10 kontroli /rok</w:t>
            </w:r>
          </w:p>
        </w:tc>
        <w:tc>
          <w:tcPr>
            <w:tcW w:w="639" w:type="pct"/>
            <w:vMerge w:val="restart"/>
            <w:vAlign w:val="center"/>
          </w:tcPr>
          <w:p w14:paraId="6E0D0482" w14:textId="77777777" w:rsidR="000F1CF3" w:rsidRPr="000F1902" w:rsidRDefault="000F1CF3"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Wzrost świadomości społecznej w zakresie poprawy jakości powietrza</w:t>
            </w:r>
          </w:p>
        </w:tc>
        <w:tc>
          <w:tcPr>
            <w:tcW w:w="629" w:type="pct"/>
            <w:vMerge w:val="restart"/>
            <w:vAlign w:val="center"/>
          </w:tcPr>
          <w:p w14:paraId="0472DFC6" w14:textId="77777777" w:rsidR="000F1CF3" w:rsidRPr="000F1902" w:rsidRDefault="000F1CF3" w:rsidP="000F1902">
            <w:pPr>
              <w:spacing w:before="60" w:after="60"/>
              <w:jc w:val="center"/>
              <w:rPr>
                <w:rFonts w:ascii="Arial" w:hAnsi="Arial" w:cs="Arial"/>
                <w:sz w:val="15"/>
                <w:szCs w:val="15"/>
                <w:highlight w:val="yellow"/>
              </w:rPr>
            </w:pPr>
            <w:r w:rsidRPr="000F1902">
              <w:rPr>
                <w:rFonts w:ascii="Arial" w:hAnsi="Arial" w:cs="Arial"/>
                <w:sz w:val="15"/>
                <w:szCs w:val="15"/>
              </w:rPr>
              <w:t>Edukacja ekologiczna społeczeństwa z zakresu gospodarki niskoemisyjnej</w:t>
            </w:r>
          </w:p>
        </w:tc>
        <w:tc>
          <w:tcPr>
            <w:tcW w:w="487" w:type="pct"/>
            <w:vMerge w:val="restart"/>
            <w:vAlign w:val="center"/>
          </w:tcPr>
          <w:p w14:paraId="45FF5BD0" w14:textId="77777777" w:rsidR="000F1CF3" w:rsidRPr="000F1902" w:rsidRDefault="000F1CF3" w:rsidP="000F1902">
            <w:pPr>
              <w:spacing w:before="60" w:after="60"/>
              <w:jc w:val="center"/>
              <w:rPr>
                <w:rFonts w:ascii="Arial" w:hAnsi="Arial" w:cs="Arial"/>
                <w:sz w:val="15"/>
                <w:szCs w:val="15"/>
              </w:rPr>
            </w:pPr>
            <w:r w:rsidRPr="000F1902">
              <w:rPr>
                <w:rFonts w:ascii="Arial" w:hAnsi="Arial" w:cs="Arial"/>
                <w:sz w:val="15"/>
                <w:szCs w:val="15"/>
              </w:rPr>
              <w:t>Gmina Szubin;</w:t>
            </w:r>
          </w:p>
          <w:p w14:paraId="70720CD5" w14:textId="77777777" w:rsidR="000F1CF3" w:rsidRPr="000F1902" w:rsidRDefault="000F1CF3" w:rsidP="000F1902">
            <w:pPr>
              <w:spacing w:before="60" w:after="60"/>
              <w:jc w:val="center"/>
              <w:rPr>
                <w:rFonts w:ascii="Arial" w:hAnsi="Arial" w:cs="Arial"/>
                <w:sz w:val="15"/>
                <w:szCs w:val="15"/>
                <w:highlight w:val="yellow"/>
              </w:rPr>
            </w:pPr>
            <w:r w:rsidRPr="000F1902">
              <w:rPr>
                <w:rFonts w:ascii="Arial" w:hAnsi="Arial" w:cs="Arial"/>
                <w:sz w:val="15"/>
                <w:szCs w:val="15"/>
              </w:rPr>
              <w:t>jednostki oświatowe;</w:t>
            </w:r>
          </w:p>
        </w:tc>
        <w:tc>
          <w:tcPr>
            <w:tcW w:w="511" w:type="pct"/>
            <w:vMerge w:val="restart"/>
            <w:tcBorders>
              <w:right w:val="double" w:sz="4" w:space="0" w:color="auto"/>
            </w:tcBorders>
            <w:vAlign w:val="center"/>
          </w:tcPr>
          <w:p w14:paraId="62633226" w14:textId="77777777" w:rsidR="000F1CF3" w:rsidRPr="000F1902" w:rsidRDefault="000F1CF3"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Niewystarczający zasięg, brak zainteresowania mieszkańców;</w:t>
            </w:r>
          </w:p>
        </w:tc>
      </w:tr>
      <w:tr w:rsidR="00D93F6F" w:rsidRPr="000F1902" w14:paraId="4E83EB7B" w14:textId="77777777" w:rsidTr="00C7596C">
        <w:trPr>
          <w:cantSplit/>
          <w:trHeight w:val="65"/>
          <w:jc w:val="center"/>
        </w:trPr>
        <w:tc>
          <w:tcPr>
            <w:tcW w:w="362" w:type="pct"/>
            <w:vMerge/>
            <w:tcBorders>
              <w:left w:val="double" w:sz="4" w:space="0" w:color="auto"/>
            </w:tcBorders>
            <w:textDirection w:val="tbRl"/>
            <w:vAlign w:val="center"/>
          </w:tcPr>
          <w:p w14:paraId="00245502" w14:textId="77777777" w:rsidR="000F1CF3" w:rsidRPr="000F1902" w:rsidRDefault="000F1CF3" w:rsidP="000F1902">
            <w:pPr>
              <w:spacing w:before="60" w:after="60"/>
              <w:ind w:left="113" w:right="113"/>
              <w:jc w:val="center"/>
              <w:rPr>
                <w:rFonts w:ascii="Arial" w:eastAsiaTheme="minorHAnsi" w:hAnsi="Arial" w:cs="Arial"/>
                <w:smallCaps/>
                <w:sz w:val="15"/>
                <w:szCs w:val="15"/>
                <w:lang w:eastAsia="en-US"/>
              </w:rPr>
            </w:pPr>
          </w:p>
        </w:tc>
        <w:tc>
          <w:tcPr>
            <w:tcW w:w="849" w:type="pct"/>
            <w:vMerge/>
            <w:vAlign w:val="center"/>
          </w:tcPr>
          <w:p w14:paraId="0CDDD96A" w14:textId="77777777" w:rsidR="000F1CF3" w:rsidRPr="000F1902" w:rsidRDefault="000F1CF3" w:rsidP="000F1902">
            <w:pPr>
              <w:spacing w:before="60" w:after="60"/>
              <w:jc w:val="center"/>
              <w:rPr>
                <w:rFonts w:ascii="Arial" w:eastAsiaTheme="minorHAnsi" w:hAnsi="Arial" w:cs="Arial"/>
                <w:bCs/>
                <w:sz w:val="15"/>
                <w:szCs w:val="15"/>
                <w:lang w:eastAsia="en-US"/>
              </w:rPr>
            </w:pPr>
          </w:p>
        </w:tc>
        <w:tc>
          <w:tcPr>
            <w:tcW w:w="865" w:type="pct"/>
            <w:vMerge/>
            <w:vAlign w:val="center"/>
          </w:tcPr>
          <w:p w14:paraId="35EA6704" w14:textId="48606D72" w:rsidR="000F1CF3" w:rsidRPr="000F1902" w:rsidRDefault="000F1CF3" w:rsidP="000F1902">
            <w:pPr>
              <w:spacing w:before="60" w:after="60"/>
              <w:jc w:val="center"/>
              <w:rPr>
                <w:rFonts w:ascii="Arial" w:eastAsia="Arial Unicode MS" w:hAnsi="Arial" w:cs="Arial"/>
                <w:color w:val="000000"/>
                <w:sz w:val="15"/>
                <w:szCs w:val="15"/>
                <w:lang w:eastAsia="en-US"/>
              </w:rPr>
            </w:pPr>
          </w:p>
        </w:tc>
        <w:tc>
          <w:tcPr>
            <w:tcW w:w="293" w:type="pct"/>
            <w:tcBorders>
              <w:top w:val="nil"/>
              <w:bottom w:val="nil"/>
            </w:tcBorders>
            <w:vAlign w:val="center"/>
          </w:tcPr>
          <w:p w14:paraId="3571D675" w14:textId="77777777" w:rsidR="000F1CF3" w:rsidRDefault="000F1CF3" w:rsidP="000F1902">
            <w:pPr>
              <w:spacing w:before="60" w:after="60"/>
              <w:jc w:val="center"/>
              <w:rPr>
                <w:rFonts w:ascii="Arial" w:hAnsi="Arial" w:cs="Arial"/>
                <w:sz w:val="15"/>
                <w:szCs w:val="15"/>
              </w:rPr>
            </w:pPr>
          </w:p>
          <w:p w14:paraId="20290302" w14:textId="77777777" w:rsidR="000F1CF3" w:rsidRDefault="000F1CF3" w:rsidP="000F1902">
            <w:pPr>
              <w:spacing w:before="60" w:after="60"/>
              <w:jc w:val="center"/>
              <w:rPr>
                <w:rFonts w:ascii="Arial" w:hAnsi="Arial" w:cs="Arial"/>
                <w:sz w:val="15"/>
                <w:szCs w:val="15"/>
              </w:rPr>
            </w:pPr>
          </w:p>
          <w:p w14:paraId="7C7ECC72" w14:textId="6B3D0D02" w:rsidR="000F1CF3" w:rsidRPr="000F1902" w:rsidRDefault="000F1CF3" w:rsidP="000F1902">
            <w:pPr>
              <w:spacing w:before="60" w:after="60"/>
              <w:jc w:val="center"/>
              <w:rPr>
                <w:rFonts w:ascii="Arial" w:hAnsi="Arial" w:cs="Arial"/>
                <w:sz w:val="15"/>
                <w:szCs w:val="15"/>
              </w:rPr>
            </w:pPr>
            <w:r w:rsidRPr="000F1902">
              <w:rPr>
                <w:rFonts w:ascii="Arial" w:hAnsi="Arial" w:cs="Arial"/>
                <w:sz w:val="15"/>
                <w:szCs w:val="15"/>
              </w:rPr>
              <w:t>0</w:t>
            </w:r>
          </w:p>
        </w:tc>
        <w:tc>
          <w:tcPr>
            <w:tcW w:w="365" w:type="pct"/>
            <w:vMerge/>
            <w:vAlign w:val="center"/>
          </w:tcPr>
          <w:p w14:paraId="277637B0" w14:textId="6FC206D4" w:rsidR="000F1CF3" w:rsidRPr="000F1902" w:rsidRDefault="000F1CF3" w:rsidP="000F1CF3">
            <w:pPr>
              <w:spacing w:before="60" w:after="60"/>
              <w:jc w:val="center"/>
              <w:rPr>
                <w:rFonts w:ascii="Arial" w:hAnsi="Arial" w:cs="Arial"/>
                <w:sz w:val="15"/>
                <w:szCs w:val="15"/>
              </w:rPr>
            </w:pPr>
          </w:p>
        </w:tc>
        <w:tc>
          <w:tcPr>
            <w:tcW w:w="639" w:type="pct"/>
            <w:vMerge/>
            <w:vAlign w:val="center"/>
          </w:tcPr>
          <w:p w14:paraId="7D432197" w14:textId="77777777" w:rsidR="000F1CF3" w:rsidRPr="000F1902" w:rsidRDefault="000F1CF3" w:rsidP="000F1902">
            <w:pPr>
              <w:spacing w:before="60" w:after="60"/>
              <w:jc w:val="center"/>
              <w:rPr>
                <w:rFonts w:ascii="Arial" w:eastAsiaTheme="minorHAnsi" w:hAnsi="Arial" w:cs="Arial"/>
                <w:sz w:val="15"/>
                <w:szCs w:val="15"/>
                <w:lang w:eastAsia="en-US"/>
              </w:rPr>
            </w:pPr>
          </w:p>
        </w:tc>
        <w:tc>
          <w:tcPr>
            <w:tcW w:w="629" w:type="pct"/>
            <w:vMerge/>
            <w:vAlign w:val="center"/>
          </w:tcPr>
          <w:p w14:paraId="136CA913" w14:textId="77777777" w:rsidR="000F1CF3" w:rsidRPr="000F1902" w:rsidRDefault="000F1CF3" w:rsidP="000F1902">
            <w:pPr>
              <w:spacing w:before="60" w:after="60"/>
              <w:jc w:val="center"/>
              <w:rPr>
                <w:rFonts w:ascii="Arial" w:hAnsi="Arial" w:cs="Arial"/>
                <w:sz w:val="15"/>
                <w:szCs w:val="15"/>
              </w:rPr>
            </w:pPr>
          </w:p>
        </w:tc>
        <w:tc>
          <w:tcPr>
            <w:tcW w:w="487" w:type="pct"/>
            <w:vMerge/>
            <w:vAlign w:val="center"/>
          </w:tcPr>
          <w:p w14:paraId="4A9F0442" w14:textId="77777777" w:rsidR="000F1CF3" w:rsidRPr="000F1902" w:rsidRDefault="000F1CF3" w:rsidP="000F1902">
            <w:pPr>
              <w:spacing w:before="60" w:after="60"/>
              <w:jc w:val="center"/>
              <w:rPr>
                <w:rFonts w:ascii="Arial" w:hAnsi="Arial" w:cs="Arial"/>
                <w:sz w:val="15"/>
                <w:szCs w:val="15"/>
              </w:rPr>
            </w:pPr>
          </w:p>
        </w:tc>
        <w:tc>
          <w:tcPr>
            <w:tcW w:w="511" w:type="pct"/>
            <w:vMerge/>
            <w:tcBorders>
              <w:right w:val="double" w:sz="4" w:space="0" w:color="auto"/>
            </w:tcBorders>
            <w:vAlign w:val="center"/>
          </w:tcPr>
          <w:p w14:paraId="51734752" w14:textId="77777777" w:rsidR="000F1CF3" w:rsidRPr="000F1902" w:rsidRDefault="000F1CF3" w:rsidP="000F1902">
            <w:pPr>
              <w:spacing w:before="60" w:after="60"/>
              <w:jc w:val="center"/>
              <w:rPr>
                <w:rFonts w:ascii="Arial" w:eastAsiaTheme="minorHAnsi" w:hAnsi="Arial" w:cs="Arial"/>
                <w:color w:val="000000"/>
                <w:sz w:val="15"/>
                <w:szCs w:val="15"/>
                <w:lang w:eastAsia="en-US"/>
              </w:rPr>
            </w:pPr>
          </w:p>
        </w:tc>
      </w:tr>
      <w:tr w:rsidR="00D93F6F" w:rsidRPr="000F1902" w14:paraId="04666699" w14:textId="77777777" w:rsidTr="00C7596C">
        <w:trPr>
          <w:cantSplit/>
          <w:trHeight w:val="65"/>
          <w:jc w:val="center"/>
        </w:trPr>
        <w:tc>
          <w:tcPr>
            <w:tcW w:w="362" w:type="pct"/>
            <w:vMerge/>
            <w:tcBorders>
              <w:left w:val="double" w:sz="4" w:space="0" w:color="auto"/>
            </w:tcBorders>
            <w:textDirection w:val="tbRl"/>
            <w:vAlign w:val="center"/>
          </w:tcPr>
          <w:p w14:paraId="35EDAD98" w14:textId="77777777" w:rsidR="000F1CF3" w:rsidRPr="000F1902" w:rsidRDefault="000F1CF3" w:rsidP="000F1902">
            <w:pPr>
              <w:spacing w:before="60" w:after="60"/>
              <w:ind w:left="113" w:right="113"/>
              <w:jc w:val="center"/>
              <w:rPr>
                <w:rFonts w:ascii="Arial" w:eastAsiaTheme="minorHAnsi" w:hAnsi="Arial" w:cs="Arial"/>
                <w:smallCaps/>
                <w:sz w:val="15"/>
                <w:szCs w:val="15"/>
                <w:lang w:eastAsia="en-US"/>
              </w:rPr>
            </w:pPr>
          </w:p>
        </w:tc>
        <w:tc>
          <w:tcPr>
            <w:tcW w:w="849" w:type="pct"/>
            <w:vMerge/>
            <w:vAlign w:val="center"/>
          </w:tcPr>
          <w:p w14:paraId="7A2966DF" w14:textId="77777777" w:rsidR="000F1CF3" w:rsidRPr="000F1902" w:rsidRDefault="000F1CF3" w:rsidP="000F1902">
            <w:pPr>
              <w:spacing w:before="60" w:after="60"/>
              <w:jc w:val="center"/>
              <w:rPr>
                <w:rFonts w:ascii="Arial" w:eastAsiaTheme="minorHAnsi" w:hAnsi="Arial" w:cs="Arial"/>
                <w:bCs/>
                <w:sz w:val="15"/>
                <w:szCs w:val="15"/>
                <w:lang w:eastAsia="en-US"/>
              </w:rPr>
            </w:pPr>
          </w:p>
        </w:tc>
        <w:tc>
          <w:tcPr>
            <w:tcW w:w="865" w:type="pct"/>
            <w:vMerge/>
            <w:vAlign w:val="center"/>
          </w:tcPr>
          <w:p w14:paraId="215C843B" w14:textId="75B61AF3" w:rsidR="000F1CF3" w:rsidRPr="000F1902" w:rsidRDefault="000F1CF3" w:rsidP="000F1902">
            <w:pPr>
              <w:spacing w:before="60" w:after="60"/>
              <w:jc w:val="center"/>
              <w:rPr>
                <w:rFonts w:ascii="Arial" w:hAnsi="Arial" w:cs="Arial"/>
                <w:sz w:val="15"/>
                <w:szCs w:val="15"/>
              </w:rPr>
            </w:pPr>
          </w:p>
        </w:tc>
        <w:tc>
          <w:tcPr>
            <w:tcW w:w="293" w:type="pct"/>
            <w:tcBorders>
              <w:top w:val="nil"/>
            </w:tcBorders>
            <w:vAlign w:val="center"/>
          </w:tcPr>
          <w:p w14:paraId="754991CA" w14:textId="77777777" w:rsidR="000F1CF3" w:rsidRPr="000F1902" w:rsidRDefault="000F1CF3" w:rsidP="000F1902">
            <w:pPr>
              <w:spacing w:before="60" w:after="60"/>
              <w:jc w:val="center"/>
              <w:rPr>
                <w:rFonts w:ascii="Arial" w:hAnsi="Arial" w:cs="Arial"/>
                <w:sz w:val="15"/>
                <w:szCs w:val="15"/>
              </w:rPr>
            </w:pPr>
          </w:p>
        </w:tc>
        <w:tc>
          <w:tcPr>
            <w:tcW w:w="365" w:type="pct"/>
            <w:vMerge/>
            <w:vAlign w:val="center"/>
          </w:tcPr>
          <w:p w14:paraId="226AE1BA" w14:textId="77777777" w:rsidR="000F1CF3" w:rsidRPr="000F1902" w:rsidRDefault="000F1CF3" w:rsidP="000F1CF3">
            <w:pPr>
              <w:spacing w:before="60" w:after="60"/>
              <w:rPr>
                <w:rFonts w:ascii="Arial" w:hAnsi="Arial" w:cs="Arial"/>
                <w:sz w:val="15"/>
                <w:szCs w:val="15"/>
              </w:rPr>
            </w:pPr>
          </w:p>
        </w:tc>
        <w:tc>
          <w:tcPr>
            <w:tcW w:w="639" w:type="pct"/>
            <w:vMerge/>
            <w:vAlign w:val="center"/>
          </w:tcPr>
          <w:p w14:paraId="79627369" w14:textId="77777777" w:rsidR="000F1CF3" w:rsidRPr="000F1902" w:rsidRDefault="000F1CF3" w:rsidP="000F1902">
            <w:pPr>
              <w:spacing w:before="60" w:after="60"/>
              <w:jc w:val="center"/>
              <w:rPr>
                <w:rFonts w:ascii="Arial" w:eastAsiaTheme="minorHAnsi" w:hAnsi="Arial" w:cs="Arial"/>
                <w:sz w:val="15"/>
                <w:szCs w:val="15"/>
                <w:lang w:eastAsia="en-US"/>
              </w:rPr>
            </w:pPr>
          </w:p>
        </w:tc>
        <w:tc>
          <w:tcPr>
            <w:tcW w:w="629" w:type="pct"/>
            <w:vMerge/>
            <w:vAlign w:val="center"/>
          </w:tcPr>
          <w:p w14:paraId="50F270FD" w14:textId="77777777" w:rsidR="000F1CF3" w:rsidRPr="000F1902" w:rsidRDefault="000F1CF3" w:rsidP="000F1902">
            <w:pPr>
              <w:spacing w:before="60" w:after="60"/>
              <w:jc w:val="center"/>
              <w:rPr>
                <w:rFonts w:ascii="Arial" w:hAnsi="Arial" w:cs="Arial"/>
                <w:sz w:val="15"/>
                <w:szCs w:val="15"/>
              </w:rPr>
            </w:pPr>
          </w:p>
        </w:tc>
        <w:tc>
          <w:tcPr>
            <w:tcW w:w="487" w:type="pct"/>
            <w:vMerge/>
            <w:vAlign w:val="center"/>
          </w:tcPr>
          <w:p w14:paraId="7FE57ED6" w14:textId="77777777" w:rsidR="000F1CF3" w:rsidRPr="000F1902" w:rsidRDefault="000F1CF3" w:rsidP="000F1902">
            <w:pPr>
              <w:spacing w:before="60" w:after="60"/>
              <w:jc w:val="center"/>
              <w:rPr>
                <w:rFonts w:ascii="Arial" w:hAnsi="Arial" w:cs="Arial"/>
                <w:sz w:val="15"/>
                <w:szCs w:val="15"/>
              </w:rPr>
            </w:pPr>
          </w:p>
        </w:tc>
        <w:tc>
          <w:tcPr>
            <w:tcW w:w="511" w:type="pct"/>
            <w:vMerge/>
            <w:tcBorders>
              <w:right w:val="double" w:sz="4" w:space="0" w:color="auto"/>
            </w:tcBorders>
            <w:vAlign w:val="center"/>
          </w:tcPr>
          <w:p w14:paraId="223FCB49" w14:textId="77777777" w:rsidR="000F1CF3" w:rsidRPr="000F1902" w:rsidRDefault="000F1CF3" w:rsidP="000F1902">
            <w:pPr>
              <w:spacing w:before="60" w:after="60"/>
              <w:jc w:val="center"/>
              <w:rPr>
                <w:rFonts w:ascii="Arial" w:eastAsiaTheme="minorHAnsi" w:hAnsi="Arial" w:cs="Arial"/>
                <w:color w:val="000000"/>
                <w:sz w:val="15"/>
                <w:szCs w:val="15"/>
                <w:lang w:eastAsia="en-US"/>
              </w:rPr>
            </w:pPr>
          </w:p>
        </w:tc>
      </w:tr>
      <w:tr w:rsidR="00D93F6F" w:rsidRPr="000F1902" w14:paraId="3E7E1F95" w14:textId="77777777" w:rsidTr="00440E7E">
        <w:trPr>
          <w:cantSplit/>
          <w:trHeight w:val="65"/>
          <w:jc w:val="center"/>
        </w:trPr>
        <w:tc>
          <w:tcPr>
            <w:tcW w:w="362" w:type="pct"/>
            <w:vMerge/>
            <w:tcBorders>
              <w:left w:val="double" w:sz="4" w:space="0" w:color="auto"/>
            </w:tcBorders>
            <w:textDirection w:val="tbRl"/>
            <w:vAlign w:val="center"/>
          </w:tcPr>
          <w:p w14:paraId="677A9C19" w14:textId="77777777" w:rsidR="000F1902" w:rsidRPr="000F1902" w:rsidRDefault="000F1902" w:rsidP="000F1902">
            <w:pPr>
              <w:spacing w:before="60" w:after="60"/>
              <w:ind w:left="113" w:right="113"/>
              <w:jc w:val="center"/>
              <w:rPr>
                <w:rFonts w:ascii="Arial" w:eastAsiaTheme="minorHAnsi" w:hAnsi="Arial" w:cs="Arial"/>
                <w:smallCaps/>
                <w:sz w:val="15"/>
                <w:szCs w:val="15"/>
                <w:lang w:eastAsia="en-US"/>
              </w:rPr>
            </w:pPr>
          </w:p>
        </w:tc>
        <w:tc>
          <w:tcPr>
            <w:tcW w:w="849" w:type="pct"/>
            <w:vMerge/>
            <w:vAlign w:val="center"/>
          </w:tcPr>
          <w:p w14:paraId="65C364D7" w14:textId="77777777" w:rsidR="000F1902" w:rsidRPr="000F1902" w:rsidRDefault="000F1902" w:rsidP="000F1902">
            <w:pPr>
              <w:spacing w:before="60" w:after="60"/>
              <w:jc w:val="center"/>
              <w:rPr>
                <w:rFonts w:ascii="Arial" w:eastAsiaTheme="minorHAnsi" w:hAnsi="Arial" w:cs="Arial"/>
                <w:bCs/>
                <w:sz w:val="15"/>
                <w:szCs w:val="15"/>
                <w:lang w:eastAsia="en-US"/>
              </w:rPr>
            </w:pPr>
          </w:p>
        </w:tc>
        <w:tc>
          <w:tcPr>
            <w:tcW w:w="865" w:type="pct"/>
            <w:vAlign w:val="center"/>
          </w:tcPr>
          <w:p w14:paraId="14006C51" w14:textId="77777777" w:rsidR="000F1902" w:rsidRPr="000F1902" w:rsidRDefault="000F1902" w:rsidP="000F1902">
            <w:pPr>
              <w:spacing w:before="60" w:after="60"/>
              <w:jc w:val="center"/>
              <w:rPr>
                <w:rFonts w:ascii="Arial" w:eastAsia="Arial Unicode MS" w:hAnsi="Arial" w:cs="Arial"/>
                <w:color w:val="000000"/>
                <w:sz w:val="15"/>
                <w:szCs w:val="15"/>
                <w:lang w:eastAsia="en-US"/>
              </w:rPr>
            </w:pPr>
            <w:r w:rsidRPr="000F1902">
              <w:rPr>
                <w:rFonts w:ascii="Arial" w:eastAsia="Arial Unicode MS" w:hAnsi="Arial" w:cs="Arial"/>
                <w:color w:val="000000"/>
                <w:sz w:val="15"/>
                <w:szCs w:val="15"/>
                <w:lang w:eastAsia="en-US"/>
              </w:rPr>
              <w:t>Liczba zamontowanych instalacji OZE [szt.]</w:t>
            </w:r>
          </w:p>
          <w:p w14:paraId="6F481B97"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vAlign w:val="center"/>
          </w:tcPr>
          <w:p w14:paraId="3C576A97"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0</w:t>
            </w:r>
          </w:p>
        </w:tc>
        <w:tc>
          <w:tcPr>
            <w:tcW w:w="365" w:type="pct"/>
            <w:vAlign w:val="center"/>
          </w:tcPr>
          <w:p w14:paraId="00A0EAB7" w14:textId="48F91DBA" w:rsidR="000F1902" w:rsidRPr="000F1902" w:rsidRDefault="00EA0C78" w:rsidP="000F1902">
            <w:pPr>
              <w:spacing w:before="60" w:after="60"/>
              <w:jc w:val="center"/>
              <w:rPr>
                <w:rFonts w:ascii="Arial" w:hAnsi="Arial" w:cs="Arial"/>
                <w:sz w:val="15"/>
                <w:szCs w:val="15"/>
              </w:rPr>
            </w:pPr>
            <w:r>
              <w:rPr>
                <w:rFonts w:ascii="Arial" w:hAnsi="Arial" w:cs="Arial"/>
                <w:sz w:val="15"/>
                <w:szCs w:val="15"/>
              </w:rPr>
              <w:t xml:space="preserve">bd. </w:t>
            </w:r>
          </w:p>
        </w:tc>
        <w:tc>
          <w:tcPr>
            <w:tcW w:w="639" w:type="pct"/>
            <w:vAlign w:val="center"/>
          </w:tcPr>
          <w:p w14:paraId="3859296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Wzrost wykorzystania OZE</w:t>
            </w:r>
          </w:p>
        </w:tc>
        <w:tc>
          <w:tcPr>
            <w:tcW w:w="629" w:type="pct"/>
            <w:vAlign w:val="center"/>
          </w:tcPr>
          <w:p w14:paraId="4F9518DF" w14:textId="77777777" w:rsidR="000F1902" w:rsidRPr="000F1902" w:rsidRDefault="000F1902" w:rsidP="000F1902">
            <w:pPr>
              <w:spacing w:before="60" w:after="60"/>
              <w:jc w:val="center"/>
              <w:rPr>
                <w:rFonts w:ascii="Arial" w:hAnsi="Arial" w:cs="Arial"/>
                <w:sz w:val="15"/>
                <w:szCs w:val="15"/>
                <w:highlight w:val="yellow"/>
              </w:rPr>
            </w:pPr>
            <w:r w:rsidRPr="000F1902">
              <w:rPr>
                <w:rFonts w:ascii="Arial" w:hAnsi="Arial" w:cs="Arial"/>
                <w:sz w:val="15"/>
                <w:szCs w:val="15"/>
              </w:rPr>
              <w:t>Instalacje OZE</w:t>
            </w:r>
          </w:p>
        </w:tc>
        <w:tc>
          <w:tcPr>
            <w:tcW w:w="487" w:type="pct"/>
            <w:vAlign w:val="center"/>
          </w:tcPr>
          <w:p w14:paraId="25E815E1"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539C1DAC" w14:textId="77777777" w:rsidR="000F1902" w:rsidRPr="000F1902" w:rsidRDefault="000F1902" w:rsidP="000F1902">
            <w:pPr>
              <w:spacing w:before="60" w:after="60"/>
              <w:jc w:val="center"/>
              <w:rPr>
                <w:rFonts w:ascii="Arial" w:hAnsi="Arial" w:cs="Arial"/>
                <w:sz w:val="15"/>
                <w:szCs w:val="15"/>
                <w:highlight w:val="yellow"/>
              </w:rPr>
            </w:pPr>
            <w:r w:rsidRPr="000F1902">
              <w:rPr>
                <w:rFonts w:ascii="Arial" w:hAnsi="Arial" w:cs="Arial"/>
                <w:sz w:val="15"/>
                <w:szCs w:val="15"/>
              </w:rPr>
              <w:t>Osoby fizyczne lub przedsiębiorcy;</w:t>
            </w:r>
          </w:p>
        </w:tc>
        <w:tc>
          <w:tcPr>
            <w:tcW w:w="511" w:type="pct"/>
            <w:tcBorders>
              <w:right w:val="double" w:sz="4" w:space="0" w:color="auto"/>
            </w:tcBorders>
            <w:vAlign w:val="center"/>
          </w:tcPr>
          <w:p w14:paraId="272B2D85"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2313028D" w14:textId="77777777" w:rsidTr="00440E7E">
        <w:trPr>
          <w:cantSplit/>
          <w:trHeight w:val="560"/>
          <w:jc w:val="center"/>
        </w:trPr>
        <w:tc>
          <w:tcPr>
            <w:tcW w:w="362" w:type="pct"/>
            <w:vMerge w:val="restart"/>
            <w:tcBorders>
              <w:top w:val="single" w:sz="4" w:space="0" w:color="auto"/>
              <w:left w:val="double" w:sz="4" w:space="0" w:color="auto"/>
            </w:tcBorders>
            <w:textDirection w:val="tbRl"/>
            <w:vAlign w:val="center"/>
          </w:tcPr>
          <w:p w14:paraId="078E6FE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bCs/>
                <w:sz w:val="15"/>
                <w:szCs w:val="15"/>
                <w:lang w:eastAsia="en-US"/>
              </w:rPr>
              <w:t>ZAGROŻENIA HAŁASEM</w:t>
            </w:r>
          </w:p>
        </w:tc>
        <w:tc>
          <w:tcPr>
            <w:tcW w:w="849" w:type="pct"/>
            <w:vMerge w:val="restart"/>
            <w:tcBorders>
              <w:top w:val="single" w:sz="4" w:space="0" w:color="auto"/>
            </w:tcBorders>
            <w:vAlign w:val="center"/>
          </w:tcPr>
          <w:p w14:paraId="7E686D9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POPRAWA KLIMATU AKTUSTYCZNEGO</w:t>
            </w:r>
          </w:p>
        </w:tc>
        <w:tc>
          <w:tcPr>
            <w:tcW w:w="865" w:type="pct"/>
            <w:tcBorders>
              <w:top w:val="single" w:sz="4" w:space="0" w:color="auto"/>
            </w:tcBorders>
            <w:vAlign w:val="center"/>
          </w:tcPr>
          <w:p w14:paraId="07408D2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Długość przebudowanej lub naprawionej nawierzchni [km]</w:t>
            </w:r>
          </w:p>
          <w:p w14:paraId="5272CDAE"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tcBorders>
              <w:top w:val="single" w:sz="4" w:space="0" w:color="auto"/>
            </w:tcBorders>
            <w:vAlign w:val="center"/>
          </w:tcPr>
          <w:p w14:paraId="194969E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0,0</w:t>
            </w:r>
          </w:p>
        </w:tc>
        <w:tc>
          <w:tcPr>
            <w:tcW w:w="365" w:type="pct"/>
            <w:tcBorders>
              <w:top w:val="single" w:sz="4" w:space="0" w:color="auto"/>
            </w:tcBorders>
            <w:vAlign w:val="center"/>
          </w:tcPr>
          <w:p w14:paraId="5CACA301" w14:textId="77777777" w:rsidR="000933BB" w:rsidRDefault="000933BB" w:rsidP="000933BB">
            <w:pPr>
              <w:spacing w:before="60" w:after="60"/>
              <w:jc w:val="center"/>
              <w:rPr>
                <w:rFonts w:ascii="Arial" w:hAnsi="Arial" w:cs="Arial"/>
                <w:sz w:val="15"/>
                <w:szCs w:val="15"/>
              </w:rPr>
            </w:pPr>
            <w:r>
              <w:rPr>
                <w:rFonts w:ascii="Arial" w:hAnsi="Arial" w:cs="Arial"/>
                <w:sz w:val="15"/>
                <w:szCs w:val="15"/>
              </w:rPr>
              <w:t>1,0 km/rok</w:t>
            </w:r>
          </w:p>
          <w:p w14:paraId="306F6BCD" w14:textId="02E0BCB8" w:rsidR="000F1902" w:rsidRPr="000F1902" w:rsidRDefault="000933BB" w:rsidP="000933BB">
            <w:pPr>
              <w:autoSpaceDE w:val="0"/>
              <w:autoSpaceDN w:val="0"/>
              <w:adjustRightInd w:val="0"/>
              <w:spacing w:before="60" w:after="60"/>
              <w:jc w:val="center"/>
              <w:rPr>
                <w:rFonts w:ascii="Arial" w:eastAsiaTheme="minorHAnsi" w:hAnsi="Arial" w:cs="Arial"/>
                <w:sz w:val="15"/>
                <w:szCs w:val="15"/>
                <w:lang w:eastAsia="en-US"/>
              </w:rPr>
            </w:pPr>
            <w:r>
              <w:rPr>
                <w:rFonts w:ascii="Arial" w:hAnsi="Arial" w:cs="Arial"/>
                <w:sz w:val="15"/>
                <w:szCs w:val="15"/>
              </w:rPr>
              <w:t>(</w:t>
            </w:r>
            <w:r w:rsidRPr="000F1902">
              <w:rPr>
                <w:rFonts w:ascii="Arial" w:hAnsi="Arial" w:cs="Arial"/>
                <w:sz w:val="15"/>
                <w:szCs w:val="15"/>
              </w:rPr>
              <w:t>8,0</w:t>
            </w:r>
            <w:r>
              <w:rPr>
                <w:rFonts w:ascii="Arial" w:hAnsi="Arial" w:cs="Arial"/>
                <w:sz w:val="15"/>
                <w:szCs w:val="15"/>
              </w:rPr>
              <w:t xml:space="preserve"> km</w:t>
            </w:r>
            <w:r w:rsidRPr="00572B43">
              <w:rPr>
                <w:rFonts w:ascii="Arial" w:hAnsi="Arial" w:cs="Arial"/>
                <w:sz w:val="15"/>
                <w:szCs w:val="15"/>
              </w:rPr>
              <w:t xml:space="preserve"> łącznie do roku 2029</w:t>
            </w:r>
            <w:r w:rsidR="00B268D2">
              <w:rPr>
                <w:rFonts w:ascii="Arial" w:hAnsi="Arial" w:cs="Arial"/>
                <w:sz w:val="15"/>
                <w:szCs w:val="15"/>
              </w:rPr>
              <w:t>)</w:t>
            </w:r>
          </w:p>
        </w:tc>
        <w:tc>
          <w:tcPr>
            <w:tcW w:w="639" w:type="pct"/>
            <w:vMerge w:val="restart"/>
            <w:tcBorders>
              <w:top w:val="single" w:sz="4" w:space="0" w:color="auto"/>
            </w:tcBorders>
            <w:vAlign w:val="center"/>
          </w:tcPr>
          <w:p w14:paraId="3D875E8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Ograniczenie natężenia hałasu wzdłuż ciągów komunikacyjnych</w:t>
            </w:r>
          </w:p>
        </w:tc>
        <w:tc>
          <w:tcPr>
            <w:tcW w:w="629" w:type="pct"/>
            <w:tcBorders>
              <w:top w:val="single" w:sz="4" w:space="0" w:color="auto"/>
            </w:tcBorders>
            <w:vAlign w:val="center"/>
          </w:tcPr>
          <w:p w14:paraId="0D415C33" w14:textId="77777777" w:rsidR="000F1902" w:rsidRPr="000F1902" w:rsidRDefault="000F1902" w:rsidP="000F1902">
            <w:pPr>
              <w:spacing w:before="60" w:after="60"/>
              <w:ind w:right="-6"/>
              <w:jc w:val="center"/>
              <w:rPr>
                <w:rFonts w:ascii="Arial" w:hAnsi="Arial" w:cs="Arial"/>
                <w:sz w:val="15"/>
                <w:szCs w:val="15"/>
                <w:highlight w:val="yellow"/>
              </w:rPr>
            </w:pPr>
            <w:r w:rsidRPr="000F1902">
              <w:rPr>
                <w:rFonts w:ascii="Arial" w:hAnsi="Arial" w:cs="Arial"/>
                <w:sz w:val="15"/>
                <w:szCs w:val="15"/>
              </w:rPr>
              <w:t>Przebudowa i naprawa nawierzchni dróg</w:t>
            </w:r>
          </w:p>
        </w:tc>
        <w:tc>
          <w:tcPr>
            <w:tcW w:w="487" w:type="pct"/>
            <w:tcBorders>
              <w:top w:val="single" w:sz="4" w:space="0" w:color="auto"/>
            </w:tcBorders>
            <w:vAlign w:val="center"/>
          </w:tcPr>
          <w:p w14:paraId="1F7AC222"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43764F45" w14:textId="77777777" w:rsidR="000F1902" w:rsidRPr="000F1902" w:rsidRDefault="000F1902" w:rsidP="000F1902">
            <w:pPr>
              <w:spacing w:before="60" w:after="60"/>
              <w:ind w:right="-6"/>
              <w:jc w:val="center"/>
              <w:rPr>
                <w:rFonts w:ascii="Arial" w:hAnsi="Arial" w:cs="Arial"/>
                <w:sz w:val="15"/>
                <w:szCs w:val="15"/>
                <w:highlight w:val="yellow"/>
              </w:rPr>
            </w:pPr>
            <w:r w:rsidRPr="000F1902">
              <w:rPr>
                <w:rFonts w:ascii="Arial" w:hAnsi="Arial" w:cs="Arial"/>
                <w:sz w:val="15"/>
                <w:szCs w:val="15"/>
              </w:rPr>
              <w:t>Zarządcy dróg;</w:t>
            </w:r>
          </w:p>
        </w:tc>
        <w:tc>
          <w:tcPr>
            <w:tcW w:w="511" w:type="pct"/>
            <w:tcBorders>
              <w:top w:val="single" w:sz="4" w:space="0" w:color="auto"/>
              <w:right w:val="double" w:sz="4" w:space="0" w:color="auto"/>
            </w:tcBorders>
            <w:vAlign w:val="center"/>
          </w:tcPr>
          <w:p w14:paraId="2CCBD765"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1D172DED" w14:textId="77777777" w:rsidTr="00440E7E">
        <w:trPr>
          <w:cantSplit/>
          <w:trHeight w:val="418"/>
          <w:jc w:val="center"/>
        </w:trPr>
        <w:tc>
          <w:tcPr>
            <w:tcW w:w="362" w:type="pct"/>
            <w:vMerge/>
            <w:tcBorders>
              <w:left w:val="double" w:sz="4" w:space="0" w:color="auto"/>
            </w:tcBorders>
            <w:textDirection w:val="tbRl"/>
            <w:vAlign w:val="center"/>
          </w:tcPr>
          <w:p w14:paraId="2B55B24A" w14:textId="77777777" w:rsidR="000F1902" w:rsidRPr="000F1902" w:rsidRDefault="000F1902"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11A59D46"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top w:val="single" w:sz="4" w:space="0" w:color="auto"/>
            </w:tcBorders>
            <w:vAlign w:val="center"/>
          </w:tcPr>
          <w:p w14:paraId="198F387C" w14:textId="398B468B"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Długość wybudowan</w:t>
            </w:r>
            <w:r w:rsidR="00EA0C78">
              <w:rPr>
                <w:rFonts w:ascii="Arial" w:eastAsiaTheme="minorHAnsi" w:hAnsi="Arial" w:cs="Arial"/>
                <w:sz w:val="15"/>
                <w:szCs w:val="15"/>
              </w:rPr>
              <w:t>ych</w:t>
            </w:r>
            <w:r w:rsidRPr="000F1902">
              <w:rPr>
                <w:rFonts w:ascii="Arial" w:eastAsiaTheme="minorHAnsi" w:hAnsi="Arial" w:cs="Arial"/>
                <w:sz w:val="15"/>
                <w:szCs w:val="15"/>
              </w:rPr>
              <w:t xml:space="preserve"> ścież</w:t>
            </w:r>
            <w:r w:rsidR="00EA0C78">
              <w:rPr>
                <w:rFonts w:ascii="Arial" w:eastAsiaTheme="minorHAnsi" w:hAnsi="Arial" w:cs="Arial"/>
                <w:sz w:val="15"/>
                <w:szCs w:val="15"/>
              </w:rPr>
              <w:t xml:space="preserve">ek </w:t>
            </w:r>
            <w:r w:rsidRPr="000F1902">
              <w:rPr>
                <w:rFonts w:ascii="Arial" w:eastAsiaTheme="minorHAnsi" w:hAnsi="Arial" w:cs="Arial"/>
                <w:sz w:val="15"/>
                <w:szCs w:val="15"/>
              </w:rPr>
              <w:t>rowerow</w:t>
            </w:r>
            <w:r w:rsidR="00EA0C78">
              <w:rPr>
                <w:rFonts w:ascii="Arial" w:eastAsiaTheme="minorHAnsi" w:hAnsi="Arial" w:cs="Arial"/>
                <w:sz w:val="15"/>
                <w:szCs w:val="15"/>
              </w:rPr>
              <w:t>ych</w:t>
            </w:r>
            <w:r w:rsidRPr="000F1902">
              <w:rPr>
                <w:rFonts w:ascii="Arial" w:eastAsiaTheme="minorHAnsi" w:hAnsi="Arial" w:cs="Arial"/>
                <w:sz w:val="15"/>
                <w:szCs w:val="15"/>
              </w:rPr>
              <w:t xml:space="preserve"> </w:t>
            </w:r>
            <w:r w:rsidRPr="000F1902">
              <w:rPr>
                <w:rFonts w:ascii="Arial" w:eastAsiaTheme="minorHAnsi" w:hAnsi="Arial" w:cs="Arial"/>
                <w:sz w:val="15"/>
                <w:szCs w:val="15"/>
                <w:lang w:eastAsia="en-US"/>
              </w:rPr>
              <w:t>[km]</w:t>
            </w:r>
          </w:p>
          <w:p w14:paraId="2676AD6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tcBorders>
              <w:top w:val="single" w:sz="4" w:space="0" w:color="auto"/>
            </w:tcBorders>
            <w:vAlign w:val="center"/>
          </w:tcPr>
          <w:p w14:paraId="31E7701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0,0</w:t>
            </w:r>
          </w:p>
        </w:tc>
        <w:tc>
          <w:tcPr>
            <w:tcW w:w="365" w:type="pct"/>
            <w:tcBorders>
              <w:top w:val="single" w:sz="4" w:space="0" w:color="auto"/>
            </w:tcBorders>
            <w:vAlign w:val="center"/>
          </w:tcPr>
          <w:p w14:paraId="10CB8D44" w14:textId="039661BB" w:rsidR="00B268D2" w:rsidRDefault="00B268D2" w:rsidP="000F1902">
            <w:pPr>
              <w:autoSpaceDE w:val="0"/>
              <w:autoSpaceDN w:val="0"/>
              <w:adjustRightInd w:val="0"/>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0,5 km/rok</w:t>
            </w:r>
          </w:p>
          <w:p w14:paraId="16C4A948" w14:textId="5211D2A9" w:rsidR="000F1902" w:rsidRPr="000F1902" w:rsidRDefault="00B268D2" w:rsidP="000F1902">
            <w:pPr>
              <w:autoSpaceDE w:val="0"/>
              <w:autoSpaceDN w:val="0"/>
              <w:adjustRightInd w:val="0"/>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4,0</w:t>
            </w:r>
            <w:r>
              <w:rPr>
                <w:rFonts w:ascii="Arial" w:eastAsiaTheme="minorHAnsi" w:hAnsi="Arial" w:cs="Arial"/>
                <w:sz w:val="15"/>
                <w:szCs w:val="15"/>
                <w:lang w:eastAsia="en-US"/>
              </w:rPr>
              <w:t xml:space="preserve"> </w:t>
            </w:r>
            <w:r>
              <w:rPr>
                <w:rFonts w:ascii="Arial" w:hAnsi="Arial" w:cs="Arial"/>
                <w:sz w:val="15"/>
                <w:szCs w:val="15"/>
              </w:rPr>
              <w:t>km</w:t>
            </w:r>
            <w:r w:rsidRPr="00572B43">
              <w:rPr>
                <w:rFonts w:ascii="Arial" w:hAnsi="Arial" w:cs="Arial"/>
                <w:sz w:val="15"/>
                <w:szCs w:val="15"/>
              </w:rPr>
              <w:t xml:space="preserve"> łącznie do roku 2029</w:t>
            </w:r>
            <w:r>
              <w:rPr>
                <w:rFonts w:ascii="Arial" w:hAnsi="Arial" w:cs="Arial"/>
                <w:sz w:val="15"/>
                <w:szCs w:val="15"/>
              </w:rPr>
              <w:t>)</w:t>
            </w:r>
          </w:p>
        </w:tc>
        <w:tc>
          <w:tcPr>
            <w:tcW w:w="639" w:type="pct"/>
            <w:vMerge/>
            <w:vAlign w:val="center"/>
          </w:tcPr>
          <w:p w14:paraId="119EF119"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p>
        </w:tc>
        <w:tc>
          <w:tcPr>
            <w:tcW w:w="629" w:type="pct"/>
            <w:tcBorders>
              <w:top w:val="single" w:sz="4" w:space="0" w:color="auto"/>
            </w:tcBorders>
            <w:vAlign w:val="center"/>
          </w:tcPr>
          <w:p w14:paraId="1993F991" w14:textId="77777777" w:rsidR="000F1902" w:rsidRPr="000F1902" w:rsidRDefault="000F1902" w:rsidP="000F1902">
            <w:pPr>
              <w:spacing w:before="60" w:after="60"/>
              <w:ind w:right="-6"/>
              <w:jc w:val="center"/>
              <w:rPr>
                <w:rFonts w:ascii="Arial" w:hAnsi="Arial" w:cs="Arial"/>
                <w:sz w:val="15"/>
                <w:szCs w:val="15"/>
                <w:highlight w:val="yellow"/>
              </w:rPr>
            </w:pPr>
            <w:r w:rsidRPr="000F1902">
              <w:rPr>
                <w:rFonts w:ascii="Arial" w:hAnsi="Arial" w:cs="Arial"/>
                <w:sz w:val="15"/>
                <w:szCs w:val="15"/>
              </w:rPr>
              <w:t>Budowa ścieżek rowerowych</w:t>
            </w:r>
          </w:p>
        </w:tc>
        <w:tc>
          <w:tcPr>
            <w:tcW w:w="487" w:type="pct"/>
            <w:tcBorders>
              <w:top w:val="single" w:sz="4" w:space="0" w:color="auto"/>
            </w:tcBorders>
            <w:vAlign w:val="center"/>
          </w:tcPr>
          <w:p w14:paraId="5CD9ECF7"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2F64AFE6" w14:textId="77777777" w:rsidR="000F1902" w:rsidRPr="000F1902" w:rsidRDefault="000F1902" w:rsidP="000F1902">
            <w:pPr>
              <w:spacing w:before="60" w:after="60"/>
              <w:ind w:right="-6"/>
              <w:jc w:val="center"/>
              <w:rPr>
                <w:rFonts w:ascii="Arial" w:hAnsi="Arial" w:cs="Arial"/>
                <w:sz w:val="15"/>
                <w:szCs w:val="15"/>
                <w:highlight w:val="yellow"/>
              </w:rPr>
            </w:pPr>
            <w:r w:rsidRPr="000F1902">
              <w:rPr>
                <w:rFonts w:ascii="Arial" w:hAnsi="Arial" w:cs="Arial"/>
                <w:sz w:val="15"/>
                <w:szCs w:val="15"/>
              </w:rPr>
              <w:t>Zarządcy dróg;</w:t>
            </w:r>
          </w:p>
        </w:tc>
        <w:tc>
          <w:tcPr>
            <w:tcW w:w="511" w:type="pct"/>
            <w:tcBorders>
              <w:top w:val="single" w:sz="4" w:space="0" w:color="auto"/>
              <w:right w:val="double" w:sz="4" w:space="0" w:color="auto"/>
            </w:tcBorders>
            <w:vAlign w:val="center"/>
          </w:tcPr>
          <w:p w14:paraId="44BCE12C"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5080C6DA" w14:textId="77777777" w:rsidTr="00440E7E">
        <w:trPr>
          <w:cantSplit/>
          <w:trHeight w:val="2145"/>
          <w:jc w:val="center"/>
        </w:trPr>
        <w:tc>
          <w:tcPr>
            <w:tcW w:w="362" w:type="pct"/>
            <w:tcBorders>
              <w:left w:val="double" w:sz="4" w:space="0" w:color="auto"/>
            </w:tcBorders>
            <w:textDirection w:val="tbRl"/>
            <w:vAlign w:val="center"/>
          </w:tcPr>
          <w:p w14:paraId="1D49A7E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POLA ELEKTROMAGNETYCZNE</w:t>
            </w:r>
          </w:p>
        </w:tc>
        <w:tc>
          <w:tcPr>
            <w:tcW w:w="849" w:type="pct"/>
            <w:vAlign w:val="center"/>
          </w:tcPr>
          <w:p w14:paraId="2DBA20D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ZACHOWANIE POZIOMÓW PÓL ELEKTROMAGNETYCZNYCH PONIŻEJ DOPUSZCZALNYCH NORM</w:t>
            </w:r>
          </w:p>
        </w:tc>
        <w:tc>
          <w:tcPr>
            <w:tcW w:w="865" w:type="pct"/>
            <w:vAlign w:val="center"/>
          </w:tcPr>
          <w:p w14:paraId="588B3B49"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Ilość punktów, w których nastąpiło przekroczenie dopuszczalnych poziomów pól elektromagnetycznych [szt.]</w:t>
            </w:r>
          </w:p>
          <w:p w14:paraId="706E558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WIOŚ w Bydgoszczy</w:t>
            </w:r>
          </w:p>
        </w:tc>
        <w:tc>
          <w:tcPr>
            <w:tcW w:w="293" w:type="pct"/>
            <w:vAlign w:val="center"/>
          </w:tcPr>
          <w:p w14:paraId="53D41F7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0BC8092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639" w:type="pct"/>
            <w:vAlign w:val="center"/>
          </w:tcPr>
          <w:p w14:paraId="1413C66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Ograniczenie zagrożenia polami elektromagnetycznymi</w:t>
            </w:r>
          </w:p>
        </w:tc>
        <w:tc>
          <w:tcPr>
            <w:tcW w:w="629" w:type="pct"/>
            <w:vAlign w:val="center"/>
          </w:tcPr>
          <w:p w14:paraId="55AE4D54" w14:textId="77777777" w:rsidR="000F1902" w:rsidRPr="000F1902" w:rsidRDefault="000F1902" w:rsidP="000F1902">
            <w:pPr>
              <w:spacing w:before="60" w:after="60"/>
              <w:ind w:right="-6"/>
              <w:jc w:val="center"/>
              <w:rPr>
                <w:rFonts w:ascii="Arial" w:hAnsi="Arial" w:cs="Arial"/>
                <w:sz w:val="15"/>
                <w:szCs w:val="15"/>
              </w:rPr>
            </w:pPr>
            <w:r w:rsidRPr="000F1902">
              <w:rPr>
                <w:rFonts w:ascii="Arial" w:hAnsi="Arial" w:cs="Arial"/>
                <w:sz w:val="15"/>
                <w:szCs w:val="15"/>
              </w:rPr>
              <w:t>Prowadzenie postępowań administracyjnych w zakresie oceny oddziaływania planowanych przedsięwzięć</w:t>
            </w:r>
          </w:p>
        </w:tc>
        <w:tc>
          <w:tcPr>
            <w:tcW w:w="487" w:type="pct"/>
            <w:vAlign w:val="center"/>
          </w:tcPr>
          <w:p w14:paraId="1AD98468" w14:textId="77777777" w:rsidR="000F1902" w:rsidRPr="000F1902" w:rsidRDefault="000F1902" w:rsidP="000F1902">
            <w:pPr>
              <w:spacing w:before="60" w:after="60"/>
              <w:ind w:right="-6"/>
              <w:jc w:val="center"/>
              <w:rPr>
                <w:rFonts w:ascii="Arial" w:hAnsi="Arial" w:cs="Arial"/>
                <w:sz w:val="15"/>
                <w:szCs w:val="15"/>
                <w:highlight w:val="yellow"/>
              </w:rPr>
            </w:pPr>
            <w:r w:rsidRPr="000F1902">
              <w:rPr>
                <w:rFonts w:ascii="Arial" w:hAnsi="Arial" w:cs="Arial"/>
                <w:sz w:val="15"/>
                <w:szCs w:val="15"/>
              </w:rPr>
              <w:t>Gmina Szubin</w:t>
            </w:r>
          </w:p>
        </w:tc>
        <w:tc>
          <w:tcPr>
            <w:tcW w:w="511" w:type="pct"/>
            <w:tcBorders>
              <w:right w:val="double" w:sz="4" w:space="0" w:color="auto"/>
            </w:tcBorders>
            <w:vAlign w:val="center"/>
          </w:tcPr>
          <w:p w14:paraId="25B94B0C"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Zmiana uwarunkowań prawnych;</w:t>
            </w:r>
          </w:p>
        </w:tc>
      </w:tr>
      <w:tr w:rsidR="00D93F6F" w:rsidRPr="000F1902" w14:paraId="10930395" w14:textId="77777777" w:rsidTr="00440E7E">
        <w:trPr>
          <w:cantSplit/>
          <w:trHeight w:val="728"/>
          <w:jc w:val="center"/>
        </w:trPr>
        <w:tc>
          <w:tcPr>
            <w:tcW w:w="362" w:type="pct"/>
            <w:vMerge w:val="restart"/>
            <w:tcBorders>
              <w:top w:val="single" w:sz="4" w:space="0" w:color="auto"/>
              <w:left w:val="double" w:sz="4" w:space="0" w:color="auto"/>
            </w:tcBorders>
            <w:textDirection w:val="tbRl"/>
            <w:vAlign w:val="center"/>
          </w:tcPr>
          <w:p w14:paraId="77597B9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GOSPODAROWANIE WODAMI</w:t>
            </w:r>
          </w:p>
        </w:tc>
        <w:tc>
          <w:tcPr>
            <w:tcW w:w="849" w:type="pct"/>
            <w:vMerge w:val="restart"/>
            <w:vAlign w:val="center"/>
          </w:tcPr>
          <w:p w14:paraId="3EE6A33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DOBRY STAN WÓD POWIERZCHNIOWYCH I PODZIEMNYCH</w:t>
            </w:r>
          </w:p>
        </w:tc>
        <w:tc>
          <w:tcPr>
            <w:tcW w:w="865" w:type="pct"/>
            <w:tcBorders>
              <w:bottom w:val="single" w:sz="4" w:space="0" w:color="auto"/>
            </w:tcBorders>
            <w:vAlign w:val="center"/>
          </w:tcPr>
          <w:p w14:paraId="310FAB7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Liczba urządzeń wodnych poddanych konserwacji </w:t>
            </w:r>
            <w:r w:rsidRPr="000F1902">
              <w:rPr>
                <w:rFonts w:ascii="Arial" w:eastAsiaTheme="minorHAnsi" w:hAnsi="Arial" w:cs="Arial"/>
                <w:sz w:val="15"/>
                <w:szCs w:val="15"/>
                <w:lang w:eastAsia="en-US"/>
              </w:rPr>
              <w:t>[szt.]</w:t>
            </w:r>
          </w:p>
          <w:p w14:paraId="413239E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tcBorders>
              <w:bottom w:val="single" w:sz="4" w:space="0" w:color="auto"/>
            </w:tcBorders>
            <w:vAlign w:val="center"/>
          </w:tcPr>
          <w:p w14:paraId="3EE3C01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bottom w:val="single" w:sz="4" w:space="0" w:color="auto"/>
            </w:tcBorders>
            <w:vAlign w:val="center"/>
          </w:tcPr>
          <w:p w14:paraId="3B463DB8" w14:textId="52A58B1C" w:rsidR="00B268D2" w:rsidRDefault="00B268D2"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szt./rok</w:t>
            </w:r>
          </w:p>
          <w:p w14:paraId="424DDBAC" w14:textId="17187FC8" w:rsidR="000F1902" w:rsidRPr="000F1902" w:rsidRDefault="00B268D2"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8</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tc>
        <w:tc>
          <w:tcPr>
            <w:tcW w:w="639" w:type="pct"/>
            <w:tcBorders>
              <w:bottom w:val="single" w:sz="4" w:space="0" w:color="auto"/>
            </w:tcBorders>
            <w:vAlign w:val="center"/>
          </w:tcPr>
          <w:p w14:paraId="3FF125B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Zrównoważone gospodarowanie wodami</w:t>
            </w:r>
          </w:p>
        </w:tc>
        <w:tc>
          <w:tcPr>
            <w:tcW w:w="629" w:type="pct"/>
            <w:tcBorders>
              <w:bottom w:val="single" w:sz="4" w:space="0" w:color="auto"/>
            </w:tcBorders>
            <w:vAlign w:val="center"/>
          </w:tcPr>
          <w:p w14:paraId="21416561"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bCs/>
                <w:sz w:val="15"/>
                <w:szCs w:val="15"/>
                <w:lang w:eastAsia="en-US"/>
              </w:rPr>
              <w:t>Konserwacja oraz utrzymanie urządzeń wodnych</w:t>
            </w:r>
          </w:p>
        </w:tc>
        <w:tc>
          <w:tcPr>
            <w:tcW w:w="487" w:type="pct"/>
            <w:tcBorders>
              <w:bottom w:val="single" w:sz="4" w:space="0" w:color="auto"/>
            </w:tcBorders>
            <w:vAlign w:val="center"/>
          </w:tcPr>
          <w:p w14:paraId="64DB0A09"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421CE644"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PGW Wody Polskie;</w:t>
            </w:r>
          </w:p>
          <w:p w14:paraId="69BAA73A"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Gminna Spółka Wodna w Szubinie;</w:t>
            </w:r>
          </w:p>
        </w:tc>
        <w:tc>
          <w:tcPr>
            <w:tcW w:w="511" w:type="pct"/>
            <w:tcBorders>
              <w:bottom w:val="single" w:sz="4" w:space="0" w:color="auto"/>
              <w:right w:val="double" w:sz="4" w:space="0" w:color="auto"/>
            </w:tcBorders>
            <w:vAlign w:val="center"/>
          </w:tcPr>
          <w:p w14:paraId="38AE44D2"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1B20DA57" w14:textId="77777777" w:rsidTr="00440E7E">
        <w:trPr>
          <w:cantSplit/>
          <w:trHeight w:val="576"/>
          <w:jc w:val="center"/>
        </w:trPr>
        <w:tc>
          <w:tcPr>
            <w:tcW w:w="362" w:type="pct"/>
            <w:vMerge/>
            <w:tcBorders>
              <w:left w:val="double" w:sz="4" w:space="0" w:color="auto"/>
            </w:tcBorders>
            <w:textDirection w:val="tbRl"/>
            <w:vAlign w:val="center"/>
          </w:tcPr>
          <w:p w14:paraId="72FD360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vAlign w:val="center"/>
          </w:tcPr>
          <w:p w14:paraId="770FA980"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bottom w:val="single" w:sz="4" w:space="0" w:color="auto"/>
            </w:tcBorders>
            <w:vAlign w:val="center"/>
          </w:tcPr>
          <w:p w14:paraId="2EE67B6D" w14:textId="1AB5C28B"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Liczba wykonanych badań jakości wód podziemnych i powierzchniowych </w:t>
            </w:r>
            <w:r w:rsidRPr="000F1902">
              <w:rPr>
                <w:rFonts w:ascii="Arial" w:eastAsiaTheme="minorHAnsi" w:hAnsi="Arial" w:cs="Arial"/>
                <w:sz w:val="15"/>
                <w:szCs w:val="15"/>
                <w:lang w:eastAsia="en-US"/>
              </w:rPr>
              <w:t>[szt.]</w:t>
            </w:r>
          </w:p>
          <w:p w14:paraId="5B19DC0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tcBorders>
              <w:bottom w:val="single" w:sz="4" w:space="0" w:color="auto"/>
            </w:tcBorders>
            <w:vAlign w:val="center"/>
          </w:tcPr>
          <w:p w14:paraId="0A1B448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bottom w:val="single" w:sz="4" w:space="0" w:color="auto"/>
            </w:tcBorders>
            <w:vAlign w:val="center"/>
          </w:tcPr>
          <w:p w14:paraId="3D213D88" w14:textId="77777777" w:rsidR="00FE23F6" w:rsidRDefault="00FE23F6" w:rsidP="00FE23F6">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szt./rok</w:t>
            </w:r>
          </w:p>
          <w:p w14:paraId="531FA64F" w14:textId="3F42594E" w:rsidR="000F1902" w:rsidRPr="000F1902" w:rsidRDefault="00FE23F6" w:rsidP="00FE23F6">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tc>
        <w:tc>
          <w:tcPr>
            <w:tcW w:w="639" w:type="pct"/>
            <w:tcBorders>
              <w:bottom w:val="single" w:sz="4" w:space="0" w:color="auto"/>
            </w:tcBorders>
            <w:vAlign w:val="center"/>
          </w:tcPr>
          <w:p w14:paraId="003C0D4E"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Zrównoważone gospodarowanie wodami</w:t>
            </w:r>
          </w:p>
        </w:tc>
        <w:tc>
          <w:tcPr>
            <w:tcW w:w="629" w:type="pct"/>
            <w:tcBorders>
              <w:bottom w:val="single" w:sz="4" w:space="0" w:color="auto"/>
            </w:tcBorders>
            <w:vAlign w:val="center"/>
          </w:tcPr>
          <w:p w14:paraId="1AD70C54"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bCs/>
                <w:sz w:val="15"/>
                <w:szCs w:val="15"/>
              </w:rPr>
              <w:t>Monitoring jakości wód podziemnych i powierzchniowych</w:t>
            </w:r>
          </w:p>
        </w:tc>
        <w:tc>
          <w:tcPr>
            <w:tcW w:w="487" w:type="pct"/>
            <w:tcBorders>
              <w:bottom w:val="single" w:sz="4" w:space="0" w:color="auto"/>
            </w:tcBorders>
            <w:vAlign w:val="center"/>
          </w:tcPr>
          <w:p w14:paraId="4700C5B0"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03ACCAA1"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WIOŚ/PPIS w Nakle nad Notecią;</w:t>
            </w:r>
          </w:p>
        </w:tc>
        <w:tc>
          <w:tcPr>
            <w:tcW w:w="511" w:type="pct"/>
            <w:tcBorders>
              <w:bottom w:val="single" w:sz="4" w:space="0" w:color="auto"/>
              <w:right w:val="double" w:sz="4" w:space="0" w:color="auto"/>
            </w:tcBorders>
            <w:vAlign w:val="center"/>
          </w:tcPr>
          <w:p w14:paraId="16E6463A"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Zmiana uwarunkowań prawnych;</w:t>
            </w:r>
          </w:p>
        </w:tc>
      </w:tr>
      <w:tr w:rsidR="00D93F6F" w:rsidRPr="000F1902" w14:paraId="336CFEF0" w14:textId="77777777" w:rsidTr="00440E7E">
        <w:trPr>
          <w:cantSplit/>
          <w:trHeight w:val="945"/>
          <w:jc w:val="center"/>
        </w:trPr>
        <w:tc>
          <w:tcPr>
            <w:tcW w:w="362" w:type="pct"/>
            <w:vMerge/>
            <w:tcBorders>
              <w:left w:val="double" w:sz="4" w:space="0" w:color="auto"/>
            </w:tcBorders>
            <w:textDirection w:val="tbRl"/>
            <w:vAlign w:val="center"/>
          </w:tcPr>
          <w:p w14:paraId="56650915"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vAlign w:val="center"/>
          </w:tcPr>
          <w:p w14:paraId="7D1A3D6C"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bottom w:val="single" w:sz="4" w:space="0" w:color="auto"/>
            </w:tcBorders>
            <w:vAlign w:val="center"/>
          </w:tcPr>
          <w:p w14:paraId="72B34D6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Liczba przeprowadzonych kampanii </w:t>
            </w:r>
            <w:r w:rsidRPr="000F1902">
              <w:rPr>
                <w:rFonts w:ascii="Arial" w:eastAsiaTheme="minorHAnsi" w:hAnsi="Arial" w:cs="Arial"/>
                <w:sz w:val="15"/>
                <w:szCs w:val="15"/>
                <w:lang w:eastAsia="en-US"/>
              </w:rPr>
              <w:t>[szt.]</w:t>
            </w:r>
          </w:p>
          <w:p w14:paraId="63AE055E"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tcBorders>
              <w:bottom w:val="single" w:sz="4" w:space="0" w:color="auto"/>
            </w:tcBorders>
            <w:vAlign w:val="center"/>
          </w:tcPr>
          <w:p w14:paraId="2610DEF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bottom w:val="single" w:sz="4" w:space="0" w:color="auto"/>
            </w:tcBorders>
            <w:vAlign w:val="center"/>
          </w:tcPr>
          <w:p w14:paraId="7582102B" w14:textId="788A7337" w:rsidR="00FE23F6" w:rsidRDefault="00FE23F6"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 xml:space="preserve">20 </w:t>
            </w:r>
            <w:r w:rsidR="007B5CC2">
              <w:rPr>
                <w:rFonts w:ascii="Arial" w:eastAsiaTheme="minorHAnsi" w:hAnsi="Arial" w:cs="Arial"/>
                <w:sz w:val="15"/>
                <w:szCs w:val="15"/>
                <w:lang w:eastAsia="en-US"/>
              </w:rPr>
              <w:t xml:space="preserve">działań </w:t>
            </w:r>
            <w:r>
              <w:rPr>
                <w:rFonts w:ascii="Arial" w:eastAsiaTheme="minorHAnsi" w:hAnsi="Arial" w:cs="Arial"/>
                <w:sz w:val="15"/>
                <w:szCs w:val="15"/>
                <w:lang w:eastAsia="en-US"/>
              </w:rPr>
              <w:t>/rok</w:t>
            </w:r>
          </w:p>
          <w:p w14:paraId="704647D9" w14:textId="263A1BDE" w:rsidR="000F1902" w:rsidRPr="000F1902" w:rsidRDefault="00FE23F6"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160</w:t>
            </w:r>
            <w:r>
              <w:rPr>
                <w:rFonts w:ascii="Arial" w:eastAsiaTheme="minorHAnsi" w:hAnsi="Arial" w:cs="Arial"/>
                <w:sz w:val="15"/>
                <w:szCs w:val="15"/>
                <w:lang w:eastAsia="en-US"/>
              </w:rPr>
              <w:t xml:space="preserve"> </w:t>
            </w:r>
            <w:r w:rsidR="00EA0C78">
              <w:rPr>
                <w:rFonts w:ascii="Arial" w:hAnsi="Arial" w:cs="Arial"/>
                <w:sz w:val="15"/>
                <w:szCs w:val="15"/>
              </w:rPr>
              <w:t>działań</w:t>
            </w:r>
            <w:r w:rsidRPr="00572B43">
              <w:rPr>
                <w:rFonts w:ascii="Arial" w:hAnsi="Arial" w:cs="Arial"/>
                <w:sz w:val="15"/>
                <w:szCs w:val="15"/>
              </w:rPr>
              <w:t xml:space="preserve"> łącznie do roku 2029</w:t>
            </w:r>
            <w:r>
              <w:rPr>
                <w:rFonts w:ascii="Arial" w:hAnsi="Arial" w:cs="Arial"/>
                <w:sz w:val="15"/>
                <w:szCs w:val="15"/>
              </w:rPr>
              <w:t>)</w:t>
            </w:r>
          </w:p>
        </w:tc>
        <w:tc>
          <w:tcPr>
            <w:tcW w:w="639" w:type="pct"/>
            <w:tcBorders>
              <w:bottom w:val="single" w:sz="4" w:space="0" w:color="auto"/>
            </w:tcBorders>
            <w:vAlign w:val="center"/>
          </w:tcPr>
          <w:p w14:paraId="533F50C8"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Zrównoważone gospodarowanie wodami</w:t>
            </w:r>
          </w:p>
        </w:tc>
        <w:tc>
          <w:tcPr>
            <w:tcW w:w="629" w:type="pct"/>
            <w:tcBorders>
              <w:bottom w:val="single" w:sz="4" w:space="0" w:color="auto"/>
            </w:tcBorders>
            <w:vAlign w:val="center"/>
          </w:tcPr>
          <w:p w14:paraId="3F0AF9B9"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bCs/>
                <w:sz w:val="15"/>
                <w:szCs w:val="15"/>
              </w:rPr>
              <w:t>Edukacja ekologiczna w zakresie racjonalnego gospodarowania wodami i jej ochrony przez zanieczyszczeniami</w:t>
            </w:r>
          </w:p>
        </w:tc>
        <w:tc>
          <w:tcPr>
            <w:tcW w:w="487" w:type="pct"/>
            <w:tcBorders>
              <w:bottom w:val="single" w:sz="4" w:space="0" w:color="auto"/>
            </w:tcBorders>
            <w:vAlign w:val="center"/>
          </w:tcPr>
          <w:p w14:paraId="231B0BB8"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bottom w:val="single" w:sz="4" w:space="0" w:color="auto"/>
              <w:right w:val="double" w:sz="4" w:space="0" w:color="auto"/>
            </w:tcBorders>
            <w:vAlign w:val="center"/>
          </w:tcPr>
          <w:p w14:paraId="5F9D5FB1"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Niewystarczający zasięg, brak zainteresowania mieszkańców;</w:t>
            </w:r>
          </w:p>
        </w:tc>
      </w:tr>
      <w:tr w:rsidR="00D93F6F" w:rsidRPr="000F1902" w14:paraId="38B19DE2" w14:textId="77777777" w:rsidTr="00440E7E">
        <w:trPr>
          <w:cantSplit/>
          <w:trHeight w:val="65"/>
          <w:jc w:val="center"/>
        </w:trPr>
        <w:tc>
          <w:tcPr>
            <w:tcW w:w="362" w:type="pct"/>
            <w:vMerge/>
            <w:tcBorders>
              <w:left w:val="double" w:sz="4" w:space="0" w:color="auto"/>
            </w:tcBorders>
            <w:textDirection w:val="tbRl"/>
            <w:vAlign w:val="center"/>
          </w:tcPr>
          <w:p w14:paraId="777D1DC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vAlign w:val="center"/>
          </w:tcPr>
          <w:p w14:paraId="15EBED94"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bottom w:val="nil"/>
            </w:tcBorders>
            <w:vAlign w:val="center"/>
          </w:tcPr>
          <w:p w14:paraId="17060688" w14:textId="0E180031"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Liczba przeprowadzonych kontroli</w:t>
            </w:r>
            <w:r w:rsidR="00EA0C78">
              <w:rPr>
                <w:rFonts w:ascii="Arial" w:hAnsi="Arial" w:cs="Arial"/>
                <w:sz w:val="15"/>
                <w:szCs w:val="15"/>
              </w:rPr>
              <w:t xml:space="preserve"> </w:t>
            </w:r>
            <w:r w:rsidR="00EA0C78">
              <w:rPr>
                <w:rFonts w:ascii="Arial" w:eastAsiaTheme="minorHAnsi" w:hAnsi="Arial" w:cs="Arial"/>
                <w:sz w:val="15"/>
                <w:szCs w:val="15"/>
                <w:lang w:eastAsia="en-US"/>
              </w:rPr>
              <w:t xml:space="preserve">w zakresie </w:t>
            </w:r>
            <w:r w:rsidR="00EA0C78" w:rsidRPr="00EA0C78">
              <w:rPr>
                <w:rFonts w:ascii="Arial" w:eastAsiaTheme="minorHAnsi" w:hAnsi="Arial" w:cs="Arial"/>
                <w:sz w:val="15"/>
                <w:szCs w:val="15"/>
                <w:lang w:eastAsia="en-US"/>
              </w:rPr>
              <w:t xml:space="preserve">identyfikowania obszarów uszczelnionych </w:t>
            </w:r>
            <w:r w:rsidRPr="000F1902">
              <w:rPr>
                <w:rFonts w:ascii="Arial" w:hAnsi="Arial" w:cs="Arial"/>
                <w:sz w:val="15"/>
                <w:szCs w:val="15"/>
                <w:lang w:eastAsia="en-US"/>
              </w:rPr>
              <w:t>[szt.]</w:t>
            </w:r>
          </w:p>
        </w:tc>
        <w:tc>
          <w:tcPr>
            <w:tcW w:w="293" w:type="pct"/>
            <w:tcBorders>
              <w:bottom w:val="nil"/>
            </w:tcBorders>
            <w:vAlign w:val="center"/>
          </w:tcPr>
          <w:p w14:paraId="5D3558F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bottom w:val="nil"/>
            </w:tcBorders>
            <w:vAlign w:val="center"/>
          </w:tcPr>
          <w:p w14:paraId="62A3A39F" w14:textId="03605871" w:rsidR="000F1902" w:rsidRPr="000F1902" w:rsidRDefault="00EA0C78"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 xml:space="preserve">min. </w:t>
            </w:r>
            <w:r w:rsidR="00D7539E">
              <w:rPr>
                <w:rFonts w:ascii="Arial" w:eastAsiaTheme="minorHAnsi" w:hAnsi="Arial" w:cs="Arial"/>
                <w:sz w:val="15"/>
                <w:szCs w:val="15"/>
                <w:lang w:eastAsia="en-US"/>
              </w:rPr>
              <w:t>20</w:t>
            </w:r>
            <w:r>
              <w:rPr>
                <w:rFonts w:ascii="Arial" w:eastAsiaTheme="minorHAnsi" w:hAnsi="Arial" w:cs="Arial"/>
                <w:sz w:val="15"/>
                <w:szCs w:val="15"/>
                <w:lang w:eastAsia="en-US"/>
              </w:rPr>
              <w:t xml:space="preserve"> kontroli </w:t>
            </w:r>
          </w:p>
        </w:tc>
        <w:tc>
          <w:tcPr>
            <w:tcW w:w="639" w:type="pct"/>
            <w:vMerge w:val="restart"/>
            <w:vAlign w:val="center"/>
          </w:tcPr>
          <w:p w14:paraId="3AC8F01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Zrównoważone gospodarowanie wodami</w:t>
            </w:r>
          </w:p>
        </w:tc>
        <w:tc>
          <w:tcPr>
            <w:tcW w:w="629" w:type="pct"/>
            <w:vMerge w:val="restart"/>
            <w:vAlign w:val="center"/>
          </w:tcPr>
          <w:p w14:paraId="49AE85D4"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bCs/>
                <w:sz w:val="15"/>
                <w:szCs w:val="15"/>
              </w:rPr>
              <w:t>Wspieranie działań w zakresie małej retencji wodnej</w:t>
            </w:r>
          </w:p>
        </w:tc>
        <w:tc>
          <w:tcPr>
            <w:tcW w:w="487" w:type="pct"/>
            <w:vMerge w:val="restart"/>
            <w:vAlign w:val="center"/>
          </w:tcPr>
          <w:p w14:paraId="4751050F"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vMerge w:val="restart"/>
            <w:tcBorders>
              <w:right w:val="double" w:sz="4" w:space="0" w:color="auto"/>
            </w:tcBorders>
            <w:vAlign w:val="center"/>
          </w:tcPr>
          <w:p w14:paraId="0A3BF1A3"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1E282F24" w14:textId="77777777" w:rsidTr="00440E7E">
        <w:trPr>
          <w:cantSplit/>
          <w:trHeight w:val="65"/>
          <w:jc w:val="center"/>
        </w:trPr>
        <w:tc>
          <w:tcPr>
            <w:tcW w:w="362" w:type="pct"/>
            <w:vMerge/>
            <w:tcBorders>
              <w:left w:val="double" w:sz="4" w:space="0" w:color="auto"/>
            </w:tcBorders>
            <w:textDirection w:val="tbRl"/>
            <w:vAlign w:val="center"/>
          </w:tcPr>
          <w:p w14:paraId="1102AC4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vAlign w:val="center"/>
          </w:tcPr>
          <w:p w14:paraId="2E9752EB"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top w:val="nil"/>
              <w:bottom w:val="nil"/>
            </w:tcBorders>
            <w:vAlign w:val="center"/>
          </w:tcPr>
          <w:p w14:paraId="7E54CD45" w14:textId="77777777" w:rsidR="000F1902" w:rsidRPr="000F1902" w:rsidRDefault="000F1902" w:rsidP="000F1902">
            <w:pPr>
              <w:spacing w:before="60" w:after="60"/>
              <w:jc w:val="center"/>
              <w:rPr>
                <w:rFonts w:asciiTheme="minorHAnsi" w:eastAsiaTheme="minorHAnsi" w:hAnsiTheme="minorHAnsi" w:cs="Arial"/>
                <w:sz w:val="15"/>
                <w:szCs w:val="15"/>
              </w:rPr>
            </w:pPr>
            <w:r w:rsidRPr="000F1902">
              <w:rPr>
                <w:rFonts w:ascii="Arial" w:eastAsiaTheme="minorHAnsi" w:hAnsi="Arial" w:cs="Arial"/>
                <w:sz w:val="15"/>
                <w:szCs w:val="15"/>
              </w:rPr>
              <w:t xml:space="preserve">Liczba kampanii edukacyjnych </w:t>
            </w:r>
            <w:r w:rsidRPr="000F1902">
              <w:rPr>
                <w:rFonts w:ascii="Arial" w:eastAsiaTheme="minorHAnsi" w:hAnsi="Arial" w:cs="Arial"/>
                <w:sz w:val="15"/>
                <w:szCs w:val="15"/>
                <w:lang w:eastAsia="en-US"/>
              </w:rPr>
              <w:t>[szt.]</w:t>
            </w:r>
          </w:p>
        </w:tc>
        <w:tc>
          <w:tcPr>
            <w:tcW w:w="293" w:type="pct"/>
            <w:tcBorders>
              <w:top w:val="nil"/>
              <w:bottom w:val="nil"/>
            </w:tcBorders>
            <w:vAlign w:val="center"/>
          </w:tcPr>
          <w:p w14:paraId="1653D059"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top w:val="nil"/>
              <w:bottom w:val="nil"/>
            </w:tcBorders>
            <w:vAlign w:val="center"/>
          </w:tcPr>
          <w:p w14:paraId="72850F89" w14:textId="19643539" w:rsidR="00D7539E" w:rsidRDefault="00D7539E"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 xml:space="preserve">1 </w:t>
            </w:r>
            <w:r w:rsidR="00EA0C78">
              <w:rPr>
                <w:rFonts w:ascii="Arial" w:eastAsiaTheme="minorHAnsi" w:hAnsi="Arial" w:cs="Arial"/>
                <w:sz w:val="15"/>
                <w:szCs w:val="15"/>
                <w:lang w:eastAsia="en-US"/>
              </w:rPr>
              <w:t xml:space="preserve">kampania/ </w:t>
            </w:r>
            <w:r>
              <w:rPr>
                <w:rFonts w:ascii="Arial" w:eastAsiaTheme="minorHAnsi" w:hAnsi="Arial" w:cs="Arial"/>
                <w:sz w:val="15"/>
                <w:szCs w:val="15"/>
                <w:lang w:eastAsia="en-US"/>
              </w:rPr>
              <w:t>rok</w:t>
            </w:r>
          </w:p>
          <w:p w14:paraId="286C989C" w14:textId="2E2592FF" w:rsidR="000F1902" w:rsidRPr="000F1902" w:rsidRDefault="00D7539E"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8</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tc>
        <w:tc>
          <w:tcPr>
            <w:tcW w:w="639" w:type="pct"/>
            <w:vMerge/>
            <w:vAlign w:val="center"/>
          </w:tcPr>
          <w:p w14:paraId="69276DF0"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629" w:type="pct"/>
            <w:vMerge/>
            <w:vAlign w:val="center"/>
          </w:tcPr>
          <w:p w14:paraId="28B18527" w14:textId="77777777" w:rsidR="000F1902" w:rsidRPr="000F1902" w:rsidRDefault="000F1902" w:rsidP="000F1902">
            <w:pPr>
              <w:spacing w:before="60" w:after="60"/>
              <w:jc w:val="center"/>
              <w:rPr>
                <w:rFonts w:ascii="Arial" w:eastAsiaTheme="minorHAnsi" w:hAnsi="Arial" w:cs="Arial"/>
                <w:bCs/>
                <w:sz w:val="15"/>
                <w:szCs w:val="15"/>
              </w:rPr>
            </w:pPr>
          </w:p>
        </w:tc>
        <w:tc>
          <w:tcPr>
            <w:tcW w:w="487" w:type="pct"/>
            <w:vMerge/>
            <w:vAlign w:val="center"/>
          </w:tcPr>
          <w:p w14:paraId="3D4DF166" w14:textId="77777777" w:rsidR="000F1902" w:rsidRPr="000F1902" w:rsidRDefault="000F1902" w:rsidP="000F1902">
            <w:pPr>
              <w:spacing w:before="60" w:after="60"/>
              <w:jc w:val="center"/>
              <w:rPr>
                <w:rFonts w:ascii="Arial" w:eastAsiaTheme="minorHAnsi" w:hAnsi="Arial" w:cs="Arial"/>
                <w:sz w:val="15"/>
                <w:szCs w:val="15"/>
              </w:rPr>
            </w:pPr>
          </w:p>
        </w:tc>
        <w:tc>
          <w:tcPr>
            <w:tcW w:w="511" w:type="pct"/>
            <w:vMerge/>
            <w:tcBorders>
              <w:right w:val="double" w:sz="4" w:space="0" w:color="auto"/>
            </w:tcBorders>
            <w:vAlign w:val="center"/>
          </w:tcPr>
          <w:p w14:paraId="7232B3CA" w14:textId="77777777" w:rsidR="000F1902" w:rsidRPr="000F1902" w:rsidRDefault="000F1902" w:rsidP="000F1902">
            <w:pPr>
              <w:spacing w:before="60" w:after="60"/>
              <w:jc w:val="center"/>
              <w:rPr>
                <w:rFonts w:ascii="Arial" w:eastAsiaTheme="minorHAnsi" w:hAnsi="Arial" w:cs="Arial"/>
                <w:color w:val="000000"/>
                <w:sz w:val="15"/>
                <w:szCs w:val="15"/>
                <w:lang w:eastAsia="en-US"/>
              </w:rPr>
            </w:pPr>
          </w:p>
        </w:tc>
      </w:tr>
      <w:tr w:rsidR="00D93F6F" w:rsidRPr="000F1902" w14:paraId="4F69AC4D" w14:textId="77777777" w:rsidTr="00440E7E">
        <w:trPr>
          <w:cantSplit/>
          <w:trHeight w:val="65"/>
          <w:jc w:val="center"/>
        </w:trPr>
        <w:tc>
          <w:tcPr>
            <w:tcW w:w="362" w:type="pct"/>
            <w:vMerge/>
            <w:tcBorders>
              <w:left w:val="double" w:sz="4" w:space="0" w:color="auto"/>
            </w:tcBorders>
            <w:textDirection w:val="tbRl"/>
            <w:vAlign w:val="center"/>
          </w:tcPr>
          <w:p w14:paraId="06A53B25"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vAlign w:val="center"/>
          </w:tcPr>
          <w:p w14:paraId="0BDA9D5D"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top w:val="nil"/>
              <w:bottom w:val="single" w:sz="4" w:space="0" w:color="auto"/>
            </w:tcBorders>
            <w:vAlign w:val="center"/>
          </w:tcPr>
          <w:p w14:paraId="5CD39E9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tcBorders>
              <w:top w:val="nil"/>
              <w:bottom w:val="single" w:sz="4" w:space="0" w:color="auto"/>
            </w:tcBorders>
            <w:vAlign w:val="center"/>
          </w:tcPr>
          <w:p w14:paraId="3D792F8D"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365" w:type="pct"/>
            <w:tcBorders>
              <w:top w:val="nil"/>
              <w:bottom w:val="single" w:sz="4" w:space="0" w:color="auto"/>
            </w:tcBorders>
            <w:vAlign w:val="center"/>
          </w:tcPr>
          <w:p w14:paraId="6D21FC60"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639" w:type="pct"/>
            <w:vMerge/>
            <w:tcBorders>
              <w:bottom w:val="single" w:sz="4" w:space="0" w:color="auto"/>
            </w:tcBorders>
            <w:vAlign w:val="center"/>
          </w:tcPr>
          <w:p w14:paraId="4BDBEC01"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629" w:type="pct"/>
            <w:vMerge/>
            <w:tcBorders>
              <w:bottom w:val="single" w:sz="4" w:space="0" w:color="auto"/>
            </w:tcBorders>
            <w:vAlign w:val="center"/>
          </w:tcPr>
          <w:p w14:paraId="4EF9C964" w14:textId="77777777" w:rsidR="000F1902" w:rsidRPr="000F1902" w:rsidRDefault="000F1902" w:rsidP="000F1902">
            <w:pPr>
              <w:spacing w:before="60" w:after="60"/>
              <w:jc w:val="center"/>
              <w:rPr>
                <w:rFonts w:ascii="Arial" w:eastAsiaTheme="minorHAnsi" w:hAnsi="Arial" w:cs="Arial"/>
                <w:bCs/>
                <w:sz w:val="15"/>
                <w:szCs w:val="15"/>
              </w:rPr>
            </w:pPr>
          </w:p>
        </w:tc>
        <w:tc>
          <w:tcPr>
            <w:tcW w:w="487" w:type="pct"/>
            <w:vMerge/>
            <w:tcBorders>
              <w:bottom w:val="single" w:sz="4" w:space="0" w:color="auto"/>
            </w:tcBorders>
            <w:vAlign w:val="center"/>
          </w:tcPr>
          <w:p w14:paraId="5FAFD1CD" w14:textId="77777777" w:rsidR="000F1902" w:rsidRPr="000F1902" w:rsidRDefault="000F1902" w:rsidP="000F1902">
            <w:pPr>
              <w:spacing w:before="60" w:after="60"/>
              <w:jc w:val="center"/>
              <w:rPr>
                <w:rFonts w:ascii="Arial" w:eastAsiaTheme="minorHAnsi" w:hAnsi="Arial" w:cs="Arial"/>
                <w:sz w:val="15"/>
                <w:szCs w:val="15"/>
              </w:rPr>
            </w:pPr>
          </w:p>
        </w:tc>
        <w:tc>
          <w:tcPr>
            <w:tcW w:w="511" w:type="pct"/>
            <w:vMerge/>
            <w:tcBorders>
              <w:bottom w:val="single" w:sz="4" w:space="0" w:color="auto"/>
              <w:right w:val="double" w:sz="4" w:space="0" w:color="auto"/>
            </w:tcBorders>
            <w:vAlign w:val="center"/>
          </w:tcPr>
          <w:p w14:paraId="77108275" w14:textId="77777777" w:rsidR="000F1902" w:rsidRPr="000F1902" w:rsidRDefault="000F1902" w:rsidP="000F1902">
            <w:pPr>
              <w:spacing w:before="60" w:after="60"/>
              <w:jc w:val="center"/>
              <w:rPr>
                <w:rFonts w:ascii="Arial" w:eastAsiaTheme="minorHAnsi" w:hAnsi="Arial" w:cs="Arial"/>
                <w:color w:val="000000"/>
                <w:sz w:val="15"/>
                <w:szCs w:val="15"/>
                <w:lang w:eastAsia="en-US"/>
              </w:rPr>
            </w:pPr>
          </w:p>
        </w:tc>
      </w:tr>
      <w:tr w:rsidR="00D93F6F" w:rsidRPr="000F1902" w14:paraId="49CE8CB8" w14:textId="77777777" w:rsidTr="00440E7E">
        <w:trPr>
          <w:cantSplit/>
          <w:trHeight w:val="883"/>
          <w:jc w:val="center"/>
        </w:trPr>
        <w:tc>
          <w:tcPr>
            <w:tcW w:w="362" w:type="pct"/>
            <w:vMerge/>
            <w:tcBorders>
              <w:left w:val="double" w:sz="4" w:space="0" w:color="auto"/>
              <w:bottom w:val="single" w:sz="4" w:space="0" w:color="auto"/>
            </w:tcBorders>
            <w:textDirection w:val="tbRl"/>
            <w:vAlign w:val="center"/>
          </w:tcPr>
          <w:p w14:paraId="2403F21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tcBorders>
              <w:bottom w:val="single" w:sz="4" w:space="0" w:color="auto"/>
            </w:tcBorders>
            <w:vAlign w:val="center"/>
          </w:tcPr>
          <w:p w14:paraId="466B60AE"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bottom w:val="single" w:sz="4" w:space="0" w:color="auto"/>
            </w:tcBorders>
            <w:vAlign w:val="center"/>
          </w:tcPr>
          <w:p w14:paraId="2068C48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 xml:space="preserve">Liczba </w:t>
            </w:r>
            <w:r w:rsidRPr="000F1902">
              <w:rPr>
                <w:rFonts w:ascii="Arial" w:eastAsiaTheme="minorHAnsi" w:hAnsi="Arial" w:cs="Arial"/>
                <w:sz w:val="15"/>
                <w:szCs w:val="15"/>
              </w:rPr>
              <w:t xml:space="preserve">potwierdzonych działań w ramach programów ochrony wód (działania techniczne, prawne, monitoringowe i edukacyjne oraz zakup lub usługa) </w:t>
            </w:r>
            <w:r w:rsidRPr="000F1902">
              <w:rPr>
                <w:rFonts w:ascii="Arial" w:eastAsiaTheme="minorHAnsi" w:hAnsi="Arial" w:cs="Arial"/>
                <w:sz w:val="15"/>
                <w:szCs w:val="15"/>
                <w:lang w:eastAsia="en-US"/>
              </w:rPr>
              <w:t>[szt.]</w:t>
            </w:r>
          </w:p>
          <w:p w14:paraId="6E478C23"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tcBorders>
              <w:bottom w:val="single" w:sz="4" w:space="0" w:color="auto"/>
            </w:tcBorders>
            <w:vAlign w:val="center"/>
          </w:tcPr>
          <w:p w14:paraId="49D7FD8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bottom w:val="single" w:sz="4" w:space="0" w:color="auto"/>
            </w:tcBorders>
            <w:vAlign w:val="center"/>
          </w:tcPr>
          <w:p w14:paraId="7E26ADCF" w14:textId="6D07C0AE" w:rsidR="000F1902" w:rsidRPr="000F1902" w:rsidRDefault="00EA0C78"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 xml:space="preserve">min. </w:t>
            </w:r>
            <w:r w:rsidR="000F1902" w:rsidRPr="000F1902">
              <w:rPr>
                <w:rFonts w:ascii="Arial" w:eastAsiaTheme="minorHAnsi" w:hAnsi="Arial" w:cs="Arial"/>
                <w:sz w:val="15"/>
                <w:szCs w:val="15"/>
                <w:lang w:eastAsia="en-US"/>
              </w:rPr>
              <w:t>1</w:t>
            </w:r>
            <w:r>
              <w:rPr>
                <w:rFonts w:ascii="Arial" w:eastAsiaTheme="minorHAnsi" w:hAnsi="Arial" w:cs="Arial"/>
                <w:sz w:val="15"/>
                <w:szCs w:val="15"/>
                <w:lang w:eastAsia="en-US"/>
              </w:rPr>
              <w:t xml:space="preserve"> </w:t>
            </w:r>
            <w:r w:rsidR="00DA60D2">
              <w:rPr>
                <w:rFonts w:ascii="Arial" w:eastAsiaTheme="minorHAnsi" w:hAnsi="Arial" w:cs="Arial"/>
                <w:sz w:val="15"/>
                <w:szCs w:val="15"/>
                <w:lang w:eastAsia="en-US"/>
              </w:rPr>
              <w:t>w okresie realizacji Programu</w:t>
            </w:r>
          </w:p>
        </w:tc>
        <w:tc>
          <w:tcPr>
            <w:tcW w:w="639" w:type="pct"/>
            <w:tcBorders>
              <w:bottom w:val="single" w:sz="4" w:space="0" w:color="auto"/>
            </w:tcBorders>
            <w:vAlign w:val="center"/>
          </w:tcPr>
          <w:p w14:paraId="2CE6E91E"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Zrównoważone gospodarowanie wodami</w:t>
            </w:r>
          </w:p>
        </w:tc>
        <w:tc>
          <w:tcPr>
            <w:tcW w:w="629" w:type="pct"/>
            <w:tcBorders>
              <w:bottom w:val="single" w:sz="4" w:space="0" w:color="auto"/>
            </w:tcBorders>
            <w:vAlign w:val="center"/>
          </w:tcPr>
          <w:p w14:paraId="3189F4BF"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bCs/>
                <w:sz w:val="15"/>
                <w:szCs w:val="15"/>
              </w:rPr>
              <w:t>Wdrażanie programów ochrony wód dla gminy Szubin</w:t>
            </w:r>
          </w:p>
        </w:tc>
        <w:tc>
          <w:tcPr>
            <w:tcW w:w="487" w:type="pct"/>
            <w:tcBorders>
              <w:bottom w:val="single" w:sz="4" w:space="0" w:color="auto"/>
            </w:tcBorders>
            <w:vAlign w:val="center"/>
          </w:tcPr>
          <w:p w14:paraId="147F1CDB"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6B82AC63"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Właściciele nieruchomości;</w:t>
            </w:r>
          </w:p>
        </w:tc>
        <w:tc>
          <w:tcPr>
            <w:tcW w:w="511" w:type="pct"/>
            <w:tcBorders>
              <w:bottom w:val="single" w:sz="4" w:space="0" w:color="auto"/>
              <w:right w:val="double" w:sz="4" w:space="0" w:color="auto"/>
            </w:tcBorders>
            <w:vAlign w:val="center"/>
          </w:tcPr>
          <w:p w14:paraId="0F1C3FF6"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Zmiana uwarunkowań prawnych;</w:t>
            </w:r>
          </w:p>
        </w:tc>
      </w:tr>
      <w:tr w:rsidR="00D93F6F" w:rsidRPr="000F1902" w14:paraId="1C4A4F0F" w14:textId="77777777" w:rsidTr="00440E7E">
        <w:trPr>
          <w:cantSplit/>
          <w:trHeight w:val="1404"/>
          <w:jc w:val="center"/>
        </w:trPr>
        <w:tc>
          <w:tcPr>
            <w:tcW w:w="362" w:type="pct"/>
            <w:tcBorders>
              <w:left w:val="double" w:sz="4" w:space="0" w:color="auto"/>
            </w:tcBorders>
            <w:textDirection w:val="tbRl"/>
            <w:vAlign w:val="center"/>
          </w:tcPr>
          <w:p w14:paraId="13F94C35"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GOSPODARKA WODNO - ŚCIEKOWA</w:t>
            </w:r>
          </w:p>
        </w:tc>
        <w:tc>
          <w:tcPr>
            <w:tcW w:w="849" w:type="pct"/>
            <w:vAlign w:val="center"/>
          </w:tcPr>
          <w:p w14:paraId="5DED4D2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PROWADZENIE RACJONALNEJ GOSPODARKI WODNO-ŚCIEKOWEJ</w:t>
            </w:r>
          </w:p>
        </w:tc>
        <w:tc>
          <w:tcPr>
            <w:tcW w:w="865" w:type="pct"/>
            <w:vAlign w:val="center"/>
          </w:tcPr>
          <w:p w14:paraId="73B6422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Długość wybudowanej lub przebudowanej sieci wodociągowej </w:t>
            </w:r>
            <w:r w:rsidRPr="000F1902">
              <w:rPr>
                <w:rFonts w:ascii="Arial" w:eastAsiaTheme="minorHAnsi" w:hAnsi="Arial" w:cs="Arial"/>
                <w:sz w:val="15"/>
                <w:szCs w:val="15"/>
                <w:lang w:eastAsia="en-US"/>
              </w:rPr>
              <w:t>[km]</w:t>
            </w:r>
          </w:p>
          <w:p w14:paraId="3214188D"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vAlign w:val="center"/>
          </w:tcPr>
          <w:p w14:paraId="47FE98F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0,0</w:t>
            </w:r>
          </w:p>
        </w:tc>
        <w:tc>
          <w:tcPr>
            <w:tcW w:w="365" w:type="pct"/>
            <w:vAlign w:val="center"/>
          </w:tcPr>
          <w:p w14:paraId="365979B9" w14:textId="304DA313" w:rsidR="007A617B" w:rsidRDefault="007A617B"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0,5 km/rok</w:t>
            </w:r>
          </w:p>
          <w:p w14:paraId="0D3FEB7E" w14:textId="37504188" w:rsidR="000F1902" w:rsidRPr="000F1902" w:rsidRDefault="007A617B"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4,0</w:t>
            </w:r>
            <w:r>
              <w:rPr>
                <w:rFonts w:ascii="Arial" w:eastAsiaTheme="minorHAnsi" w:hAnsi="Arial" w:cs="Arial"/>
                <w:sz w:val="15"/>
                <w:szCs w:val="15"/>
                <w:lang w:eastAsia="en-US"/>
              </w:rPr>
              <w:t xml:space="preserve"> </w:t>
            </w:r>
            <w:r>
              <w:rPr>
                <w:rFonts w:ascii="Arial" w:hAnsi="Arial" w:cs="Arial"/>
                <w:sz w:val="15"/>
                <w:szCs w:val="15"/>
              </w:rPr>
              <w:t>km</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683A027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Poprawa infrastruktury wodno-ściekowej</w:t>
            </w:r>
          </w:p>
        </w:tc>
        <w:tc>
          <w:tcPr>
            <w:tcW w:w="629" w:type="pct"/>
            <w:vAlign w:val="center"/>
          </w:tcPr>
          <w:p w14:paraId="147E345A"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bCs/>
                <w:sz w:val="15"/>
                <w:szCs w:val="15"/>
                <w:lang w:eastAsia="en-US"/>
              </w:rPr>
              <w:t>Rozbudowa i przebudowa infrastruktury związanej z zaopatrzeniem w wodę</w:t>
            </w:r>
          </w:p>
        </w:tc>
        <w:tc>
          <w:tcPr>
            <w:tcW w:w="487" w:type="pct"/>
            <w:vAlign w:val="center"/>
          </w:tcPr>
          <w:p w14:paraId="48AB2A5A"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KPWiK w Szubinie;</w:t>
            </w:r>
          </w:p>
        </w:tc>
        <w:tc>
          <w:tcPr>
            <w:tcW w:w="511" w:type="pct"/>
            <w:tcBorders>
              <w:right w:val="double" w:sz="4" w:space="0" w:color="auto"/>
            </w:tcBorders>
            <w:vAlign w:val="center"/>
          </w:tcPr>
          <w:p w14:paraId="69848760"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3DFD0157" w14:textId="77777777" w:rsidTr="00440E7E">
        <w:trPr>
          <w:cantSplit/>
          <w:trHeight w:val="65"/>
          <w:jc w:val="center"/>
        </w:trPr>
        <w:tc>
          <w:tcPr>
            <w:tcW w:w="362" w:type="pct"/>
            <w:vMerge w:val="restart"/>
            <w:tcBorders>
              <w:left w:val="double" w:sz="4" w:space="0" w:color="auto"/>
            </w:tcBorders>
            <w:textDirection w:val="tbRl"/>
            <w:vAlign w:val="center"/>
          </w:tcPr>
          <w:p w14:paraId="69C7BC7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GOSPODARKA WODNO - ŚCIEKOWA</w:t>
            </w:r>
          </w:p>
        </w:tc>
        <w:tc>
          <w:tcPr>
            <w:tcW w:w="849" w:type="pct"/>
            <w:vMerge w:val="restart"/>
            <w:vAlign w:val="center"/>
          </w:tcPr>
          <w:p w14:paraId="2E967FD8"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PROWADZENIE RACJONALNEJ GOSPODARKI WODNO-ŚCIEKOWEJ</w:t>
            </w:r>
          </w:p>
        </w:tc>
        <w:tc>
          <w:tcPr>
            <w:tcW w:w="865" w:type="pct"/>
            <w:vAlign w:val="center"/>
          </w:tcPr>
          <w:p w14:paraId="5EB34E0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Liczba zmodernizowanych punktów </w:t>
            </w:r>
            <w:r w:rsidRPr="000F1902">
              <w:rPr>
                <w:rFonts w:ascii="Arial" w:eastAsiaTheme="minorHAnsi" w:hAnsi="Arial" w:cs="Arial"/>
                <w:sz w:val="15"/>
                <w:szCs w:val="15"/>
                <w:lang w:eastAsia="en-US"/>
              </w:rPr>
              <w:t>[szt.]</w:t>
            </w:r>
          </w:p>
          <w:p w14:paraId="1FC5EE44"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vAlign w:val="center"/>
          </w:tcPr>
          <w:p w14:paraId="07525A4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0F99BD14" w14:textId="1F15797F" w:rsidR="0047234F" w:rsidRDefault="0047234F"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szt./2 lata</w:t>
            </w:r>
          </w:p>
          <w:p w14:paraId="7D5D4840" w14:textId="334C1ECE" w:rsidR="000F1902" w:rsidRPr="000F1902" w:rsidRDefault="0047234F"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4</w:t>
            </w:r>
            <w:r>
              <w:rPr>
                <w:rFonts w:ascii="Arial" w:eastAsiaTheme="minorHAnsi" w:hAnsi="Arial" w:cs="Arial"/>
                <w:sz w:val="15"/>
                <w:szCs w:val="15"/>
                <w:lang w:eastAsia="en-US"/>
              </w:rPr>
              <w:t xml:space="preserve"> </w:t>
            </w:r>
            <w:r>
              <w:rPr>
                <w:rFonts w:ascii="Arial" w:hAnsi="Arial" w:cs="Arial"/>
                <w:sz w:val="15"/>
                <w:szCs w:val="15"/>
              </w:rPr>
              <w:t>szt.</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7EA9BAE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Poprawa infrastruktury wodno-ściekowej</w:t>
            </w:r>
          </w:p>
        </w:tc>
        <w:tc>
          <w:tcPr>
            <w:tcW w:w="629" w:type="pct"/>
            <w:vAlign w:val="center"/>
          </w:tcPr>
          <w:p w14:paraId="50733EDA"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bCs/>
                <w:sz w:val="15"/>
                <w:szCs w:val="15"/>
                <w:lang w:eastAsia="en-US"/>
              </w:rPr>
              <w:t>Remont stacji uzdatniania wody / oczyszczalni ścieków</w:t>
            </w:r>
          </w:p>
        </w:tc>
        <w:tc>
          <w:tcPr>
            <w:tcW w:w="487" w:type="pct"/>
            <w:vAlign w:val="center"/>
          </w:tcPr>
          <w:p w14:paraId="703F076F"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KPWiK w Szubinie;</w:t>
            </w:r>
          </w:p>
        </w:tc>
        <w:tc>
          <w:tcPr>
            <w:tcW w:w="511" w:type="pct"/>
            <w:tcBorders>
              <w:right w:val="double" w:sz="4" w:space="0" w:color="auto"/>
            </w:tcBorders>
            <w:vAlign w:val="center"/>
          </w:tcPr>
          <w:p w14:paraId="3D0D3026"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59F91980" w14:textId="77777777" w:rsidTr="00440E7E">
        <w:trPr>
          <w:cantSplit/>
          <w:trHeight w:val="302"/>
          <w:jc w:val="center"/>
        </w:trPr>
        <w:tc>
          <w:tcPr>
            <w:tcW w:w="362" w:type="pct"/>
            <w:vMerge/>
            <w:tcBorders>
              <w:left w:val="double" w:sz="4" w:space="0" w:color="auto"/>
            </w:tcBorders>
            <w:textDirection w:val="tbRl"/>
            <w:vAlign w:val="center"/>
          </w:tcPr>
          <w:p w14:paraId="2E2930C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vAlign w:val="center"/>
          </w:tcPr>
          <w:p w14:paraId="7D41621D"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vAlign w:val="center"/>
          </w:tcPr>
          <w:p w14:paraId="505DDD3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Długość wybudowanej lub przebudowanej sieci kanalizacyjnej </w:t>
            </w:r>
            <w:r w:rsidRPr="000F1902">
              <w:rPr>
                <w:rFonts w:ascii="Arial" w:eastAsiaTheme="minorHAnsi" w:hAnsi="Arial" w:cs="Arial"/>
                <w:sz w:val="15"/>
                <w:szCs w:val="15"/>
                <w:lang w:eastAsia="en-US"/>
              </w:rPr>
              <w:t>[km]</w:t>
            </w:r>
          </w:p>
          <w:p w14:paraId="3BFD137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vAlign w:val="center"/>
          </w:tcPr>
          <w:p w14:paraId="76DFF5A5" w14:textId="65415F6F"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r w:rsidR="00CD3EB9">
              <w:rPr>
                <w:rFonts w:ascii="Arial" w:eastAsiaTheme="minorHAnsi" w:hAnsi="Arial" w:cs="Arial"/>
                <w:sz w:val="15"/>
                <w:szCs w:val="15"/>
                <w:lang w:eastAsia="en-US"/>
              </w:rPr>
              <w:t>,0</w:t>
            </w:r>
          </w:p>
        </w:tc>
        <w:tc>
          <w:tcPr>
            <w:tcW w:w="365" w:type="pct"/>
            <w:vAlign w:val="center"/>
          </w:tcPr>
          <w:p w14:paraId="08DFB71A" w14:textId="47615DE6"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w:t>
            </w:r>
            <w:r w:rsidR="00CD3EB9">
              <w:rPr>
                <w:rFonts w:ascii="Arial" w:eastAsiaTheme="minorHAnsi" w:hAnsi="Arial" w:cs="Arial"/>
                <w:sz w:val="15"/>
                <w:szCs w:val="15"/>
                <w:lang w:eastAsia="en-US"/>
              </w:rPr>
              <w:t>,0</w:t>
            </w:r>
            <w:r w:rsidR="00F03B7F">
              <w:rPr>
                <w:rFonts w:ascii="Arial" w:eastAsiaTheme="minorHAnsi" w:hAnsi="Arial" w:cs="Arial"/>
                <w:sz w:val="15"/>
                <w:szCs w:val="15"/>
                <w:lang w:eastAsia="en-US"/>
              </w:rPr>
              <w:t xml:space="preserve"> km</w:t>
            </w:r>
            <w:r w:rsidR="00DA60D2">
              <w:rPr>
                <w:rFonts w:ascii="Arial" w:eastAsiaTheme="minorHAnsi" w:hAnsi="Arial" w:cs="Arial"/>
                <w:sz w:val="15"/>
                <w:szCs w:val="15"/>
                <w:lang w:eastAsia="en-US"/>
              </w:rPr>
              <w:t xml:space="preserve"> w okresie realizacji Programu</w:t>
            </w:r>
          </w:p>
        </w:tc>
        <w:tc>
          <w:tcPr>
            <w:tcW w:w="639" w:type="pct"/>
            <w:vAlign w:val="center"/>
          </w:tcPr>
          <w:p w14:paraId="0980132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Poprawa infrastruktury wodno-ściekowej</w:t>
            </w:r>
          </w:p>
        </w:tc>
        <w:tc>
          <w:tcPr>
            <w:tcW w:w="629" w:type="pct"/>
            <w:vAlign w:val="center"/>
          </w:tcPr>
          <w:p w14:paraId="116C57B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Cs/>
                <w:sz w:val="15"/>
                <w:szCs w:val="15"/>
                <w:lang w:eastAsia="en-US"/>
              </w:rPr>
              <w:t>Budowa, rozbudowa i przebudowa infrastruktury związanej z odprowadzaniem ścieków komunalnych i przemysłowych oraz wód opadowych</w:t>
            </w:r>
          </w:p>
        </w:tc>
        <w:tc>
          <w:tcPr>
            <w:tcW w:w="487" w:type="pct"/>
            <w:vAlign w:val="center"/>
          </w:tcPr>
          <w:p w14:paraId="046D4A45"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6FC6DD2E"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KPWiK w Szubinie;</w:t>
            </w:r>
          </w:p>
        </w:tc>
        <w:tc>
          <w:tcPr>
            <w:tcW w:w="511" w:type="pct"/>
            <w:tcBorders>
              <w:right w:val="double" w:sz="4" w:space="0" w:color="auto"/>
            </w:tcBorders>
            <w:vAlign w:val="center"/>
          </w:tcPr>
          <w:p w14:paraId="3B201CAE"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20486B07" w14:textId="77777777" w:rsidTr="00440E7E">
        <w:trPr>
          <w:cantSplit/>
          <w:trHeight w:val="65"/>
          <w:jc w:val="center"/>
        </w:trPr>
        <w:tc>
          <w:tcPr>
            <w:tcW w:w="362" w:type="pct"/>
            <w:vMerge/>
            <w:tcBorders>
              <w:left w:val="double" w:sz="4" w:space="0" w:color="auto"/>
            </w:tcBorders>
            <w:textDirection w:val="tbRl"/>
            <w:vAlign w:val="center"/>
          </w:tcPr>
          <w:p w14:paraId="4454189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vAlign w:val="center"/>
          </w:tcPr>
          <w:p w14:paraId="69414C6C"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vAlign w:val="center"/>
          </w:tcPr>
          <w:p w14:paraId="091DC21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Liczba wykonanych kontroli na terenie gminy Szubin </w:t>
            </w:r>
            <w:r w:rsidRPr="000F1902">
              <w:rPr>
                <w:rFonts w:ascii="Arial" w:eastAsiaTheme="minorHAnsi" w:hAnsi="Arial" w:cs="Arial"/>
                <w:sz w:val="15"/>
                <w:szCs w:val="15"/>
                <w:lang w:eastAsia="en-US"/>
              </w:rPr>
              <w:t>[szt.]</w:t>
            </w:r>
          </w:p>
          <w:p w14:paraId="55AB098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vAlign w:val="center"/>
          </w:tcPr>
          <w:p w14:paraId="1D99437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2A4F6812" w14:textId="037B2AB8" w:rsidR="00CD3EB9" w:rsidRDefault="00CD3EB9"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200 szt./rok</w:t>
            </w:r>
          </w:p>
          <w:p w14:paraId="1BBE8B72" w14:textId="6E344AB5" w:rsidR="000F1902" w:rsidRPr="000F1902" w:rsidRDefault="00CD3EB9"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1</w:t>
            </w:r>
            <w:r>
              <w:rPr>
                <w:rFonts w:ascii="Arial" w:eastAsiaTheme="minorHAnsi" w:hAnsi="Arial" w:cs="Arial"/>
                <w:sz w:val="15"/>
                <w:szCs w:val="15"/>
                <w:lang w:eastAsia="en-US"/>
              </w:rPr>
              <w:t> </w:t>
            </w:r>
            <w:r w:rsidR="000F1902" w:rsidRPr="000F1902">
              <w:rPr>
                <w:rFonts w:ascii="Arial" w:eastAsiaTheme="minorHAnsi" w:hAnsi="Arial" w:cs="Arial"/>
                <w:sz w:val="15"/>
                <w:szCs w:val="15"/>
                <w:lang w:eastAsia="en-US"/>
              </w:rPr>
              <w:t>600</w:t>
            </w:r>
            <w:r>
              <w:rPr>
                <w:rFonts w:ascii="Arial" w:eastAsiaTheme="minorHAnsi" w:hAnsi="Arial" w:cs="Arial"/>
                <w:sz w:val="15"/>
                <w:szCs w:val="15"/>
                <w:lang w:eastAsia="en-US"/>
              </w:rPr>
              <w:t xml:space="preserve"> </w:t>
            </w:r>
            <w:r>
              <w:rPr>
                <w:rFonts w:ascii="Arial" w:hAnsi="Arial" w:cs="Arial"/>
                <w:sz w:val="15"/>
                <w:szCs w:val="15"/>
              </w:rPr>
              <w:t>szt.</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77F84C0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Poprawa infrastruktury wodno-ściekowej</w:t>
            </w:r>
          </w:p>
        </w:tc>
        <w:tc>
          <w:tcPr>
            <w:tcW w:w="629" w:type="pct"/>
            <w:vAlign w:val="center"/>
          </w:tcPr>
          <w:p w14:paraId="0B88E06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Cs/>
                <w:sz w:val="15"/>
                <w:szCs w:val="15"/>
                <w:lang w:eastAsia="en-US"/>
              </w:rPr>
              <w:t>Kontrola nieruchomości w zakresie gospodarki wodno-ściekowej na obszarach nieskanalizowanych</w:t>
            </w:r>
          </w:p>
        </w:tc>
        <w:tc>
          <w:tcPr>
            <w:tcW w:w="487" w:type="pct"/>
            <w:vAlign w:val="center"/>
          </w:tcPr>
          <w:p w14:paraId="1D1512F4"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right w:val="double" w:sz="4" w:space="0" w:color="auto"/>
            </w:tcBorders>
            <w:vAlign w:val="center"/>
          </w:tcPr>
          <w:p w14:paraId="4C84DE13"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Zmiana uwarunkowań prawnych;</w:t>
            </w:r>
          </w:p>
        </w:tc>
      </w:tr>
      <w:tr w:rsidR="00D93F6F" w:rsidRPr="000F1902" w14:paraId="783189CB" w14:textId="77777777" w:rsidTr="00440E7E">
        <w:trPr>
          <w:cantSplit/>
          <w:trHeight w:val="65"/>
          <w:jc w:val="center"/>
        </w:trPr>
        <w:tc>
          <w:tcPr>
            <w:tcW w:w="362" w:type="pct"/>
            <w:vMerge/>
            <w:tcBorders>
              <w:left w:val="double" w:sz="4" w:space="0" w:color="auto"/>
            </w:tcBorders>
            <w:textDirection w:val="tbRl"/>
            <w:vAlign w:val="center"/>
          </w:tcPr>
          <w:p w14:paraId="153EA325"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vAlign w:val="center"/>
          </w:tcPr>
          <w:p w14:paraId="1F056D61"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vAlign w:val="center"/>
          </w:tcPr>
          <w:p w14:paraId="2E41D8C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Liczba wykonanych kontroli na terenie gminy Szubin </w:t>
            </w:r>
            <w:r w:rsidRPr="000F1902">
              <w:rPr>
                <w:rFonts w:ascii="Arial" w:eastAsiaTheme="minorHAnsi" w:hAnsi="Arial" w:cs="Arial"/>
                <w:sz w:val="15"/>
                <w:szCs w:val="15"/>
                <w:lang w:eastAsia="en-US"/>
              </w:rPr>
              <w:t>[szt.]</w:t>
            </w:r>
          </w:p>
          <w:p w14:paraId="2F2679D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vAlign w:val="center"/>
          </w:tcPr>
          <w:p w14:paraId="721D6A1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29E3976C" w14:textId="13A3EEF2" w:rsidR="00697F61" w:rsidRDefault="00697F61"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20 szt./rok</w:t>
            </w:r>
          </w:p>
          <w:p w14:paraId="6D7B387C" w14:textId="79A54337" w:rsidR="000F1902" w:rsidRPr="000F1902" w:rsidRDefault="00697F61"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160</w:t>
            </w:r>
            <w:r>
              <w:rPr>
                <w:rFonts w:ascii="Arial" w:eastAsiaTheme="minorHAnsi" w:hAnsi="Arial" w:cs="Arial"/>
                <w:sz w:val="15"/>
                <w:szCs w:val="15"/>
                <w:lang w:eastAsia="en-US"/>
              </w:rPr>
              <w:t xml:space="preserve"> </w:t>
            </w:r>
            <w:r>
              <w:rPr>
                <w:rFonts w:ascii="Arial" w:hAnsi="Arial" w:cs="Arial"/>
                <w:sz w:val="15"/>
                <w:szCs w:val="15"/>
              </w:rPr>
              <w:t>szt.</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2B32E84E"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Poprawa infrastruktury wodno-ściekowej</w:t>
            </w:r>
          </w:p>
        </w:tc>
        <w:tc>
          <w:tcPr>
            <w:tcW w:w="629" w:type="pct"/>
            <w:vAlign w:val="center"/>
          </w:tcPr>
          <w:p w14:paraId="5B06CA88"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Cs/>
                <w:sz w:val="15"/>
                <w:szCs w:val="15"/>
              </w:rPr>
              <w:t>Nadzór nad prawidłową realizacją gospodarki wodno-ściekowej na obszarach skanalizowanych</w:t>
            </w:r>
          </w:p>
        </w:tc>
        <w:tc>
          <w:tcPr>
            <w:tcW w:w="487" w:type="pct"/>
            <w:vAlign w:val="center"/>
          </w:tcPr>
          <w:p w14:paraId="2E94A736"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right w:val="double" w:sz="4" w:space="0" w:color="auto"/>
            </w:tcBorders>
            <w:vAlign w:val="center"/>
          </w:tcPr>
          <w:p w14:paraId="17DF9A5C"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Zmiana uwarunkowań prawnych;</w:t>
            </w:r>
          </w:p>
        </w:tc>
      </w:tr>
      <w:tr w:rsidR="00D93F6F" w:rsidRPr="000F1902" w14:paraId="116B220C" w14:textId="77777777" w:rsidTr="00440E7E">
        <w:trPr>
          <w:cantSplit/>
          <w:trHeight w:val="65"/>
          <w:jc w:val="center"/>
        </w:trPr>
        <w:tc>
          <w:tcPr>
            <w:tcW w:w="362" w:type="pct"/>
            <w:vMerge/>
            <w:tcBorders>
              <w:left w:val="double" w:sz="4" w:space="0" w:color="auto"/>
            </w:tcBorders>
            <w:textDirection w:val="tbRl"/>
            <w:vAlign w:val="center"/>
          </w:tcPr>
          <w:p w14:paraId="1F8030C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p>
        </w:tc>
        <w:tc>
          <w:tcPr>
            <w:tcW w:w="849" w:type="pct"/>
            <w:vMerge/>
            <w:vAlign w:val="center"/>
          </w:tcPr>
          <w:p w14:paraId="13DCEC49"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vAlign w:val="center"/>
          </w:tcPr>
          <w:p w14:paraId="1D616EC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Liczba zorganizowanych działań edukacyjnych </w:t>
            </w:r>
            <w:r w:rsidRPr="000F1902">
              <w:rPr>
                <w:rFonts w:ascii="Arial" w:eastAsiaTheme="minorHAnsi" w:hAnsi="Arial" w:cs="Arial"/>
                <w:sz w:val="15"/>
                <w:szCs w:val="15"/>
                <w:lang w:eastAsia="en-US"/>
              </w:rPr>
              <w:t>[szt.]</w:t>
            </w:r>
          </w:p>
          <w:p w14:paraId="3DE2D1D5"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vAlign w:val="center"/>
          </w:tcPr>
          <w:p w14:paraId="4198AB8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36BEC94C" w14:textId="394E9550" w:rsidR="00697F61" w:rsidRDefault="00697F61"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20 szt./rok</w:t>
            </w:r>
          </w:p>
          <w:p w14:paraId="18FA0B87" w14:textId="0B9A3A64" w:rsidR="000F1902" w:rsidRPr="000F1902" w:rsidRDefault="00697F61"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160</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4B99029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Poprawa infrastruktury wodno-ściekowej</w:t>
            </w:r>
          </w:p>
        </w:tc>
        <w:tc>
          <w:tcPr>
            <w:tcW w:w="629" w:type="pct"/>
            <w:vAlign w:val="center"/>
          </w:tcPr>
          <w:p w14:paraId="480494A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Cs/>
                <w:sz w:val="15"/>
                <w:szCs w:val="15"/>
              </w:rPr>
              <w:t>Edukacja ekologiczna w zakresie przeciwdziałania zanieczyszczeniom wód</w:t>
            </w:r>
          </w:p>
        </w:tc>
        <w:tc>
          <w:tcPr>
            <w:tcW w:w="487" w:type="pct"/>
            <w:vAlign w:val="center"/>
          </w:tcPr>
          <w:p w14:paraId="72C77693"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right w:val="double" w:sz="4" w:space="0" w:color="auto"/>
            </w:tcBorders>
            <w:vAlign w:val="center"/>
          </w:tcPr>
          <w:p w14:paraId="691CD02C"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Niewystarczający zasięg, brak zainteresowania mieszkańców;</w:t>
            </w:r>
          </w:p>
        </w:tc>
      </w:tr>
      <w:tr w:rsidR="00D93F6F" w:rsidRPr="000F1902" w14:paraId="0F78DBBE" w14:textId="77777777" w:rsidTr="00D93F6F">
        <w:trPr>
          <w:cantSplit/>
          <w:trHeight w:val="1450"/>
          <w:jc w:val="center"/>
        </w:trPr>
        <w:tc>
          <w:tcPr>
            <w:tcW w:w="362" w:type="pct"/>
            <w:tcBorders>
              <w:left w:val="double" w:sz="4" w:space="0" w:color="auto"/>
            </w:tcBorders>
            <w:textDirection w:val="tbRl"/>
            <w:vAlign w:val="center"/>
          </w:tcPr>
          <w:p w14:paraId="5605D5B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ZASOBY GEOLOGICZNE</w:t>
            </w:r>
          </w:p>
        </w:tc>
        <w:tc>
          <w:tcPr>
            <w:tcW w:w="849" w:type="pct"/>
            <w:vAlign w:val="center"/>
          </w:tcPr>
          <w:p w14:paraId="38E49F8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OCHRONA ZASOBOW ZŁÓŻ KOPALIN</w:t>
            </w:r>
          </w:p>
        </w:tc>
        <w:tc>
          <w:tcPr>
            <w:tcW w:w="865" w:type="pct"/>
            <w:vAlign w:val="center"/>
          </w:tcPr>
          <w:p w14:paraId="35C8D3E9"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Liczba wykonanych badań wody w Godzimierzu </w:t>
            </w:r>
            <w:r w:rsidRPr="000F1902">
              <w:rPr>
                <w:rFonts w:ascii="Arial" w:eastAsiaTheme="minorHAnsi" w:hAnsi="Arial" w:cs="Arial"/>
                <w:sz w:val="15"/>
                <w:szCs w:val="15"/>
                <w:lang w:eastAsia="en-US"/>
              </w:rPr>
              <w:t>[szt.]</w:t>
            </w:r>
          </w:p>
          <w:p w14:paraId="747671A0" w14:textId="77777777" w:rsidR="000F1902" w:rsidRPr="000F1902" w:rsidRDefault="000F1902" w:rsidP="000F1902">
            <w:pPr>
              <w:autoSpaceDE w:val="0"/>
              <w:autoSpaceDN w:val="0"/>
              <w:adjustRightInd w:val="0"/>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vAlign w:val="center"/>
          </w:tcPr>
          <w:p w14:paraId="7EF1FB1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12416B03" w14:textId="4259CC2C" w:rsidR="002F3FA1" w:rsidRDefault="002F3FA1"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szt./rok</w:t>
            </w:r>
          </w:p>
          <w:p w14:paraId="243B6845" w14:textId="7461A099" w:rsidR="000F1902" w:rsidRPr="000F1902" w:rsidRDefault="002F3FA1"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8</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161BE5B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Racjonalne i efektywne gospodarowanie zasobami kopalin</w:t>
            </w:r>
          </w:p>
        </w:tc>
        <w:tc>
          <w:tcPr>
            <w:tcW w:w="629" w:type="pct"/>
            <w:vAlign w:val="center"/>
          </w:tcPr>
          <w:p w14:paraId="4748CF0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Rekultywacja na terenach poeksploatacyjnych/</w:t>
            </w:r>
            <w:r w:rsidRPr="000F1902">
              <w:rPr>
                <w:rFonts w:ascii="Arial" w:eastAsiaTheme="minorHAnsi" w:hAnsi="Arial" w:cs="Arial"/>
                <w:sz w:val="15"/>
                <w:szCs w:val="15"/>
              </w:rPr>
              <w:br/>
              <w:t>zdegradowanych</w:t>
            </w:r>
          </w:p>
        </w:tc>
        <w:tc>
          <w:tcPr>
            <w:tcW w:w="487" w:type="pct"/>
            <w:vAlign w:val="center"/>
          </w:tcPr>
          <w:p w14:paraId="4F3C5F05"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5A162439"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Starostwo Nakielskie;</w:t>
            </w:r>
          </w:p>
        </w:tc>
        <w:tc>
          <w:tcPr>
            <w:tcW w:w="511" w:type="pct"/>
            <w:tcBorders>
              <w:right w:val="double" w:sz="4" w:space="0" w:color="auto"/>
            </w:tcBorders>
            <w:vAlign w:val="center"/>
          </w:tcPr>
          <w:p w14:paraId="1E787DA5"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Zmiana uwarunkowań prawnych;</w:t>
            </w:r>
          </w:p>
        </w:tc>
      </w:tr>
      <w:tr w:rsidR="00D93F6F" w:rsidRPr="000F1902" w14:paraId="17510BA4" w14:textId="77777777" w:rsidTr="000F1902">
        <w:trPr>
          <w:cantSplit/>
          <w:trHeight w:val="1592"/>
          <w:jc w:val="center"/>
        </w:trPr>
        <w:tc>
          <w:tcPr>
            <w:tcW w:w="362" w:type="pct"/>
            <w:tcBorders>
              <w:left w:val="double" w:sz="4" w:space="0" w:color="auto"/>
            </w:tcBorders>
            <w:textDirection w:val="tbRl"/>
            <w:vAlign w:val="center"/>
          </w:tcPr>
          <w:p w14:paraId="2A92AF5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bCs/>
                <w:sz w:val="15"/>
                <w:szCs w:val="15"/>
                <w:lang w:eastAsia="en-US"/>
              </w:rPr>
              <w:t>GLEBY</w:t>
            </w:r>
          </w:p>
        </w:tc>
        <w:tc>
          <w:tcPr>
            <w:tcW w:w="849" w:type="pct"/>
            <w:vAlign w:val="center"/>
          </w:tcPr>
          <w:p w14:paraId="585E441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OCHRONA PRZED DEGRADACJĄ GLEB</w:t>
            </w:r>
          </w:p>
        </w:tc>
        <w:tc>
          <w:tcPr>
            <w:tcW w:w="865" w:type="pct"/>
            <w:vAlign w:val="center"/>
          </w:tcPr>
          <w:p w14:paraId="33684216" w14:textId="61B9B7AC" w:rsidR="000F1902" w:rsidRPr="000F1902" w:rsidRDefault="00DA60D2"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Uporządkowany</w:t>
            </w:r>
            <w:r w:rsidR="000F1902" w:rsidRPr="000F1902">
              <w:rPr>
                <w:rFonts w:ascii="Arial" w:eastAsiaTheme="minorHAnsi" w:hAnsi="Arial" w:cs="Arial"/>
                <w:sz w:val="15"/>
                <w:szCs w:val="15"/>
              </w:rPr>
              <w:t xml:space="preserve"> teren nielegalnego składowania odpadów </w:t>
            </w:r>
            <w:r w:rsidR="000F1902" w:rsidRPr="000F1902">
              <w:rPr>
                <w:rFonts w:ascii="Arial" w:eastAsiaTheme="minorHAnsi" w:hAnsi="Arial" w:cs="Arial"/>
                <w:sz w:val="15"/>
                <w:szCs w:val="15"/>
                <w:lang w:eastAsia="en-US"/>
              </w:rPr>
              <w:t>[</w:t>
            </w:r>
            <w:r>
              <w:rPr>
                <w:rFonts w:ascii="Arial" w:eastAsiaTheme="minorHAnsi" w:hAnsi="Arial" w:cs="Arial"/>
                <w:sz w:val="15"/>
                <w:szCs w:val="15"/>
                <w:lang w:eastAsia="en-US"/>
              </w:rPr>
              <w:t>lokalizacja</w:t>
            </w:r>
            <w:r w:rsidR="000F1902" w:rsidRPr="000F1902">
              <w:rPr>
                <w:rFonts w:ascii="Arial" w:eastAsiaTheme="minorHAnsi" w:hAnsi="Arial" w:cs="Arial"/>
                <w:sz w:val="15"/>
                <w:szCs w:val="15"/>
                <w:lang w:eastAsia="en-US"/>
              </w:rPr>
              <w:t>]</w:t>
            </w:r>
          </w:p>
          <w:p w14:paraId="41BC244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vAlign w:val="center"/>
          </w:tcPr>
          <w:p w14:paraId="69C7986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1F0776F6" w14:textId="70E990D4" w:rsidR="002F3FA1" w:rsidRDefault="002F3FA1"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 xml:space="preserve">1 </w:t>
            </w:r>
            <w:r w:rsidR="00DA60D2">
              <w:rPr>
                <w:rFonts w:ascii="Arial" w:eastAsiaTheme="minorHAnsi" w:hAnsi="Arial" w:cs="Arial"/>
                <w:sz w:val="15"/>
                <w:szCs w:val="15"/>
                <w:lang w:eastAsia="en-US"/>
              </w:rPr>
              <w:t xml:space="preserve">lokalizacja </w:t>
            </w:r>
            <w:r>
              <w:rPr>
                <w:rFonts w:ascii="Arial" w:eastAsiaTheme="minorHAnsi" w:hAnsi="Arial" w:cs="Arial"/>
                <w:sz w:val="15"/>
                <w:szCs w:val="15"/>
                <w:lang w:eastAsia="en-US"/>
              </w:rPr>
              <w:t>/rok</w:t>
            </w:r>
          </w:p>
          <w:p w14:paraId="292F33AA" w14:textId="66D7C9E9" w:rsidR="000F1902" w:rsidRPr="000F1902" w:rsidRDefault="002F3FA1"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8</w:t>
            </w:r>
            <w:r>
              <w:rPr>
                <w:rFonts w:ascii="Arial" w:hAnsi="Arial" w:cs="Arial"/>
                <w:sz w:val="15"/>
                <w:szCs w:val="15"/>
              </w:rPr>
              <w:t xml:space="preserve"> </w:t>
            </w:r>
            <w:r w:rsidR="00D93F6F">
              <w:rPr>
                <w:rFonts w:ascii="Arial" w:hAnsi="Arial" w:cs="Arial"/>
                <w:sz w:val="15"/>
                <w:szCs w:val="15"/>
              </w:rPr>
              <w:t>lokalizacji</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12DDBEB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Zapobieganie degradacji powierzchni ziemi</w:t>
            </w:r>
          </w:p>
        </w:tc>
        <w:tc>
          <w:tcPr>
            <w:tcW w:w="629" w:type="pct"/>
            <w:vAlign w:val="center"/>
          </w:tcPr>
          <w:p w14:paraId="5FEAA15D"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Przeciwdziałanie zanieczyszczeniom gleby</w:t>
            </w:r>
          </w:p>
        </w:tc>
        <w:tc>
          <w:tcPr>
            <w:tcW w:w="487" w:type="pct"/>
            <w:vAlign w:val="center"/>
          </w:tcPr>
          <w:p w14:paraId="473D44AD"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14807D2A"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WIOŚ;</w:t>
            </w:r>
          </w:p>
          <w:p w14:paraId="204E5F58"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K-PODR w Minikowie;</w:t>
            </w:r>
          </w:p>
          <w:p w14:paraId="79AC7773"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Nadleśnictwo;</w:t>
            </w:r>
          </w:p>
        </w:tc>
        <w:tc>
          <w:tcPr>
            <w:tcW w:w="511" w:type="pct"/>
            <w:tcBorders>
              <w:right w:val="double" w:sz="4" w:space="0" w:color="auto"/>
            </w:tcBorders>
            <w:vAlign w:val="center"/>
          </w:tcPr>
          <w:p w14:paraId="686F77BA"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12F3FA4A" w14:textId="77777777" w:rsidTr="000F1902">
        <w:trPr>
          <w:cantSplit/>
          <w:trHeight w:val="975"/>
          <w:jc w:val="center"/>
        </w:trPr>
        <w:tc>
          <w:tcPr>
            <w:tcW w:w="362" w:type="pct"/>
            <w:vMerge w:val="restart"/>
            <w:tcBorders>
              <w:left w:val="double" w:sz="4" w:space="0" w:color="auto"/>
            </w:tcBorders>
            <w:textDirection w:val="tbRl"/>
            <w:vAlign w:val="center"/>
          </w:tcPr>
          <w:p w14:paraId="1B3849B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bCs/>
                <w:sz w:val="15"/>
                <w:szCs w:val="15"/>
                <w:lang w:eastAsia="en-US"/>
              </w:rPr>
              <w:t>GOSPODARKA ODPADAMI I ZAPOBIEGANIE POWSTAWANIU ODPADÓW</w:t>
            </w:r>
          </w:p>
        </w:tc>
        <w:tc>
          <w:tcPr>
            <w:tcW w:w="849" w:type="pct"/>
            <w:vMerge w:val="restart"/>
            <w:vAlign w:val="center"/>
          </w:tcPr>
          <w:p w14:paraId="5971326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BUDOWA SYSTEMU GOSPODARKI ODPADAMI ZGODNEGO Z WYMAGANIAMI KPGO 2022</w:t>
            </w:r>
          </w:p>
        </w:tc>
        <w:tc>
          <w:tcPr>
            <w:tcW w:w="865" w:type="pct"/>
            <w:vAlign w:val="center"/>
          </w:tcPr>
          <w:p w14:paraId="66A8288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 xml:space="preserve">Tonaż odpadu azbestowego przekazanego do utylizacji </w:t>
            </w:r>
            <w:r w:rsidRPr="000F1902">
              <w:rPr>
                <w:rFonts w:ascii="Arial" w:eastAsiaTheme="minorHAnsi" w:hAnsi="Arial" w:cs="Arial"/>
                <w:sz w:val="15"/>
                <w:szCs w:val="15"/>
                <w:lang w:eastAsia="en-US"/>
              </w:rPr>
              <w:t>[Mg]</w:t>
            </w:r>
          </w:p>
          <w:p w14:paraId="5C26E3C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vAlign w:val="center"/>
          </w:tcPr>
          <w:p w14:paraId="5AFE5B35"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0FE70855" w14:textId="073D4986" w:rsidR="00A94E8A" w:rsidRDefault="00A94E8A"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180 Mg/rok</w:t>
            </w:r>
          </w:p>
          <w:p w14:paraId="6AFDE661" w14:textId="00FD5D42" w:rsidR="000F1902" w:rsidRPr="000F1902" w:rsidRDefault="00A94E8A"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1 440</w:t>
            </w:r>
            <w:r>
              <w:rPr>
                <w:rFonts w:ascii="Arial" w:hAnsi="Arial" w:cs="Arial"/>
                <w:sz w:val="15"/>
                <w:szCs w:val="15"/>
              </w:rPr>
              <w:t xml:space="preserve"> Mg</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297C072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Realizacja programu usuwania azbestu i wyrobów zawierających azbest</w:t>
            </w:r>
          </w:p>
        </w:tc>
        <w:tc>
          <w:tcPr>
            <w:tcW w:w="629" w:type="pct"/>
            <w:vAlign w:val="center"/>
          </w:tcPr>
          <w:p w14:paraId="162C57F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Realizacja programu usuwania azbestu z budynków</w:t>
            </w:r>
          </w:p>
        </w:tc>
        <w:tc>
          <w:tcPr>
            <w:tcW w:w="487" w:type="pct"/>
            <w:vAlign w:val="center"/>
          </w:tcPr>
          <w:p w14:paraId="3E365F10"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right w:val="double" w:sz="4" w:space="0" w:color="auto"/>
            </w:tcBorders>
            <w:vAlign w:val="center"/>
          </w:tcPr>
          <w:p w14:paraId="46E9D097"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Zmiana uwarunkowań prawnych;</w:t>
            </w:r>
          </w:p>
        </w:tc>
      </w:tr>
      <w:tr w:rsidR="00D93F6F" w:rsidRPr="000F1902" w14:paraId="14163E4D" w14:textId="77777777" w:rsidTr="002111E1">
        <w:trPr>
          <w:cantSplit/>
          <w:trHeight w:val="2182"/>
          <w:jc w:val="center"/>
        </w:trPr>
        <w:tc>
          <w:tcPr>
            <w:tcW w:w="362" w:type="pct"/>
            <w:vMerge/>
            <w:tcBorders>
              <w:left w:val="double" w:sz="4" w:space="0" w:color="auto"/>
            </w:tcBorders>
            <w:textDirection w:val="tbRl"/>
            <w:vAlign w:val="center"/>
          </w:tcPr>
          <w:p w14:paraId="34D59CA9" w14:textId="77777777" w:rsidR="00D93F6F" w:rsidRPr="000F1902" w:rsidRDefault="00D93F6F"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01E7C695"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865" w:type="pct"/>
            <w:vAlign w:val="center"/>
          </w:tcPr>
          <w:p w14:paraId="146C94A8" w14:textId="22983EAB" w:rsidR="00D93F6F" w:rsidRDefault="00D93F6F" w:rsidP="000F1902">
            <w:pPr>
              <w:spacing w:before="60" w:after="60"/>
              <w:jc w:val="center"/>
              <w:rPr>
                <w:rFonts w:ascii="Arial" w:hAnsi="Arial" w:cs="Arial"/>
                <w:sz w:val="15"/>
                <w:szCs w:val="15"/>
              </w:rPr>
            </w:pPr>
            <w:r>
              <w:rPr>
                <w:rFonts w:ascii="Arial" w:hAnsi="Arial" w:cs="Arial"/>
                <w:sz w:val="15"/>
                <w:szCs w:val="15"/>
              </w:rPr>
              <w:t xml:space="preserve">Udział liczby </w:t>
            </w:r>
            <w:r w:rsidRPr="000F1902">
              <w:rPr>
                <w:rFonts w:ascii="Arial" w:hAnsi="Arial" w:cs="Arial"/>
                <w:sz w:val="15"/>
                <w:szCs w:val="15"/>
              </w:rPr>
              <w:t>mieszkańców objęt</w:t>
            </w:r>
            <w:r>
              <w:rPr>
                <w:rFonts w:ascii="Arial" w:hAnsi="Arial" w:cs="Arial"/>
                <w:sz w:val="15"/>
                <w:szCs w:val="15"/>
              </w:rPr>
              <w:t>ych</w:t>
            </w:r>
            <w:r w:rsidRPr="000F1902">
              <w:rPr>
                <w:rFonts w:ascii="Arial" w:hAnsi="Arial" w:cs="Arial"/>
                <w:sz w:val="15"/>
                <w:szCs w:val="15"/>
              </w:rPr>
              <w:t xml:space="preserve"> odbiorem odpadów komunalnych [%]</w:t>
            </w:r>
          </w:p>
          <w:p w14:paraId="45A8E2AA" w14:textId="77777777" w:rsidR="00D93F6F" w:rsidRDefault="00D93F6F" w:rsidP="000F1902">
            <w:pPr>
              <w:spacing w:before="60" w:after="60"/>
              <w:jc w:val="center"/>
              <w:rPr>
                <w:rFonts w:ascii="Arial" w:hAnsi="Arial" w:cs="Arial"/>
                <w:sz w:val="15"/>
                <w:szCs w:val="15"/>
              </w:rPr>
            </w:pPr>
          </w:p>
          <w:p w14:paraId="6BF9E6B0" w14:textId="7B0C649A" w:rsidR="00D93F6F" w:rsidRDefault="00D93F6F"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Liczba zorganizowanych akcji odbioru odpadów wielkogabarytowych/rolniczych [szt.]</w:t>
            </w:r>
          </w:p>
          <w:p w14:paraId="257C67C6" w14:textId="77777777" w:rsidR="00D93F6F" w:rsidRPr="000F1902" w:rsidRDefault="00D93F6F" w:rsidP="000F1902">
            <w:pPr>
              <w:spacing w:before="60" w:after="60"/>
              <w:jc w:val="center"/>
              <w:rPr>
                <w:rFonts w:ascii="Arial" w:eastAsiaTheme="minorHAnsi" w:hAnsi="Arial" w:cs="Arial"/>
                <w:sz w:val="15"/>
                <w:szCs w:val="15"/>
              </w:rPr>
            </w:pPr>
          </w:p>
          <w:p w14:paraId="33B9E4AC" w14:textId="6D13D303" w:rsidR="00D93F6F" w:rsidRPr="000F1902" w:rsidRDefault="00D93F6F" w:rsidP="000F1902">
            <w:pPr>
              <w:spacing w:before="60" w:after="60"/>
              <w:jc w:val="center"/>
              <w:rPr>
                <w:rFonts w:ascii="Arial" w:hAnsi="Arial" w:cs="Arial"/>
                <w:sz w:val="15"/>
                <w:szCs w:val="15"/>
              </w:rPr>
            </w:pPr>
            <w:r w:rsidRPr="000F1902">
              <w:rPr>
                <w:rFonts w:ascii="Arial" w:eastAsiaTheme="minorHAnsi" w:hAnsi="Arial" w:cs="Arial"/>
                <w:sz w:val="15"/>
                <w:szCs w:val="15"/>
                <w:lang w:eastAsia="en-US"/>
              </w:rPr>
              <w:t>Źródło: Urząd Miejski w Szubinie</w:t>
            </w:r>
          </w:p>
        </w:tc>
        <w:tc>
          <w:tcPr>
            <w:tcW w:w="293" w:type="pct"/>
            <w:vAlign w:val="center"/>
          </w:tcPr>
          <w:p w14:paraId="56956392" w14:textId="58A745CD" w:rsidR="00D93F6F" w:rsidRDefault="00D93F6F"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100,0</w:t>
            </w:r>
          </w:p>
          <w:p w14:paraId="0870E35C" w14:textId="77777777" w:rsidR="00D93F6F" w:rsidRDefault="00D93F6F" w:rsidP="000F1902">
            <w:pPr>
              <w:spacing w:before="60" w:after="60"/>
              <w:jc w:val="center"/>
              <w:rPr>
                <w:rFonts w:ascii="Arial" w:eastAsiaTheme="minorHAnsi" w:hAnsi="Arial" w:cs="Arial"/>
                <w:sz w:val="15"/>
                <w:szCs w:val="15"/>
                <w:lang w:eastAsia="en-US"/>
              </w:rPr>
            </w:pPr>
          </w:p>
          <w:p w14:paraId="7F6E8923" w14:textId="4E901274" w:rsidR="00D93F6F" w:rsidRDefault="00D93F6F" w:rsidP="000F1902">
            <w:pPr>
              <w:spacing w:before="60" w:after="60"/>
              <w:jc w:val="center"/>
              <w:rPr>
                <w:rFonts w:ascii="Arial" w:eastAsiaTheme="minorHAnsi" w:hAnsi="Arial" w:cs="Arial"/>
                <w:sz w:val="15"/>
                <w:szCs w:val="15"/>
                <w:lang w:eastAsia="en-US"/>
              </w:rPr>
            </w:pPr>
          </w:p>
          <w:p w14:paraId="0820C708" w14:textId="6C803E0B" w:rsidR="00D93F6F" w:rsidRDefault="00D93F6F" w:rsidP="000F1902">
            <w:pPr>
              <w:spacing w:before="60" w:after="60"/>
              <w:jc w:val="center"/>
              <w:rPr>
                <w:rFonts w:ascii="Arial" w:eastAsiaTheme="minorHAnsi" w:hAnsi="Arial" w:cs="Arial"/>
                <w:sz w:val="15"/>
                <w:szCs w:val="15"/>
                <w:lang w:eastAsia="en-US"/>
              </w:rPr>
            </w:pPr>
          </w:p>
          <w:p w14:paraId="0ED9186C" w14:textId="77777777" w:rsidR="00D93F6F" w:rsidRPr="000F1902" w:rsidRDefault="00D93F6F" w:rsidP="000F1902">
            <w:pPr>
              <w:spacing w:before="60" w:after="60"/>
              <w:jc w:val="center"/>
              <w:rPr>
                <w:rFonts w:ascii="Arial" w:eastAsiaTheme="minorHAnsi" w:hAnsi="Arial" w:cs="Arial"/>
                <w:sz w:val="15"/>
                <w:szCs w:val="15"/>
                <w:lang w:eastAsia="en-US"/>
              </w:rPr>
            </w:pPr>
          </w:p>
          <w:p w14:paraId="37EE0A89" w14:textId="6613377C" w:rsidR="00D93F6F" w:rsidRDefault="00D93F6F"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p w14:paraId="0A447AD3" w14:textId="77777777" w:rsidR="00D93F6F" w:rsidRDefault="00D93F6F" w:rsidP="000F1902">
            <w:pPr>
              <w:spacing w:before="60" w:after="60"/>
              <w:jc w:val="center"/>
              <w:rPr>
                <w:rFonts w:ascii="Arial" w:eastAsiaTheme="minorHAnsi" w:hAnsi="Arial" w:cs="Arial"/>
                <w:sz w:val="15"/>
                <w:szCs w:val="15"/>
                <w:lang w:eastAsia="en-US"/>
              </w:rPr>
            </w:pPr>
          </w:p>
          <w:p w14:paraId="7D866A35" w14:textId="6DCEF731" w:rsidR="00D93F6F" w:rsidRPr="000F1902" w:rsidRDefault="00D93F6F" w:rsidP="000F1902">
            <w:pPr>
              <w:spacing w:before="60" w:after="60"/>
              <w:jc w:val="center"/>
              <w:rPr>
                <w:rFonts w:ascii="Arial" w:eastAsiaTheme="minorHAnsi" w:hAnsi="Arial" w:cs="Arial"/>
                <w:sz w:val="15"/>
                <w:szCs w:val="15"/>
                <w:lang w:eastAsia="en-US"/>
              </w:rPr>
            </w:pPr>
          </w:p>
        </w:tc>
        <w:tc>
          <w:tcPr>
            <w:tcW w:w="365" w:type="pct"/>
            <w:vAlign w:val="center"/>
          </w:tcPr>
          <w:p w14:paraId="176B9C1A" w14:textId="30A5EC46" w:rsidR="00D93F6F" w:rsidRDefault="00D93F6F"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100,0</w:t>
            </w:r>
          </w:p>
          <w:p w14:paraId="68660EFF" w14:textId="77777777" w:rsidR="00D93F6F" w:rsidRDefault="00D93F6F" w:rsidP="000F1902">
            <w:pPr>
              <w:spacing w:before="60" w:after="60"/>
              <w:jc w:val="center"/>
              <w:rPr>
                <w:rFonts w:ascii="Arial" w:eastAsiaTheme="minorHAnsi" w:hAnsi="Arial" w:cs="Arial"/>
                <w:sz w:val="15"/>
                <w:szCs w:val="15"/>
                <w:lang w:eastAsia="en-US"/>
              </w:rPr>
            </w:pPr>
          </w:p>
          <w:p w14:paraId="313EC265" w14:textId="77777777" w:rsidR="00D93F6F" w:rsidRDefault="00D93F6F" w:rsidP="000F1902">
            <w:pPr>
              <w:spacing w:before="60" w:after="60"/>
              <w:jc w:val="center"/>
              <w:rPr>
                <w:rFonts w:ascii="Arial" w:eastAsiaTheme="minorHAnsi" w:hAnsi="Arial" w:cs="Arial"/>
                <w:sz w:val="15"/>
                <w:szCs w:val="15"/>
                <w:lang w:eastAsia="en-US"/>
              </w:rPr>
            </w:pPr>
          </w:p>
          <w:p w14:paraId="6B75C776" w14:textId="77777777" w:rsidR="00D93F6F" w:rsidRDefault="00D93F6F" w:rsidP="000F1902">
            <w:pPr>
              <w:spacing w:before="60" w:after="60"/>
              <w:jc w:val="center"/>
              <w:rPr>
                <w:rFonts w:ascii="Arial" w:eastAsiaTheme="minorHAnsi" w:hAnsi="Arial" w:cs="Arial"/>
                <w:sz w:val="15"/>
                <w:szCs w:val="15"/>
                <w:lang w:eastAsia="en-US"/>
              </w:rPr>
            </w:pPr>
          </w:p>
          <w:p w14:paraId="165046F2" w14:textId="5F7A21F6" w:rsidR="00D93F6F" w:rsidRDefault="00D93F6F"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szt./rok</w:t>
            </w:r>
          </w:p>
          <w:p w14:paraId="56010B48" w14:textId="77777777" w:rsidR="00D93F6F" w:rsidRDefault="00D93F6F" w:rsidP="00D93F6F">
            <w:pPr>
              <w:spacing w:before="60" w:after="60"/>
              <w:jc w:val="center"/>
              <w:rPr>
                <w:rFonts w:ascii="Arial" w:hAnsi="Arial" w:cs="Arial"/>
                <w:sz w:val="15"/>
                <w:szCs w:val="15"/>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p w14:paraId="28A56E4A" w14:textId="2E5A371C" w:rsidR="00D93F6F" w:rsidRPr="00D93F6F" w:rsidRDefault="00D93F6F" w:rsidP="00D93F6F">
            <w:pPr>
              <w:spacing w:before="60" w:after="60"/>
              <w:jc w:val="center"/>
              <w:rPr>
                <w:rFonts w:ascii="Arial" w:hAnsi="Arial" w:cs="Arial"/>
                <w:sz w:val="15"/>
                <w:szCs w:val="15"/>
              </w:rPr>
            </w:pPr>
          </w:p>
        </w:tc>
        <w:tc>
          <w:tcPr>
            <w:tcW w:w="639" w:type="pct"/>
            <w:vAlign w:val="center"/>
          </w:tcPr>
          <w:p w14:paraId="6D84CA3F" w14:textId="77777777" w:rsidR="00D93F6F" w:rsidRPr="000F1902" w:rsidRDefault="00D93F6F"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Doskonalenie systemu gospodarowania odpadami</w:t>
            </w:r>
          </w:p>
        </w:tc>
        <w:tc>
          <w:tcPr>
            <w:tcW w:w="629" w:type="pct"/>
            <w:vAlign w:val="center"/>
          </w:tcPr>
          <w:p w14:paraId="1A4FCA06" w14:textId="77777777" w:rsidR="00D93F6F" w:rsidRPr="000F1902" w:rsidRDefault="00D93F6F"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Odbiór i zagospodarowanie odpadów komunalnych</w:t>
            </w:r>
          </w:p>
        </w:tc>
        <w:tc>
          <w:tcPr>
            <w:tcW w:w="487" w:type="pct"/>
            <w:vAlign w:val="center"/>
          </w:tcPr>
          <w:p w14:paraId="02061AD4" w14:textId="77777777" w:rsidR="00D93F6F" w:rsidRPr="000F1902" w:rsidRDefault="00D93F6F"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right w:val="double" w:sz="4" w:space="0" w:color="auto"/>
            </w:tcBorders>
            <w:vAlign w:val="center"/>
          </w:tcPr>
          <w:p w14:paraId="3F3FF7E7" w14:textId="77777777" w:rsidR="00D93F6F" w:rsidRPr="000F1902" w:rsidRDefault="00D93F6F"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5AE83E2C" w14:textId="77777777" w:rsidTr="00862496">
        <w:trPr>
          <w:cantSplit/>
          <w:trHeight w:val="345"/>
          <w:jc w:val="center"/>
        </w:trPr>
        <w:tc>
          <w:tcPr>
            <w:tcW w:w="362" w:type="pct"/>
            <w:vMerge/>
            <w:tcBorders>
              <w:left w:val="double" w:sz="4" w:space="0" w:color="auto"/>
            </w:tcBorders>
            <w:textDirection w:val="tbRl"/>
            <w:vAlign w:val="center"/>
          </w:tcPr>
          <w:p w14:paraId="59BA7884" w14:textId="77777777" w:rsidR="00D93F6F" w:rsidRPr="000F1902" w:rsidRDefault="00D93F6F"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61AE4032"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865" w:type="pct"/>
            <w:tcBorders>
              <w:bottom w:val="nil"/>
            </w:tcBorders>
            <w:vAlign w:val="center"/>
          </w:tcPr>
          <w:p w14:paraId="74E1B765" w14:textId="77777777" w:rsidR="00D93F6F" w:rsidRPr="000F1902" w:rsidRDefault="00D93F6F"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Liczba wykonanych kontroli [szt.]</w:t>
            </w:r>
          </w:p>
        </w:tc>
        <w:tc>
          <w:tcPr>
            <w:tcW w:w="293" w:type="pct"/>
            <w:tcBorders>
              <w:bottom w:val="nil"/>
            </w:tcBorders>
            <w:vAlign w:val="center"/>
          </w:tcPr>
          <w:p w14:paraId="124599DA" w14:textId="77777777" w:rsidR="00D93F6F" w:rsidRPr="000F1902" w:rsidRDefault="00D93F6F"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Merge w:val="restart"/>
            <w:vAlign w:val="center"/>
          </w:tcPr>
          <w:p w14:paraId="2D249B2A" w14:textId="7CBBE219" w:rsidR="00D93F6F" w:rsidRDefault="00D93F6F"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10 szt./rok</w:t>
            </w:r>
          </w:p>
          <w:p w14:paraId="44416749" w14:textId="77777777" w:rsidR="00D93F6F" w:rsidRPr="000F1902" w:rsidRDefault="00D93F6F"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80</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p w14:paraId="1C242E05" w14:textId="77777777" w:rsidR="00D93F6F" w:rsidRDefault="00D93F6F"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szt./rok</w:t>
            </w:r>
          </w:p>
          <w:p w14:paraId="132BF2ED" w14:textId="330628C5" w:rsidR="00D93F6F" w:rsidRPr="000F1902" w:rsidRDefault="00D93F6F"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tc>
        <w:tc>
          <w:tcPr>
            <w:tcW w:w="639" w:type="pct"/>
            <w:vMerge w:val="restart"/>
            <w:vAlign w:val="center"/>
          </w:tcPr>
          <w:p w14:paraId="18132074" w14:textId="77777777" w:rsidR="00D93F6F" w:rsidRPr="000F1902" w:rsidRDefault="00D93F6F"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Poprawa świadomości ekologicznej w zakresie gospodarowania odpadami</w:t>
            </w:r>
          </w:p>
        </w:tc>
        <w:tc>
          <w:tcPr>
            <w:tcW w:w="629" w:type="pct"/>
            <w:vMerge w:val="restart"/>
            <w:vAlign w:val="center"/>
          </w:tcPr>
          <w:p w14:paraId="30D0B804" w14:textId="77777777" w:rsidR="00D93F6F" w:rsidRPr="000F1902" w:rsidRDefault="00D93F6F"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Kontrole w zakresie prawidłowego gospodarowania odpadami</w:t>
            </w:r>
          </w:p>
        </w:tc>
        <w:tc>
          <w:tcPr>
            <w:tcW w:w="487" w:type="pct"/>
            <w:vMerge w:val="restart"/>
            <w:vAlign w:val="center"/>
          </w:tcPr>
          <w:p w14:paraId="52303BEE" w14:textId="77777777" w:rsidR="00D93F6F" w:rsidRPr="000F1902" w:rsidRDefault="00D93F6F"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vMerge w:val="restart"/>
            <w:tcBorders>
              <w:right w:val="double" w:sz="4" w:space="0" w:color="auto"/>
            </w:tcBorders>
            <w:vAlign w:val="center"/>
          </w:tcPr>
          <w:p w14:paraId="1F78086F" w14:textId="77777777" w:rsidR="00D93F6F" w:rsidRPr="000F1902" w:rsidRDefault="00D93F6F"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Niewystarczający zasięg, brak zainteresowania mieszkańców;</w:t>
            </w:r>
          </w:p>
        </w:tc>
      </w:tr>
      <w:tr w:rsidR="00D93F6F" w:rsidRPr="000F1902" w14:paraId="145BB81B" w14:textId="77777777" w:rsidTr="00862496">
        <w:trPr>
          <w:cantSplit/>
          <w:trHeight w:val="465"/>
          <w:jc w:val="center"/>
        </w:trPr>
        <w:tc>
          <w:tcPr>
            <w:tcW w:w="362" w:type="pct"/>
            <w:vMerge/>
            <w:tcBorders>
              <w:left w:val="double" w:sz="4" w:space="0" w:color="auto"/>
            </w:tcBorders>
            <w:textDirection w:val="tbRl"/>
            <w:vAlign w:val="center"/>
          </w:tcPr>
          <w:p w14:paraId="1AA61280" w14:textId="77777777" w:rsidR="00D93F6F" w:rsidRPr="000F1902" w:rsidRDefault="00D93F6F"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70207D48"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865" w:type="pct"/>
            <w:tcBorders>
              <w:top w:val="nil"/>
              <w:bottom w:val="nil"/>
            </w:tcBorders>
            <w:vAlign w:val="center"/>
          </w:tcPr>
          <w:p w14:paraId="7BE3CD77" w14:textId="77777777" w:rsidR="00D93F6F" w:rsidRDefault="00D93F6F" w:rsidP="00D93F6F">
            <w:pPr>
              <w:spacing w:before="60" w:after="60"/>
              <w:jc w:val="center"/>
              <w:rPr>
                <w:rFonts w:ascii="Arial" w:eastAsiaTheme="minorHAnsi" w:hAnsi="Arial" w:cs="Arial"/>
                <w:sz w:val="15"/>
                <w:szCs w:val="15"/>
              </w:rPr>
            </w:pPr>
          </w:p>
          <w:p w14:paraId="6DD3A4B6" w14:textId="77777777" w:rsidR="00D93F6F" w:rsidRDefault="00D93F6F" w:rsidP="00D93F6F">
            <w:pPr>
              <w:spacing w:before="60" w:after="60"/>
              <w:jc w:val="center"/>
              <w:rPr>
                <w:rFonts w:ascii="Arial" w:eastAsiaTheme="minorHAnsi" w:hAnsi="Arial" w:cs="Arial"/>
                <w:sz w:val="15"/>
                <w:szCs w:val="15"/>
              </w:rPr>
            </w:pPr>
          </w:p>
          <w:p w14:paraId="2973299F" w14:textId="6D4E3EFF" w:rsidR="00D93F6F" w:rsidRPr="000F1902" w:rsidRDefault="00D93F6F" w:rsidP="00D93F6F">
            <w:pPr>
              <w:spacing w:before="60" w:after="60"/>
              <w:jc w:val="center"/>
              <w:rPr>
                <w:rFonts w:ascii="Arial" w:eastAsiaTheme="minorHAnsi" w:hAnsi="Arial" w:cs="Arial"/>
                <w:sz w:val="15"/>
                <w:szCs w:val="15"/>
              </w:rPr>
            </w:pPr>
            <w:r w:rsidRPr="000F1902">
              <w:rPr>
                <w:rFonts w:ascii="Arial" w:eastAsiaTheme="minorHAnsi" w:hAnsi="Arial" w:cs="Arial"/>
                <w:sz w:val="15"/>
                <w:szCs w:val="15"/>
              </w:rPr>
              <w:t>Liczba sporządzonych pism pouczających [szt.]</w:t>
            </w:r>
          </w:p>
        </w:tc>
        <w:tc>
          <w:tcPr>
            <w:tcW w:w="293" w:type="pct"/>
            <w:tcBorders>
              <w:top w:val="nil"/>
              <w:bottom w:val="nil"/>
            </w:tcBorders>
            <w:vAlign w:val="center"/>
          </w:tcPr>
          <w:p w14:paraId="1B4970A6" w14:textId="77777777" w:rsidR="00D93F6F" w:rsidRDefault="00D93F6F" w:rsidP="000F1902">
            <w:pPr>
              <w:spacing w:before="60" w:after="60"/>
              <w:jc w:val="center"/>
              <w:rPr>
                <w:rFonts w:ascii="Arial" w:eastAsiaTheme="minorHAnsi" w:hAnsi="Arial" w:cs="Arial"/>
                <w:sz w:val="15"/>
                <w:szCs w:val="15"/>
                <w:lang w:eastAsia="en-US"/>
              </w:rPr>
            </w:pPr>
          </w:p>
          <w:p w14:paraId="41916F18" w14:textId="77777777" w:rsidR="00D93F6F" w:rsidRDefault="00D93F6F" w:rsidP="000F1902">
            <w:pPr>
              <w:spacing w:before="60" w:after="60"/>
              <w:jc w:val="center"/>
              <w:rPr>
                <w:rFonts w:ascii="Arial" w:eastAsiaTheme="minorHAnsi" w:hAnsi="Arial" w:cs="Arial"/>
                <w:sz w:val="15"/>
                <w:szCs w:val="15"/>
                <w:lang w:eastAsia="en-US"/>
              </w:rPr>
            </w:pPr>
          </w:p>
          <w:p w14:paraId="0B44DAF8" w14:textId="77777777" w:rsidR="00D93F6F" w:rsidRDefault="00D93F6F" w:rsidP="000F1902">
            <w:pPr>
              <w:spacing w:before="60" w:after="60"/>
              <w:jc w:val="center"/>
              <w:rPr>
                <w:rFonts w:ascii="Arial" w:eastAsiaTheme="minorHAnsi" w:hAnsi="Arial" w:cs="Arial"/>
                <w:sz w:val="15"/>
                <w:szCs w:val="15"/>
                <w:lang w:eastAsia="en-US"/>
              </w:rPr>
            </w:pPr>
          </w:p>
          <w:p w14:paraId="421072FB" w14:textId="035FBF91" w:rsidR="00D93F6F" w:rsidRPr="000F1902" w:rsidRDefault="00D93F6F"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Merge/>
            <w:vAlign w:val="center"/>
          </w:tcPr>
          <w:p w14:paraId="0C17E632" w14:textId="1766225F" w:rsidR="00D93F6F" w:rsidRPr="000F1902" w:rsidRDefault="00D93F6F" w:rsidP="000F1902">
            <w:pPr>
              <w:spacing w:before="60" w:after="60"/>
              <w:jc w:val="center"/>
              <w:rPr>
                <w:rFonts w:ascii="Arial" w:eastAsiaTheme="minorHAnsi" w:hAnsi="Arial" w:cs="Arial"/>
                <w:sz w:val="15"/>
                <w:szCs w:val="15"/>
                <w:lang w:eastAsia="en-US"/>
              </w:rPr>
            </w:pPr>
          </w:p>
        </w:tc>
        <w:tc>
          <w:tcPr>
            <w:tcW w:w="639" w:type="pct"/>
            <w:vMerge/>
            <w:vAlign w:val="center"/>
          </w:tcPr>
          <w:p w14:paraId="0BE6CBEE" w14:textId="77777777" w:rsidR="00D93F6F" w:rsidRPr="000F1902" w:rsidRDefault="00D93F6F" w:rsidP="000F1902">
            <w:pPr>
              <w:spacing w:before="60" w:after="60"/>
              <w:jc w:val="center"/>
              <w:rPr>
                <w:rFonts w:ascii="Arial" w:eastAsiaTheme="minorHAnsi" w:hAnsi="Arial" w:cs="Arial"/>
                <w:color w:val="000000"/>
                <w:sz w:val="15"/>
                <w:szCs w:val="15"/>
                <w:lang w:eastAsia="en-US"/>
              </w:rPr>
            </w:pPr>
          </w:p>
        </w:tc>
        <w:tc>
          <w:tcPr>
            <w:tcW w:w="629" w:type="pct"/>
            <w:vMerge/>
            <w:vAlign w:val="center"/>
          </w:tcPr>
          <w:p w14:paraId="302A330B" w14:textId="77777777" w:rsidR="00D93F6F" w:rsidRPr="000F1902" w:rsidRDefault="00D93F6F" w:rsidP="000F1902">
            <w:pPr>
              <w:spacing w:before="60" w:after="60"/>
              <w:jc w:val="center"/>
              <w:rPr>
                <w:rFonts w:ascii="Arial" w:eastAsiaTheme="minorHAnsi" w:hAnsi="Arial" w:cs="Arial"/>
                <w:sz w:val="15"/>
                <w:szCs w:val="15"/>
              </w:rPr>
            </w:pPr>
          </w:p>
        </w:tc>
        <w:tc>
          <w:tcPr>
            <w:tcW w:w="487" w:type="pct"/>
            <w:vMerge/>
            <w:vAlign w:val="center"/>
          </w:tcPr>
          <w:p w14:paraId="5DF4EEB5" w14:textId="77777777" w:rsidR="00D93F6F" w:rsidRPr="000F1902" w:rsidRDefault="00D93F6F" w:rsidP="000F1902">
            <w:pPr>
              <w:spacing w:before="60" w:after="60"/>
              <w:jc w:val="center"/>
              <w:rPr>
                <w:rFonts w:ascii="Arial" w:eastAsiaTheme="minorHAnsi" w:hAnsi="Arial" w:cs="Arial"/>
                <w:sz w:val="15"/>
                <w:szCs w:val="15"/>
              </w:rPr>
            </w:pPr>
          </w:p>
        </w:tc>
        <w:tc>
          <w:tcPr>
            <w:tcW w:w="511" w:type="pct"/>
            <w:vMerge/>
            <w:tcBorders>
              <w:right w:val="double" w:sz="4" w:space="0" w:color="auto"/>
            </w:tcBorders>
            <w:vAlign w:val="center"/>
          </w:tcPr>
          <w:p w14:paraId="18767B0F" w14:textId="77777777" w:rsidR="00D93F6F" w:rsidRPr="000F1902" w:rsidRDefault="00D93F6F" w:rsidP="000F1902">
            <w:pPr>
              <w:spacing w:before="60" w:after="60"/>
              <w:jc w:val="center"/>
              <w:rPr>
                <w:rFonts w:ascii="Arial" w:eastAsiaTheme="minorHAnsi" w:hAnsi="Arial" w:cs="Arial"/>
                <w:color w:val="000000"/>
                <w:sz w:val="15"/>
                <w:szCs w:val="15"/>
                <w:lang w:eastAsia="en-US"/>
              </w:rPr>
            </w:pPr>
          </w:p>
        </w:tc>
      </w:tr>
      <w:tr w:rsidR="00D93F6F" w:rsidRPr="000F1902" w14:paraId="174FFD12" w14:textId="77777777" w:rsidTr="00862496">
        <w:trPr>
          <w:cantSplit/>
          <w:trHeight w:val="431"/>
          <w:jc w:val="center"/>
        </w:trPr>
        <w:tc>
          <w:tcPr>
            <w:tcW w:w="362" w:type="pct"/>
            <w:vMerge/>
            <w:tcBorders>
              <w:left w:val="double" w:sz="4" w:space="0" w:color="auto"/>
            </w:tcBorders>
            <w:textDirection w:val="tbRl"/>
            <w:vAlign w:val="center"/>
          </w:tcPr>
          <w:p w14:paraId="1DB2AC7E" w14:textId="77777777" w:rsidR="00D93F6F" w:rsidRPr="000F1902" w:rsidRDefault="00D93F6F"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6A901897"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865" w:type="pct"/>
            <w:tcBorders>
              <w:top w:val="nil"/>
            </w:tcBorders>
            <w:vAlign w:val="center"/>
          </w:tcPr>
          <w:p w14:paraId="350C4940" w14:textId="77777777" w:rsidR="00D93F6F" w:rsidRPr="000F1902" w:rsidRDefault="00D93F6F"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tcBorders>
              <w:top w:val="nil"/>
            </w:tcBorders>
            <w:vAlign w:val="center"/>
          </w:tcPr>
          <w:p w14:paraId="3362E169"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365" w:type="pct"/>
            <w:vMerge/>
            <w:vAlign w:val="center"/>
          </w:tcPr>
          <w:p w14:paraId="736E45B8"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639" w:type="pct"/>
            <w:vMerge/>
            <w:vAlign w:val="center"/>
          </w:tcPr>
          <w:p w14:paraId="6875961B" w14:textId="77777777" w:rsidR="00D93F6F" w:rsidRPr="000F1902" w:rsidRDefault="00D93F6F" w:rsidP="000F1902">
            <w:pPr>
              <w:spacing w:before="60" w:after="60"/>
              <w:jc w:val="center"/>
              <w:rPr>
                <w:rFonts w:ascii="Arial" w:eastAsiaTheme="minorHAnsi" w:hAnsi="Arial" w:cs="Arial"/>
                <w:color w:val="000000"/>
                <w:sz w:val="15"/>
                <w:szCs w:val="15"/>
                <w:lang w:eastAsia="en-US"/>
              </w:rPr>
            </w:pPr>
          </w:p>
        </w:tc>
        <w:tc>
          <w:tcPr>
            <w:tcW w:w="629" w:type="pct"/>
            <w:vMerge/>
            <w:vAlign w:val="center"/>
          </w:tcPr>
          <w:p w14:paraId="020C8A2A" w14:textId="77777777" w:rsidR="00D93F6F" w:rsidRPr="000F1902" w:rsidRDefault="00D93F6F" w:rsidP="000F1902">
            <w:pPr>
              <w:spacing w:before="60" w:after="60"/>
              <w:jc w:val="center"/>
              <w:rPr>
                <w:rFonts w:ascii="Arial" w:eastAsiaTheme="minorHAnsi" w:hAnsi="Arial" w:cs="Arial"/>
                <w:sz w:val="15"/>
                <w:szCs w:val="15"/>
              </w:rPr>
            </w:pPr>
          </w:p>
        </w:tc>
        <w:tc>
          <w:tcPr>
            <w:tcW w:w="487" w:type="pct"/>
            <w:vMerge/>
            <w:vAlign w:val="center"/>
          </w:tcPr>
          <w:p w14:paraId="361D2681" w14:textId="77777777" w:rsidR="00D93F6F" w:rsidRPr="000F1902" w:rsidRDefault="00D93F6F" w:rsidP="000F1902">
            <w:pPr>
              <w:spacing w:before="60" w:after="60"/>
              <w:jc w:val="center"/>
              <w:rPr>
                <w:rFonts w:ascii="Arial" w:eastAsiaTheme="minorHAnsi" w:hAnsi="Arial" w:cs="Arial"/>
                <w:sz w:val="15"/>
                <w:szCs w:val="15"/>
              </w:rPr>
            </w:pPr>
          </w:p>
        </w:tc>
        <w:tc>
          <w:tcPr>
            <w:tcW w:w="511" w:type="pct"/>
            <w:vMerge/>
            <w:tcBorders>
              <w:right w:val="double" w:sz="4" w:space="0" w:color="auto"/>
            </w:tcBorders>
            <w:vAlign w:val="center"/>
          </w:tcPr>
          <w:p w14:paraId="175AF404" w14:textId="77777777" w:rsidR="00D93F6F" w:rsidRPr="000F1902" w:rsidRDefault="00D93F6F" w:rsidP="000F1902">
            <w:pPr>
              <w:spacing w:before="60" w:after="60"/>
              <w:jc w:val="center"/>
              <w:rPr>
                <w:rFonts w:ascii="Arial" w:eastAsiaTheme="minorHAnsi" w:hAnsi="Arial" w:cs="Arial"/>
                <w:color w:val="000000"/>
                <w:sz w:val="15"/>
                <w:szCs w:val="15"/>
                <w:lang w:eastAsia="en-US"/>
              </w:rPr>
            </w:pPr>
          </w:p>
        </w:tc>
      </w:tr>
      <w:tr w:rsidR="00D93F6F" w:rsidRPr="000F1902" w14:paraId="4E49F6FC" w14:textId="77777777" w:rsidTr="000F1902">
        <w:trPr>
          <w:cantSplit/>
          <w:trHeight w:val="1118"/>
          <w:jc w:val="center"/>
        </w:trPr>
        <w:tc>
          <w:tcPr>
            <w:tcW w:w="362" w:type="pct"/>
            <w:vMerge/>
            <w:tcBorders>
              <w:left w:val="double" w:sz="4" w:space="0" w:color="auto"/>
            </w:tcBorders>
            <w:textDirection w:val="tbRl"/>
            <w:vAlign w:val="center"/>
          </w:tcPr>
          <w:p w14:paraId="72AC572E" w14:textId="77777777" w:rsidR="000F1902" w:rsidRPr="000F1902" w:rsidRDefault="000F1902"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58997007"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vAlign w:val="center"/>
          </w:tcPr>
          <w:p w14:paraId="116BA12D" w14:textId="76BAD8FE" w:rsidR="000F1902" w:rsidRPr="000F1902" w:rsidRDefault="00D93F6F" w:rsidP="000F1902">
            <w:pPr>
              <w:spacing w:before="60" w:after="60"/>
              <w:jc w:val="center"/>
              <w:rPr>
                <w:rFonts w:ascii="Arial" w:eastAsiaTheme="minorHAnsi" w:hAnsi="Arial" w:cs="Arial"/>
                <w:sz w:val="15"/>
                <w:szCs w:val="15"/>
              </w:rPr>
            </w:pPr>
            <w:r>
              <w:rPr>
                <w:rFonts w:ascii="Arial" w:eastAsiaTheme="minorHAnsi" w:hAnsi="Arial" w:cs="Arial"/>
                <w:sz w:val="15"/>
                <w:szCs w:val="15"/>
                <w:lang w:eastAsia="en-US"/>
              </w:rPr>
              <w:t>Uporządkowany</w:t>
            </w:r>
            <w:r w:rsidRPr="000F1902">
              <w:rPr>
                <w:rFonts w:ascii="Arial" w:eastAsiaTheme="minorHAnsi" w:hAnsi="Arial" w:cs="Arial"/>
                <w:sz w:val="15"/>
                <w:szCs w:val="15"/>
              </w:rPr>
              <w:t xml:space="preserve"> teren </w:t>
            </w:r>
            <w:r w:rsidR="000F1902" w:rsidRPr="000F1902">
              <w:rPr>
                <w:rFonts w:ascii="Arial" w:eastAsiaTheme="minorHAnsi" w:hAnsi="Arial" w:cs="Arial"/>
                <w:sz w:val="15"/>
                <w:szCs w:val="15"/>
              </w:rPr>
              <w:t>[</w:t>
            </w:r>
            <w:r>
              <w:rPr>
                <w:rFonts w:ascii="Arial" w:eastAsiaTheme="minorHAnsi" w:hAnsi="Arial" w:cs="Arial"/>
                <w:sz w:val="15"/>
                <w:szCs w:val="15"/>
              </w:rPr>
              <w:t>lokalizacja</w:t>
            </w:r>
            <w:r w:rsidR="000F1902" w:rsidRPr="000F1902">
              <w:rPr>
                <w:rFonts w:ascii="Arial" w:eastAsiaTheme="minorHAnsi" w:hAnsi="Arial" w:cs="Arial"/>
                <w:sz w:val="15"/>
                <w:szCs w:val="15"/>
              </w:rPr>
              <w:t>]</w:t>
            </w:r>
          </w:p>
          <w:p w14:paraId="6912ECA6"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vAlign w:val="center"/>
          </w:tcPr>
          <w:p w14:paraId="160D8A1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20BD2EFC" w14:textId="3DCC709A" w:rsidR="00616377" w:rsidRDefault="00616377" w:rsidP="00616377">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 xml:space="preserve">1 </w:t>
            </w:r>
            <w:r w:rsidR="00D93F6F">
              <w:rPr>
                <w:rFonts w:ascii="Arial" w:eastAsiaTheme="minorHAnsi" w:hAnsi="Arial" w:cs="Arial"/>
                <w:sz w:val="15"/>
                <w:szCs w:val="15"/>
                <w:lang w:eastAsia="en-US"/>
              </w:rPr>
              <w:t xml:space="preserve">lokalizacja </w:t>
            </w:r>
            <w:r>
              <w:rPr>
                <w:rFonts w:ascii="Arial" w:eastAsiaTheme="minorHAnsi" w:hAnsi="Arial" w:cs="Arial"/>
                <w:sz w:val="15"/>
                <w:szCs w:val="15"/>
                <w:lang w:eastAsia="en-US"/>
              </w:rPr>
              <w:t>/rok</w:t>
            </w:r>
          </w:p>
          <w:p w14:paraId="2076D8B7" w14:textId="7504C7BB" w:rsidR="000F1902" w:rsidRPr="000F1902" w:rsidRDefault="00D93F6F" w:rsidP="00616377">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w:t>
            </w:r>
            <w:r>
              <w:rPr>
                <w:rFonts w:ascii="Arial" w:hAnsi="Arial" w:cs="Arial"/>
                <w:sz w:val="15"/>
                <w:szCs w:val="15"/>
              </w:rPr>
              <w:t xml:space="preserve"> lokalizacji</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0A64A7D8"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Doskonalenie systemu gospodarowania odpadami</w:t>
            </w:r>
          </w:p>
        </w:tc>
        <w:tc>
          <w:tcPr>
            <w:tcW w:w="629" w:type="pct"/>
            <w:vAlign w:val="center"/>
          </w:tcPr>
          <w:p w14:paraId="5287C842"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Likwidacja dzikich wysypisk</w:t>
            </w:r>
          </w:p>
        </w:tc>
        <w:tc>
          <w:tcPr>
            <w:tcW w:w="487" w:type="pct"/>
            <w:vAlign w:val="center"/>
          </w:tcPr>
          <w:p w14:paraId="3E1A6E0F"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16FD0660"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Nadleśnictwo;</w:t>
            </w:r>
          </w:p>
        </w:tc>
        <w:tc>
          <w:tcPr>
            <w:tcW w:w="511" w:type="pct"/>
            <w:tcBorders>
              <w:right w:val="double" w:sz="4" w:space="0" w:color="auto"/>
            </w:tcBorders>
            <w:vAlign w:val="center"/>
          </w:tcPr>
          <w:p w14:paraId="03EA4AF3"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53F0DA97" w14:textId="77777777" w:rsidTr="00440E7E">
        <w:trPr>
          <w:cantSplit/>
          <w:trHeight w:val="65"/>
          <w:jc w:val="center"/>
        </w:trPr>
        <w:tc>
          <w:tcPr>
            <w:tcW w:w="362" w:type="pct"/>
            <w:vMerge/>
            <w:tcBorders>
              <w:left w:val="double" w:sz="4" w:space="0" w:color="auto"/>
            </w:tcBorders>
            <w:textDirection w:val="tbRl"/>
            <w:vAlign w:val="center"/>
          </w:tcPr>
          <w:p w14:paraId="06950FEC" w14:textId="77777777" w:rsidR="000F1902" w:rsidRPr="000F1902" w:rsidRDefault="000F1902"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1F907334"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vAlign w:val="center"/>
          </w:tcPr>
          <w:p w14:paraId="03A05AA6"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Liczba przekazanych padłych sztuk zwierząt do utylizacji [szt.]</w:t>
            </w:r>
          </w:p>
          <w:p w14:paraId="39C2541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vAlign w:val="center"/>
          </w:tcPr>
          <w:p w14:paraId="6F20E2A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5E10EF0D" w14:textId="587AF85C" w:rsidR="00616377" w:rsidRDefault="00616377" w:rsidP="00616377">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2 szt./rok</w:t>
            </w:r>
          </w:p>
          <w:p w14:paraId="5BA30005" w14:textId="0D3C518B" w:rsidR="000F1902" w:rsidRPr="000F1902" w:rsidRDefault="00616377"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16</w:t>
            </w:r>
            <w:r>
              <w:rPr>
                <w:rFonts w:ascii="Arial" w:eastAsiaTheme="minorHAnsi" w:hAnsi="Arial" w:cs="Arial"/>
                <w:sz w:val="15"/>
                <w:szCs w:val="15"/>
                <w:lang w:eastAsia="en-US"/>
              </w:rPr>
              <w:t xml:space="preserve"> </w:t>
            </w:r>
            <w:r>
              <w:rPr>
                <w:rFonts w:ascii="Arial" w:hAnsi="Arial" w:cs="Arial"/>
                <w:sz w:val="15"/>
                <w:szCs w:val="15"/>
              </w:rPr>
              <w:t>szt.</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1744AF3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Racjonalna gospodarka odpadami</w:t>
            </w:r>
          </w:p>
        </w:tc>
        <w:tc>
          <w:tcPr>
            <w:tcW w:w="629" w:type="pct"/>
            <w:vAlign w:val="center"/>
          </w:tcPr>
          <w:p w14:paraId="41036E75"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Przekazanie padłych sztuk zwierząt</w:t>
            </w:r>
          </w:p>
        </w:tc>
        <w:tc>
          <w:tcPr>
            <w:tcW w:w="487" w:type="pct"/>
            <w:vAlign w:val="center"/>
          </w:tcPr>
          <w:p w14:paraId="3BB15A4B"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1DE1B648"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Zarządcy terenów;</w:t>
            </w:r>
          </w:p>
        </w:tc>
        <w:tc>
          <w:tcPr>
            <w:tcW w:w="511" w:type="pct"/>
            <w:tcBorders>
              <w:right w:val="double" w:sz="4" w:space="0" w:color="auto"/>
            </w:tcBorders>
            <w:vAlign w:val="center"/>
          </w:tcPr>
          <w:p w14:paraId="771AA31F"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7A274935" w14:textId="77777777" w:rsidTr="00440E7E">
        <w:trPr>
          <w:cantSplit/>
          <w:trHeight w:val="405"/>
          <w:jc w:val="center"/>
        </w:trPr>
        <w:tc>
          <w:tcPr>
            <w:tcW w:w="362" w:type="pct"/>
            <w:vMerge/>
            <w:tcBorders>
              <w:left w:val="double" w:sz="4" w:space="0" w:color="auto"/>
            </w:tcBorders>
            <w:textDirection w:val="tbRl"/>
            <w:vAlign w:val="center"/>
          </w:tcPr>
          <w:p w14:paraId="59FEB649" w14:textId="77777777" w:rsidR="000F1902" w:rsidRPr="000F1902" w:rsidRDefault="000F1902"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1BA3E9C9"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bottom w:val="nil"/>
            </w:tcBorders>
            <w:vAlign w:val="center"/>
          </w:tcPr>
          <w:p w14:paraId="7A4C80A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Liczba zorganizowanych działań edukacyjnych [szt.]</w:t>
            </w:r>
          </w:p>
        </w:tc>
        <w:tc>
          <w:tcPr>
            <w:tcW w:w="293" w:type="pct"/>
            <w:tcBorders>
              <w:bottom w:val="nil"/>
            </w:tcBorders>
            <w:vAlign w:val="center"/>
          </w:tcPr>
          <w:p w14:paraId="63EFC50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bottom w:val="nil"/>
            </w:tcBorders>
            <w:vAlign w:val="center"/>
          </w:tcPr>
          <w:p w14:paraId="641FB3FB" w14:textId="77777777" w:rsidR="00616377" w:rsidRDefault="00616377" w:rsidP="00616377">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szt./rok</w:t>
            </w:r>
          </w:p>
          <w:p w14:paraId="00669941" w14:textId="2F488A63" w:rsidR="000F1902" w:rsidRPr="000F1902" w:rsidRDefault="00616377" w:rsidP="00616377">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tc>
        <w:tc>
          <w:tcPr>
            <w:tcW w:w="639" w:type="pct"/>
            <w:vMerge w:val="restart"/>
            <w:vAlign w:val="center"/>
          </w:tcPr>
          <w:p w14:paraId="7B1201D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Poprawa świadomości ekologicznej w zakresie gospodarowania odpadami</w:t>
            </w:r>
          </w:p>
        </w:tc>
        <w:tc>
          <w:tcPr>
            <w:tcW w:w="629" w:type="pct"/>
            <w:vMerge w:val="restart"/>
            <w:vAlign w:val="center"/>
          </w:tcPr>
          <w:p w14:paraId="7CDC9966"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Działania edukacyjne promujące minimalizację powstania odpadów i właściwego ich segregowania</w:t>
            </w:r>
          </w:p>
        </w:tc>
        <w:tc>
          <w:tcPr>
            <w:tcW w:w="487" w:type="pct"/>
            <w:vMerge w:val="restart"/>
            <w:vAlign w:val="center"/>
          </w:tcPr>
          <w:p w14:paraId="35F5CAA0"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vMerge w:val="restart"/>
            <w:tcBorders>
              <w:right w:val="double" w:sz="4" w:space="0" w:color="auto"/>
            </w:tcBorders>
            <w:vAlign w:val="center"/>
          </w:tcPr>
          <w:p w14:paraId="316B3D9C"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Niewystarczający zasięg, brak zainteresowania mieszkańców;</w:t>
            </w:r>
          </w:p>
        </w:tc>
      </w:tr>
      <w:tr w:rsidR="00D93F6F" w:rsidRPr="000F1902" w14:paraId="6427D184" w14:textId="77777777" w:rsidTr="00440E7E">
        <w:trPr>
          <w:cantSplit/>
          <w:trHeight w:val="285"/>
          <w:jc w:val="center"/>
        </w:trPr>
        <w:tc>
          <w:tcPr>
            <w:tcW w:w="362" w:type="pct"/>
            <w:vMerge/>
            <w:tcBorders>
              <w:left w:val="double" w:sz="4" w:space="0" w:color="auto"/>
            </w:tcBorders>
            <w:textDirection w:val="tbRl"/>
            <w:vAlign w:val="center"/>
          </w:tcPr>
          <w:p w14:paraId="503077A8" w14:textId="77777777" w:rsidR="000F1902" w:rsidRPr="000F1902" w:rsidRDefault="000F1902"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6E6B362E"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top w:val="nil"/>
              <w:bottom w:val="single" w:sz="4" w:space="0" w:color="auto"/>
            </w:tcBorders>
            <w:vAlign w:val="center"/>
          </w:tcPr>
          <w:p w14:paraId="220A6DD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Liczba wykonanych kontroli [szt.]</w:t>
            </w:r>
          </w:p>
        </w:tc>
        <w:tc>
          <w:tcPr>
            <w:tcW w:w="293" w:type="pct"/>
            <w:tcBorders>
              <w:top w:val="nil"/>
              <w:bottom w:val="single" w:sz="4" w:space="0" w:color="auto"/>
            </w:tcBorders>
            <w:vAlign w:val="center"/>
          </w:tcPr>
          <w:p w14:paraId="0525612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top w:val="nil"/>
              <w:bottom w:val="single" w:sz="4" w:space="0" w:color="auto"/>
            </w:tcBorders>
            <w:vAlign w:val="center"/>
          </w:tcPr>
          <w:p w14:paraId="73E3B214" w14:textId="2DE77967" w:rsidR="00616377" w:rsidRDefault="00616377" w:rsidP="00616377">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10 szt./rok</w:t>
            </w:r>
          </w:p>
          <w:p w14:paraId="060D9D12" w14:textId="45CA1064" w:rsidR="000F1902" w:rsidRPr="000F1902" w:rsidRDefault="00616377" w:rsidP="000F190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000F1902" w:rsidRPr="000F1902">
              <w:rPr>
                <w:rFonts w:ascii="Arial" w:eastAsiaTheme="minorHAnsi" w:hAnsi="Arial" w:cs="Arial"/>
                <w:sz w:val="15"/>
                <w:szCs w:val="15"/>
                <w:lang w:eastAsia="en-US"/>
              </w:rPr>
              <w:t>80</w:t>
            </w:r>
            <w:r>
              <w:rPr>
                <w:rFonts w:ascii="Arial" w:eastAsiaTheme="minorHAnsi" w:hAnsi="Arial" w:cs="Arial"/>
                <w:sz w:val="15"/>
                <w:szCs w:val="15"/>
                <w:lang w:eastAsia="en-US"/>
              </w:rPr>
              <w:t xml:space="preserve"> </w:t>
            </w:r>
            <w:r>
              <w:rPr>
                <w:rFonts w:ascii="Arial" w:hAnsi="Arial" w:cs="Arial"/>
                <w:sz w:val="15"/>
                <w:szCs w:val="15"/>
              </w:rPr>
              <w:t>szt.</w:t>
            </w:r>
            <w:r w:rsidRPr="00572B43">
              <w:rPr>
                <w:rFonts w:ascii="Arial" w:hAnsi="Arial" w:cs="Arial"/>
                <w:sz w:val="15"/>
                <w:szCs w:val="15"/>
              </w:rPr>
              <w:t xml:space="preserve"> łącznie do roku 2029</w:t>
            </w:r>
            <w:r>
              <w:rPr>
                <w:rFonts w:ascii="Arial" w:hAnsi="Arial" w:cs="Arial"/>
                <w:sz w:val="15"/>
                <w:szCs w:val="15"/>
              </w:rPr>
              <w:t>)</w:t>
            </w:r>
          </w:p>
        </w:tc>
        <w:tc>
          <w:tcPr>
            <w:tcW w:w="639" w:type="pct"/>
            <w:vMerge/>
            <w:vAlign w:val="center"/>
          </w:tcPr>
          <w:p w14:paraId="534F64F9" w14:textId="77777777" w:rsidR="000F1902" w:rsidRPr="000F1902" w:rsidRDefault="000F1902" w:rsidP="000F1902">
            <w:pPr>
              <w:spacing w:before="60" w:after="60"/>
              <w:jc w:val="center"/>
              <w:rPr>
                <w:rFonts w:ascii="Arial" w:eastAsiaTheme="minorHAnsi" w:hAnsi="Arial" w:cs="Arial"/>
                <w:color w:val="000000"/>
                <w:sz w:val="15"/>
                <w:szCs w:val="15"/>
                <w:lang w:eastAsia="en-US"/>
              </w:rPr>
            </w:pPr>
          </w:p>
        </w:tc>
        <w:tc>
          <w:tcPr>
            <w:tcW w:w="629" w:type="pct"/>
            <w:vMerge/>
            <w:vAlign w:val="center"/>
          </w:tcPr>
          <w:p w14:paraId="27E18F75" w14:textId="77777777" w:rsidR="000F1902" w:rsidRPr="000F1902" w:rsidRDefault="000F1902" w:rsidP="000F1902">
            <w:pPr>
              <w:spacing w:before="60" w:after="60"/>
              <w:jc w:val="center"/>
              <w:rPr>
                <w:rFonts w:ascii="Arial" w:eastAsiaTheme="minorHAnsi" w:hAnsi="Arial" w:cs="Arial"/>
                <w:sz w:val="15"/>
                <w:szCs w:val="15"/>
              </w:rPr>
            </w:pPr>
          </w:p>
        </w:tc>
        <w:tc>
          <w:tcPr>
            <w:tcW w:w="487" w:type="pct"/>
            <w:vMerge/>
            <w:vAlign w:val="center"/>
          </w:tcPr>
          <w:p w14:paraId="13493DAB" w14:textId="77777777" w:rsidR="000F1902" w:rsidRPr="000F1902" w:rsidRDefault="000F1902" w:rsidP="000F1902">
            <w:pPr>
              <w:spacing w:before="60" w:after="60"/>
              <w:jc w:val="center"/>
              <w:rPr>
                <w:rFonts w:ascii="Arial" w:eastAsiaTheme="minorHAnsi" w:hAnsi="Arial" w:cs="Arial"/>
                <w:sz w:val="15"/>
                <w:szCs w:val="15"/>
              </w:rPr>
            </w:pPr>
          </w:p>
        </w:tc>
        <w:tc>
          <w:tcPr>
            <w:tcW w:w="511" w:type="pct"/>
            <w:vMerge/>
            <w:tcBorders>
              <w:right w:val="double" w:sz="4" w:space="0" w:color="auto"/>
            </w:tcBorders>
            <w:vAlign w:val="center"/>
          </w:tcPr>
          <w:p w14:paraId="7BCF8B81" w14:textId="77777777" w:rsidR="000F1902" w:rsidRPr="000F1902" w:rsidRDefault="000F1902" w:rsidP="000F1902">
            <w:pPr>
              <w:spacing w:before="60" w:after="60"/>
              <w:jc w:val="center"/>
              <w:rPr>
                <w:rFonts w:ascii="Arial" w:eastAsiaTheme="minorHAnsi" w:hAnsi="Arial" w:cs="Arial"/>
                <w:color w:val="000000"/>
                <w:sz w:val="15"/>
                <w:szCs w:val="15"/>
                <w:lang w:eastAsia="en-US"/>
              </w:rPr>
            </w:pPr>
          </w:p>
        </w:tc>
      </w:tr>
      <w:tr w:rsidR="00D93F6F" w:rsidRPr="000F1902" w14:paraId="3E7D32A7" w14:textId="77777777" w:rsidTr="00F10A1F">
        <w:trPr>
          <w:cantSplit/>
          <w:trHeight w:val="525"/>
          <w:jc w:val="center"/>
        </w:trPr>
        <w:tc>
          <w:tcPr>
            <w:tcW w:w="362" w:type="pct"/>
            <w:vMerge/>
            <w:tcBorders>
              <w:left w:val="double" w:sz="4" w:space="0" w:color="auto"/>
            </w:tcBorders>
            <w:textDirection w:val="tbRl"/>
            <w:vAlign w:val="center"/>
          </w:tcPr>
          <w:p w14:paraId="669DA651" w14:textId="77777777" w:rsidR="00D93F6F" w:rsidRPr="000F1902" w:rsidRDefault="00D93F6F"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49026ACF"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865" w:type="pct"/>
            <w:tcBorders>
              <w:top w:val="single" w:sz="4" w:space="0" w:color="auto"/>
              <w:bottom w:val="nil"/>
            </w:tcBorders>
            <w:vAlign w:val="center"/>
          </w:tcPr>
          <w:p w14:paraId="7CC86AED" w14:textId="77777777" w:rsidR="00D93F6F" w:rsidRPr="000F1902" w:rsidRDefault="00D93F6F"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Liczba wysłanych pouczeń o obowiązku segregowania śmieci [szt.]</w:t>
            </w:r>
          </w:p>
        </w:tc>
        <w:tc>
          <w:tcPr>
            <w:tcW w:w="293" w:type="pct"/>
            <w:tcBorders>
              <w:top w:val="single" w:sz="4" w:space="0" w:color="auto"/>
              <w:bottom w:val="nil"/>
            </w:tcBorders>
            <w:vAlign w:val="center"/>
          </w:tcPr>
          <w:p w14:paraId="2FBAFD3C" w14:textId="77777777" w:rsidR="00D93F6F" w:rsidRPr="000F1902" w:rsidRDefault="00D93F6F"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Merge w:val="restart"/>
            <w:tcBorders>
              <w:top w:val="single" w:sz="4" w:space="0" w:color="auto"/>
            </w:tcBorders>
            <w:vAlign w:val="center"/>
          </w:tcPr>
          <w:p w14:paraId="49DF0D61" w14:textId="77777777" w:rsidR="00D93F6F" w:rsidRDefault="00D93F6F" w:rsidP="00616377">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szt./rok</w:t>
            </w:r>
          </w:p>
          <w:p w14:paraId="3391B972" w14:textId="0D110D52" w:rsidR="00D93F6F" w:rsidRPr="000F1902" w:rsidRDefault="00D93F6F" w:rsidP="00616377">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tc>
        <w:tc>
          <w:tcPr>
            <w:tcW w:w="639" w:type="pct"/>
            <w:vMerge/>
            <w:vAlign w:val="center"/>
          </w:tcPr>
          <w:p w14:paraId="78840B4D" w14:textId="77777777" w:rsidR="00D93F6F" w:rsidRPr="000F1902" w:rsidRDefault="00D93F6F" w:rsidP="000F1902">
            <w:pPr>
              <w:spacing w:before="60" w:after="60"/>
              <w:jc w:val="center"/>
              <w:rPr>
                <w:rFonts w:ascii="Arial" w:eastAsiaTheme="minorHAnsi" w:hAnsi="Arial" w:cs="Arial"/>
                <w:color w:val="000000"/>
                <w:sz w:val="15"/>
                <w:szCs w:val="15"/>
                <w:lang w:eastAsia="en-US"/>
              </w:rPr>
            </w:pPr>
          </w:p>
        </w:tc>
        <w:tc>
          <w:tcPr>
            <w:tcW w:w="629" w:type="pct"/>
            <w:vMerge/>
            <w:vAlign w:val="center"/>
          </w:tcPr>
          <w:p w14:paraId="7CB26E59" w14:textId="77777777" w:rsidR="00D93F6F" w:rsidRPr="000F1902" w:rsidRDefault="00D93F6F" w:rsidP="000F1902">
            <w:pPr>
              <w:spacing w:before="60" w:after="60"/>
              <w:jc w:val="center"/>
              <w:rPr>
                <w:rFonts w:ascii="Arial" w:eastAsiaTheme="minorHAnsi" w:hAnsi="Arial" w:cs="Arial"/>
                <w:sz w:val="15"/>
                <w:szCs w:val="15"/>
              </w:rPr>
            </w:pPr>
          </w:p>
        </w:tc>
        <w:tc>
          <w:tcPr>
            <w:tcW w:w="487" w:type="pct"/>
            <w:vMerge/>
            <w:vAlign w:val="center"/>
          </w:tcPr>
          <w:p w14:paraId="64404364" w14:textId="77777777" w:rsidR="00D93F6F" w:rsidRPr="000F1902" w:rsidRDefault="00D93F6F" w:rsidP="000F1902">
            <w:pPr>
              <w:spacing w:before="60" w:after="60"/>
              <w:jc w:val="center"/>
              <w:rPr>
                <w:rFonts w:ascii="Arial" w:eastAsiaTheme="minorHAnsi" w:hAnsi="Arial" w:cs="Arial"/>
                <w:sz w:val="15"/>
                <w:szCs w:val="15"/>
              </w:rPr>
            </w:pPr>
          </w:p>
        </w:tc>
        <w:tc>
          <w:tcPr>
            <w:tcW w:w="511" w:type="pct"/>
            <w:vMerge/>
            <w:tcBorders>
              <w:right w:val="double" w:sz="4" w:space="0" w:color="auto"/>
            </w:tcBorders>
            <w:vAlign w:val="center"/>
          </w:tcPr>
          <w:p w14:paraId="1066454C" w14:textId="77777777" w:rsidR="00D93F6F" w:rsidRPr="000F1902" w:rsidRDefault="00D93F6F" w:rsidP="000F1902">
            <w:pPr>
              <w:spacing w:before="60" w:after="60"/>
              <w:jc w:val="center"/>
              <w:rPr>
                <w:rFonts w:ascii="Arial" w:eastAsiaTheme="minorHAnsi" w:hAnsi="Arial" w:cs="Arial"/>
                <w:color w:val="000000"/>
                <w:sz w:val="15"/>
                <w:szCs w:val="15"/>
                <w:lang w:eastAsia="en-US"/>
              </w:rPr>
            </w:pPr>
          </w:p>
        </w:tc>
      </w:tr>
      <w:tr w:rsidR="00D93F6F" w:rsidRPr="000F1902" w14:paraId="695DBABA" w14:textId="77777777" w:rsidTr="00F10A1F">
        <w:trPr>
          <w:cantSplit/>
          <w:trHeight w:val="65"/>
          <w:jc w:val="center"/>
        </w:trPr>
        <w:tc>
          <w:tcPr>
            <w:tcW w:w="362" w:type="pct"/>
            <w:vMerge/>
            <w:tcBorders>
              <w:left w:val="double" w:sz="4" w:space="0" w:color="auto"/>
            </w:tcBorders>
            <w:textDirection w:val="tbRl"/>
            <w:vAlign w:val="center"/>
          </w:tcPr>
          <w:p w14:paraId="640CF36D" w14:textId="77777777" w:rsidR="00D93F6F" w:rsidRPr="000F1902" w:rsidRDefault="00D93F6F"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5FE396BB"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865" w:type="pct"/>
            <w:tcBorders>
              <w:top w:val="nil"/>
            </w:tcBorders>
            <w:vAlign w:val="center"/>
          </w:tcPr>
          <w:p w14:paraId="391A609F" w14:textId="77777777" w:rsidR="00D93F6F" w:rsidRPr="000F1902" w:rsidRDefault="00D93F6F"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lang w:eastAsia="en-US"/>
              </w:rPr>
              <w:t>Źródło: Urząd Miejski w Szubinie</w:t>
            </w:r>
          </w:p>
        </w:tc>
        <w:tc>
          <w:tcPr>
            <w:tcW w:w="293" w:type="pct"/>
            <w:tcBorders>
              <w:top w:val="nil"/>
            </w:tcBorders>
            <w:vAlign w:val="center"/>
          </w:tcPr>
          <w:p w14:paraId="43F981B0"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365" w:type="pct"/>
            <w:vMerge/>
            <w:vAlign w:val="center"/>
          </w:tcPr>
          <w:p w14:paraId="55F1132E" w14:textId="77777777" w:rsidR="00D93F6F" w:rsidRPr="000F1902" w:rsidRDefault="00D93F6F" w:rsidP="000F1902">
            <w:pPr>
              <w:spacing w:before="60" w:after="60"/>
              <w:jc w:val="center"/>
              <w:rPr>
                <w:rFonts w:ascii="Arial" w:eastAsiaTheme="minorHAnsi" w:hAnsi="Arial" w:cs="Arial"/>
                <w:sz w:val="15"/>
                <w:szCs w:val="15"/>
                <w:lang w:eastAsia="en-US"/>
              </w:rPr>
            </w:pPr>
          </w:p>
        </w:tc>
        <w:tc>
          <w:tcPr>
            <w:tcW w:w="639" w:type="pct"/>
            <w:vMerge/>
            <w:vAlign w:val="center"/>
          </w:tcPr>
          <w:p w14:paraId="1C79A82D" w14:textId="77777777" w:rsidR="00D93F6F" w:rsidRPr="000F1902" w:rsidRDefault="00D93F6F" w:rsidP="000F1902">
            <w:pPr>
              <w:spacing w:before="60" w:after="60"/>
              <w:jc w:val="center"/>
              <w:rPr>
                <w:rFonts w:ascii="Arial" w:eastAsiaTheme="minorHAnsi" w:hAnsi="Arial" w:cs="Arial"/>
                <w:color w:val="000000"/>
                <w:sz w:val="15"/>
                <w:szCs w:val="15"/>
                <w:lang w:eastAsia="en-US"/>
              </w:rPr>
            </w:pPr>
          </w:p>
        </w:tc>
        <w:tc>
          <w:tcPr>
            <w:tcW w:w="629" w:type="pct"/>
            <w:vMerge/>
            <w:vAlign w:val="center"/>
          </w:tcPr>
          <w:p w14:paraId="02357F5F" w14:textId="77777777" w:rsidR="00D93F6F" w:rsidRPr="000F1902" w:rsidRDefault="00D93F6F" w:rsidP="000F1902">
            <w:pPr>
              <w:spacing w:before="60" w:after="60"/>
              <w:jc w:val="center"/>
              <w:rPr>
                <w:rFonts w:ascii="Arial" w:eastAsiaTheme="minorHAnsi" w:hAnsi="Arial" w:cs="Arial"/>
                <w:sz w:val="15"/>
                <w:szCs w:val="15"/>
              </w:rPr>
            </w:pPr>
          </w:p>
        </w:tc>
        <w:tc>
          <w:tcPr>
            <w:tcW w:w="487" w:type="pct"/>
            <w:vMerge/>
            <w:vAlign w:val="center"/>
          </w:tcPr>
          <w:p w14:paraId="59641BC1" w14:textId="77777777" w:rsidR="00D93F6F" w:rsidRPr="000F1902" w:rsidRDefault="00D93F6F" w:rsidP="000F1902">
            <w:pPr>
              <w:spacing w:before="60" w:after="60"/>
              <w:jc w:val="center"/>
              <w:rPr>
                <w:rFonts w:ascii="Arial" w:eastAsiaTheme="minorHAnsi" w:hAnsi="Arial" w:cs="Arial"/>
                <w:sz w:val="15"/>
                <w:szCs w:val="15"/>
              </w:rPr>
            </w:pPr>
          </w:p>
        </w:tc>
        <w:tc>
          <w:tcPr>
            <w:tcW w:w="511" w:type="pct"/>
            <w:vMerge/>
            <w:tcBorders>
              <w:right w:val="double" w:sz="4" w:space="0" w:color="auto"/>
            </w:tcBorders>
            <w:vAlign w:val="center"/>
          </w:tcPr>
          <w:p w14:paraId="70899673" w14:textId="77777777" w:rsidR="00D93F6F" w:rsidRPr="000F1902" w:rsidRDefault="00D93F6F" w:rsidP="000F1902">
            <w:pPr>
              <w:spacing w:before="60" w:after="60"/>
              <w:jc w:val="center"/>
              <w:rPr>
                <w:rFonts w:ascii="Arial" w:eastAsiaTheme="minorHAnsi" w:hAnsi="Arial" w:cs="Arial"/>
                <w:color w:val="000000"/>
                <w:sz w:val="15"/>
                <w:szCs w:val="15"/>
                <w:lang w:eastAsia="en-US"/>
              </w:rPr>
            </w:pPr>
          </w:p>
        </w:tc>
      </w:tr>
      <w:tr w:rsidR="00D93F6F" w:rsidRPr="000F1902" w14:paraId="11831A53" w14:textId="77777777" w:rsidTr="00440E7E">
        <w:trPr>
          <w:cantSplit/>
          <w:trHeight w:val="457"/>
          <w:jc w:val="center"/>
        </w:trPr>
        <w:tc>
          <w:tcPr>
            <w:tcW w:w="362" w:type="pct"/>
            <w:vMerge w:val="restart"/>
            <w:tcBorders>
              <w:left w:val="double" w:sz="4" w:space="0" w:color="auto"/>
            </w:tcBorders>
            <w:textDirection w:val="tbRl"/>
            <w:vAlign w:val="center"/>
          </w:tcPr>
          <w:p w14:paraId="4BD162A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bCs/>
                <w:sz w:val="15"/>
                <w:szCs w:val="15"/>
                <w:lang w:eastAsia="en-US"/>
              </w:rPr>
              <w:t>ZASOBY PRZYRODNICZE</w:t>
            </w:r>
          </w:p>
        </w:tc>
        <w:tc>
          <w:tcPr>
            <w:tcW w:w="849" w:type="pct"/>
            <w:vMerge w:val="restart"/>
            <w:vAlign w:val="center"/>
          </w:tcPr>
          <w:p w14:paraId="3AC1E4B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Cs/>
                <w:sz w:val="15"/>
                <w:szCs w:val="15"/>
                <w:lang w:eastAsia="en-US"/>
              </w:rPr>
              <w:t>ZACHOWANIE WALORÓW I ZASOBÓW PRZYRODNICZYCH</w:t>
            </w:r>
          </w:p>
        </w:tc>
        <w:tc>
          <w:tcPr>
            <w:tcW w:w="865" w:type="pct"/>
            <w:tcBorders>
              <w:bottom w:val="nil"/>
            </w:tcBorders>
            <w:vAlign w:val="center"/>
          </w:tcPr>
          <w:p w14:paraId="3B70816C"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Ilość nowych nasadzeń [szt.]</w:t>
            </w:r>
          </w:p>
        </w:tc>
        <w:tc>
          <w:tcPr>
            <w:tcW w:w="293" w:type="pct"/>
            <w:tcBorders>
              <w:bottom w:val="nil"/>
            </w:tcBorders>
            <w:vAlign w:val="center"/>
          </w:tcPr>
          <w:p w14:paraId="6621DB8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bottom w:val="nil"/>
            </w:tcBorders>
            <w:vAlign w:val="center"/>
          </w:tcPr>
          <w:p w14:paraId="4A42C3C0" w14:textId="3AD700B2" w:rsidR="00340052" w:rsidRDefault="00340052" w:rsidP="0034005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20 szt./rok</w:t>
            </w:r>
          </w:p>
          <w:p w14:paraId="3BEEEACF" w14:textId="6542702C" w:rsidR="000F1902" w:rsidRPr="000F1902" w:rsidRDefault="00340052" w:rsidP="00340052">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16</w:t>
            </w:r>
            <w:r>
              <w:rPr>
                <w:rFonts w:ascii="Arial" w:eastAsiaTheme="minorHAnsi" w:hAnsi="Arial" w:cs="Arial"/>
                <w:sz w:val="15"/>
                <w:szCs w:val="15"/>
                <w:lang w:eastAsia="en-US"/>
              </w:rPr>
              <w:t xml:space="preserve">0 </w:t>
            </w:r>
            <w:r>
              <w:rPr>
                <w:rFonts w:ascii="Arial" w:hAnsi="Arial" w:cs="Arial"/>
                <w:sz w:val="15"/>
                <w:szCs w:val="15"/>
              </w:rPr>
              <w:t>szt.</w:t>
            </w:r>
            <w:r w:rsidRPr="00572B43">
              <w:rPr>
                <w:rFonts w:ascii="Arial" w:hAnsi="Arial" w:cs="Arial"/>
                <w:sz w:val="15"/>
                <w:szCs w:val="15"/>
              </w:rPr>
              <w:t xml:space="preserve"> łącznie do roku 2029</w:t>
            </w:r>
            <w:r>
              <w:rPr>
                <w:rFonts w:ascii="Arial" w:hAnsi="Arial" w:cs="Arial"/>
                <w:sz w:val="15"/>
                <w:szCs w:val="15"/>
              </w:rPr>
              <w:t>)</w:t>
            </w:r>
          </w:p>
        </w:tc>
        <w:tc>
          <w:tcPr>
            <w:tcW w:w="639" w:type="pct"/>
            <w:vMerge w:val="restart"/>
            <w:vAlign w:val="center"/>
          </w:tcPr>
          <w:p w14:paraId="57B2E635"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Ochrona i poprawa stanu zasobów przyrodniczych</w:t>
            </w:r>
          </w:p>
        </w:tc>
        <w:tc>
          <w:tcPr>
            <w:tcW w:w="629" w:type="pct"/>
            <w:vMerge w:val="restart"/>
            <w:vAlign w:val="center"/>
          </w:tcPr>
          <w:p w14:paraId="05366563"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Nasadzenia roślinności</w:t>
            </w:r>
          </w:p>
        </w:tc>
        <w:tc>
          <w:tcPr>
            <w:tcW w:w="487" w:type="pct"/>
            <w:vMerge w:val="restart"/>
            <w:vAlign w:val="center"/>
          </w:tcPr>
          <w:p w14:paraId="12DC2A2F"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vMerge w:val="restart"/>
            <w:tcBorders>
              <w:right w:val="double" w:sz="4" w:space="0" w:color="auto"/>
            </w:tcBorders>
            <w:vAlign w:val="center"/>
          </w:tcPr>
          <w:p w14:paraId="234B0ECA"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7B352CE5" w14:textId="77777777" w:rsidTr="00440E7E">
        <w:trPr>
          <w:cantSplit/>
          <w:trHeight w:val="405"/>
          <w:jc w:val="center"/>
        </w:trPr>
        <w:tc>
          <w:tcPr>
            <w:tcW w:w="362" w:type="pct"/>
            <w:vMerge/>
            <w:tcBorders>
              <w:left w:val="double" w:sz="4" w:space="0" w:color="auto"/>
            </w:tcBorders>
            <w:textDirection w:val="tbRl"/>
            <w:vAlign w:val="center"/>
          </w:tcPr>
          <w:p w14:paraId="6D95ABCE" w14:textId="77777777" w:rsidR="000F1902" w:rsidRPr="000F1902" w:rsidRDefault="000F1902"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21ECECE2" w14:textId="77777777" w:rsidR="000F1902" w:rsidRPr="000F1902" w:rsidRDefault="000F1902" w:rsidP="000F1902">
            <w:pPr>
              <w:spacing w:before="60" w:after="60"/>
              <w:jc w:val="center"/>
              <w:rPr>
                <w:rFonts w:ascii="Arial" w:eastAsiaTheme="minorHAnsi" w:hAnsi="Arial" w:cs="Arial"/>
                <w:bCs/>
                <w:sz w:val="15"/>
                <w:szCs w:val="15"/>
                <w:lang w:eastAsia="en-US"/>
              </w:rPr>
            </w:pPr>
          </w:p>
        </w:tc>
        <w:tc>
          <w:tcPr>
            <w:tcW w:w="865" w:type="pct"/>
            <w:tcBorders>
              <w:top w:val="nil"/>
              <w:bottom w:val="nil"/>
            </w:tcBorders>
            <w:vAlign w:val="center"/>
          </w:tcPr>
          <w:p w14:paraId="19485513" w14:textId="4D10DF5A" w:rsidR="000F1902" w:rsidRPr="000F1902" w:rsidRDefault="00D93F6F" w:rsidP="000F1902">
            <w:pPr>
              <w:spacing w:before="60" w:after="60"/>
              <w:jc w:val="center"/>
              <w:rPr>
                <w:rFonts w:ascii="Arial" w:hAnsi="Arial" w:cs="Arial"/>
                <w:sz w:val="15"/>
                <w:szCs w:val="15"/>
              </w:rPr>
            </w:pPr>
            <w:r>
              <w:rPr>
                <w:rFonts w:ascii="Arial" w:hAnsi="Arial" w:cs="Arial"/>
                <w:sz w:val="15"/>
                <w:szCs w:val="15"/>
              </w:rPr>
              <w:t>Ukwiecone</w:t>
            </w:r>
            <w:r w:rsidR="000F1902" w:rsidRPr="000F1902">
              <w:rPr>
                <w:rFonts w:ascii="Arial" w:hAnsi="Arial" w:cs="Arial"/>
                <w:sz w:val="15"/>
                <w:szCs w:val="15"/>
              </w:rPr>
              <w:t xml:space="preserve"> teren</w:t>
            </w:r>
            <w:r>
              <w:rPr>
                <w:rFonts w:ascii="Arial" w:hAnsi="Arial" w:cs="Arial"/>
                <w:sz w:val="15"/>
                <w:szCs w:val="15"/>
              </w:rPr>
              <w:t>y</w:t>
            </w:r>
            <w:r w:rsidR="000F1902" w:rsidRPr="000F1902">
              <w:rPr>
                <w:rFonts w:ascii="Arial" w:hAnsi="Arial" w:cs="Arial"/>
                <w:sz w:val="15"/>
                <w:szCs w:val="15"/>
              </w:rPr>
              <w:t xml:space="preserve"> gminn</w:t>
            </w:r>
            <w:r>
              <w:rPr>
                <w:rFonts w:ascii="Arial" w:hAnsi="Arial" w:cs="Arial"/>
                <w:sz w:val="15"/>
                <w:szCs w:val="15"/>
              </w:rPr>
              <w:t xml:space="preserve">e </w:t>
            </w:r>
            <w:r w:rsidR="000F1902" w:rsidRPr="000F1902">
              <w:rPr>
                <w:rFonts w:ascii="Arial" w:hAnsi="Arial" w:cs="Arial"/>
                <w:sz w:val="15"/>
                <w:szCs w:val="15"/>
              </w:rPr>
              <w:t>[</w:t>
            </w:r>
            <w:r>
              <w:rPr>
                <w:rFonts w:ascii="Arial" w:hAnsi="Arial" w:cs="Arial"/>
                <w:sz w:val="15"/>
                <w:szCs w:val="15"/>
              </w:rPr>
              <w:t>lokalizacja</w:t>
            </w:r>
            <w:r w:rsidR="000F1902" w:rsidRPr="000F1902">
              <w:rPr>
                <w:rFonts w:ascii="Arial" w:hAnsi="Arial" w:cs="Arial"/>
                <w:sz w:val="15"/>
                <w:szCs w:val="15"/>
              </w:rPr>
              <w:t>]</w:t>
            </w:r>
          </w:p>
        </w:tc>
        <w:tc>
          <w:tcPr>
            <w:tcW w:w="293" w:type="pct"/>
            <w:tcBorders>
              <w:top w:val="nil"/>
              <w:bottom w:val="nil"/>
            </w:tcBorders>
            <w:vAlign w:val="center"/>
          </w:tcPr>
          <w:p w14:paraId="06F46B8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top w:val="nil"/>
              <w:bottom w:val="nil"/>
            </w:tcBorders>
            <w:vAlign w:val="center"/>
          </w:tcPr>
          <w:p w14:paraId="7192B6E8" w14:textId="77777777" w:rsidR="00D93F6F" w:rsidRDefault="00D93F6F" w:rsidP="00D93F6F">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lokalizacja /rok</w:t>
            </w:r>
          </w:p>
          <w:p w14:paraId="69CD1724" w14:textId="247FCC75" w:rsidR="000F1902" w:rsidRPr="000F1902" w:rsidRDefault="00D93F6F" w:rsidP="00D93F6F">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w:t>
            </w:r>
            <w:r>
              <w:rPr>
                <w:rFonts w:ascii="Arial" w:hAnsi="Arial" w:cs="Arial"/>
                <w:sz w:val="15"/>
                <w:szCs w:val="15"/>
              </w:rPr>
              <w:t xml:space="preserve"> lokalizacji</w:t>
            </w:r>
            <w:r w:rsidRPr="00572B43">
              <w:rPr>
                <w:rFonts w:ascii="Arial" w:hAnsi="Arial" w:cs="Arial"/>
                <w:sz w:val="15"/>
                <w:szCs w:val="15"/>
              </w:rPr>
              <w:t xml:space="preserve"> łącznie do roku 2029</w:t>
            </w:r>
            <w:r>
              <w:rPr>
                <w:rFonts w:ascii="Arial" w:hAnsi="Arial" w:cs="Arial"/>
                <w:sz w:val="15"/>
                <w:szCs w:val="15"/>
              </w:rPr>
              <w:t>)</w:t>
            </w:r>
          </w:p>
        </w:tc>
        <w:tc>
          <w:tcPr>
            <w:tcW w:w="639" w:type="pct"/>
            <w:vMerge/>
            <w:vAlign w:val="center"/>
          </w:tcPr>
          <w:p w14:paraId="7BFDB3C4" w14:textId="77777777" w:rsidR="000F1902" w:rsidRPr="000F1902" w:rsidRDefault="000F1902" w:rsidP="000F1902">
            <w:pPr>
              <w:spacing w:before="60" w:after="60"/>
              <w:jc w:val="center"/>
              <w:rPr>
                <w:rFonts w:ascii="Arial" w:eastAsiaTheme="minorHAnsi" w:hAnsi="Arial" w:cs="Arial"/>
                <w:color w:val="000000"/>
                <w:sz w:val="15"/>
                <w:szCs w:val="15"/>
                <w:lang w:eastAsia="en-US"/>
              </w:rPr>
            </w:pPr>
          </w:p>
        </w:tc>
        <w:tc>
          <w:tcPr>
            <w:tcW w:w="629" w:type="pct"/>
            <w:vMerge/>
            <w:vAlign w:val="center"/>
          </w:tcPr>
          <w:p w14:paraId="4EE6516D" w14:textId="77777777" w:rsidR="000F1902" w:rsidRPr="000F1902" w:rsidRDefault="000F1902" w:rsidP="000F1902">
            <w:pPr>
              <w:spacing w:before="60" w:after="60"/>
              <w:jc w:val="center"/>
              <w:rPr>
                <w:rFonts w:ascii="Arial" w:eastAsiaTheme="minorHAnsi" w:hAnsi="Arial" w:cs="Arial"/>
                <w:sz w:val="15"/>
                <w:szCs w:val="15"/>
              </w:rPr>
            </w:pPr>
          </w:p>
        </w:tc>
        <w:tc>
          <w:tcPr>
            <w:tcW w:w="487" w:type="pct"/>
            <w:vMerge/>
            <w:vAlign w:val="center"/>
          </w:tcPr>
          <w:p w14:paraId="74CE99BD" w14:textId="77777777" w:rsidR="000F1902" w:rsidRPr="000F1902" w:rsidRDefault="000F1902" w:rsidP="000F1902">
            <w:pPr>
              <w:spacing w:before="60" w:after="60"/>
              <w:jc w:val="center"/>
              <w:rPr>
                <w:rFonts w:ascii="Arial" w:eastAsiaTheme="minorHAnsi" w:hAnsi="Arial" w:cs="Arial"/>
                <w:sz w:val="15"/>
                <w:szCs w:val="15"/>
              </w:rPr>
            </w:pPr>
          </w:p>
        </w:tc>
        <w:tc>
          <w:tcPr>
            <w:tcW w:w="511" w:type="pct"/>
            <w:vMerge/>
            <w:tcBorders>
              <w:right w:val="double" w:sz="4" w:space="0" w:color="auto"/>
            </w:tcBorders>
            <w:vAlign w:val="center"/>
          </w:tcPr>
          <w:p w14:paraId="34ECCB04" w14:textId="77777777" w:rsidR="000F1902" w:rsidRPr="000F1902" w:rsidRDefault="000F1902" w:rsidP="000F1902">
            <w:pPr>
              <w:spacing w:before="60" w:after="60"/>
              <w:jc w:val="center"/>
              <w:rPr>
                <w:rFonts w:ascii="Arial" w:eastAsiaTheme="minorHAnsi" w:hAnsi="Arial" w:cs="Arial"/>
                <w:color w:val="000000"/>
                <w:sz w:val="15"/>
                <w:szCs w:val="15"/>
                <w:lang w:eastAsia="en-US"/>
              </w:rPr>
            </w:pPr>
          </w:p>
        </w:tc>
      </w:tr>
      <w:tr w:rsidR="00D93F6F" w:rsidRPr="000F1902" w14:paraId="0805BFB3" w14:textId="77777777" w:rsidTr="00440E7E">
        <w:trPr>
          <w:cantSplit/>
          <w:trHeight w:val="390"/>
          <w:jc w:val="center"/>
        </w:trPr>
        <w:tc>
          <w:tcPr>
            <w:tcW w:w="362" w:type="pct"/>
            <w:vMerge/>
            <w:tcBorders>
              <w:left w:val="double" w:sz="4" w:space="0" w:color="auto"/>
            </w:tcBorders>
            <w:textDirection w:val="tbRl"/>
            <w:vAlign w:val="center"/>
          </w:tcPr>
          <w:p w14:paraId="4208423B" w14:textId="77777777" w:rsidR="000F1902" w:rsidRPr="000F1902" w:rsidRDefault="000F1902"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51E1A0C8" w14:textId="77777777" w:rsidR="000F1902" w:rsidRPr="000F1902" w:rsidRDefault="000F1902" w:rsidP="000F1902">
            <w:pPr>
              <w:spacing w:before="60" w:after="60"/>
              <w:jc w:val="center"/>
              <w:rPr>
                <w:rFonts w:ascii="Arial" w:eastAsiaTheme="minorHAnsi" w:hAnsi="Arial" w:cs="Arial"/>
                <w:bCs/>
                <w:sz w:val="15"/>
                <w:szCs w:val="15"/>
                <w:lang w:eastAsia="en-US"/>
              </w:rPr>
            </w:pPr>
          </w:p>
        </w:tc>
        <w:tc>
          <w:tcPr>
            <w:tcW w:w="865" w:type="pct"/>
            <w:tcBorders>
              <w:top w:val="nil"/>
            </w:tcBorders>
            <w:vAlign w:val="center"/>
          </w:tcPr>
          <w:p w14:paraId="57E20035"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tcBorders>
              <w:top w:val="nil"/>
            </w:tcBorders>
            <w:vAlign w:val="center"/>
          </w:tcPr>
          <w:p w14:paraId="142ECC25"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365" w:type="pct"/>
            <w:tcBorders>
              <w:top w:val="nil"/>
            </w:tcBorders>
            <w:vAlign w:val="center"/>
          </w:tcPr>
          <w:p w14:paraId="625A6794"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639" w:type="pct"/>
            <w:vMerge/>
            <w:vAlign w:val="center"/>
          </w:tcPr>
          <w:p w14:paraId="41448530" w14:textId="77777777" w:rsidR="000F1902" w:rsidRPr="000F1902" w:rsidRDefault="000F1902" w:rsidP="000F1902">
            <w:pPr>
              <w:spacing w:before="60" w:after="60"/>
              <w:jc w:val="center"/>
              <w:rPr>
                <w:rFonts w:ascii="Arial" w:eastAsiaTheme="minorHAnsi" w:hAnsi="Arial" w:cs="Arial"/>
                <w:color w:val="000000"/>
                <w:sz w:val="15"/>
                <w:szCs w:val="15"/>
                <w:lang w:eastAsia="en-US"/>
              </w:rPr>
            </w:pPr>
          </w:p>
        </w:tc>
        <w:tc>
          <w:tcPr>
            <w:tcW w:w="629" w:type="pct"/>
            <w:vMerge/>
            <w:vAlign w:val="center"/>
          </w:tcPr>
          <w:p w14:paraId="7CB655E7" w14:textId="77777777" w:rsidR="000F1902" w:rsidRPr="000F1902" w:rsidRDefault="000F1902" w:rsidP="000F1902">
            <w:pPr>
              <w:spacing w:before="60" w:after="60"/>
              <w:jc w:val="center"/>
              <w:rPr>
                <w:rFonts w:ascii="Arial" w:eastAsiaTheme="minorHAnsi" w:hAnsi="Arial" w:cs="Arial"/>
                <w:sz w:val="15"/>
                <w:szCs w:val="15"/>
              </w:rPr>
            </w:pPr>
          </w:p>
        </w:tc>
        <w:tc>
          <w:tcPr>
            <w:tcW w:w="487" w:type="pct"/>
            <w:vMerge/>
            <w:vAlign w:val="center"/>
          </w:tcPr>
          <w:p w14:paraId="7A0A8C74" w14:textId="77777777" w:rsidR="000F1902" w:rsidRPr="000F1902" w:rsidRDefault="000F1902" w:rsidP="000F1902">
            <w:pPr>
              <w:spacing w:before="60" w:after="60"/>
              <w:jc w:val="center"/>
              <w:rPr>
                <w:rFonts w:ascii="Arial" w:eastAsiaTheme="minorHAnsi" w:hAnsi="Arial" w:cs="Arial"/>
                <w:sz w:val="15"/>
                <w:szCs w:val="15"/>
              </w:rPr>
            </w:pPr>
          </w:p>
        </w:tc>
        <w:tc>
          <w:tcPr>
            <w:tcW w:w="511" w:type="pct"/>
            <w:vMerge/>
            <w:tcBorders>
              <w:right w:val="double" w:sz="4" w:space="0" w:color="auto"/>
            </w:tcBorders>
            <w:vAlign w:val="center"/>
          </w:tcPr>
          <w:p w14:paraId="01BB42FE" w14:textId="77777777" w:rsidR="000F1902" w:rsidRPr="000F1902" w:rsidRDefault="000F1902" w:rsidP="000F1902">
            <w:pPr>
              <w:spacing w:before="60" w:after="60"/>
              <w:jc w:val="center"/>
              <w:rPr>
                <w:rFonts w:ascii="Arial" w:eastAsiaTheme="minorHAnsi" w:hAnsi="Arial" w:cs="Arial"/>
                <w:color w:val="000000"/>
                <w:sz w:val="15"/>
                <w:szCs w:val="15"/>
                <w:lang w:eastAsia="en-US"/>
              </w:rPr>
            </w:pPr>
          </w:p>
        </w:tc>
      </w:tr>
      <w:tr w:rsidR="002B71C1" w:rsidRPr="000F1902" w14:paraId="2E29567B" w14:textId="77777777" w:rsidTr="0040694F">
        <w:trPr>
          <w:cantSplit/>
          <w:trHeight w:val="1636"/>
          <w:jc w:val="center"/>
        </w:trPr>
        <w:tc>
          <w:tcPr>
            <w:tcW w:w="362" w:type="pct"/>
            <w:vMerge/>
            <w:tcBorders>
              <w:left w:val="double" w:sz="4" w:space="0" w:color="auto"/>
            </w:tcBorders>
            <w:textDirection w:val="tbRl"/>
            <w:vAlign w:val="center"/>
          </w:tcPr>
          <w:p w14:paraId="5F97FD0F" w14:textId="77777777" w:rsidR="002B71C1" w:rsidRPr="000F1902" w:rsidRDefault="002B71C1"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64D420C6" w14:textId="77777777" w:rsidR="002B71C1" w:rsidRPr="000F1902" w:rsidRDefault="002B71C1" w:rsidP="000F1902">
            <w:pPr>
              <w:spacing w:before="60" w:after="60"/>
              <w:jc w:val="center"/>
              <w:rPr>
                <w:rFonts w:ascii="Arial" w:eastAsiaTheme="minorHAnsi" w:hAnsi="Arial" w:cs="Arial"/>
                <w:bCs/>
                <w:sz w:val="15"/>
                <w:szCs w:val="15"/>
                <w:lang w:eastAsia="en-US"/>
              </w:rPr>
            </w:pPr>
          </w:p>
        </w:tc>
        <w:tc>
          <w:tcPr>
            <w:tcW w:w="865" w:type="pct"/>
            <w:vAlign w:val="center"/>
          </w:tcPr>
          <w:p w14:paraId="1ABFD89D" w14:textId="15CA3789" w:rsidR="002B71C1" w:rsidRDefault="002B71C1" w:rsidP="000F1902">
            <w:pPr>
              <w:spacing w:before="60" w:after="60"/>
              <w:jc w:val="center"/>
              <w:rPr>
                <w:rFonts w:ascii="Arial" w:hAnsi="Arial" w:cs="Arial"/>
                <w:sz w:val="15"/>
                <w:szCs w:val="15"/>
              </w:rPr>
            </w:pPr>
            <w:r w:rsidRPr="000F1902">
              <w:rPr>
                <w:rFonts w:ascii="Arial" w:hAnsi="Arial" w:cs="Arial"/>
                <w:sz w:val="15"/>
                <w:szCs w:val="15"/>
              </w:rPr>
              <w:t>Liczba miejsc</w:t>
            </w:r>
            <w:r>
              <w:rPr>
                <w:rFonts w:ascii="Arial" w:hAnsi="Arial" w:cs="Arial"/>
                <w:sz w:val="15"/>
                <w:szCs w:val="15"/>
              </w:rPr>
              <w:t>,</w:t>
            </w:r>
            <w:r w:rsidRPr="000F1902">
              <w:rPr>
                <w:rFonts w:ascii="Arial" w:hAnsi="Arial" w:cs="Arial"/>
                <w:sz w:val="15"/>
                <w:szCs w:val="15"/>
              </w:rPr>
              <w:t xml:space="preserve"> w których wykonano cięcia pielęgnacyjne</w:t>
            </w:r>
            <w:r>
              <w:rPr>
                <w:rFonts w:ascii="Arial" w:hAnsi="Arial" w:cs="Arial"/>
                <w:sz w:val="15"/>
                <w:szCs w:val="15"/>
              </w:rPr>
              <w:t>, nowe nasadzenia</w:t>
            </w:r>
            <w:r w:rsidRPr="000F1902">
              <w:rPr>
                <w:rFonts w:ascii="Arial" w:hAnsi="Arial" w:cs="Arial"/>
                <w:sz w:val="15"/>
                <w:szCs w:val="15"/>
              </w:rPr>
              <w:t xml:space="preserve"> [</w:t>
            </w:r>
            <w:r>
              <w:rPr>
                <w:rFonts w:ascii="Arial" w:hAnsi="Arial" w:cs="Arial"/>
                <w:sz w:val="15"/>
                <w:szCs w:val="15"/>
              </w:rPr>
              <w:t>lokalizacja]</w:t>
            </w:r>
          </w:p>
          <w:p w14:paraId="09C1307B" w14:textId="77777777" w:rsidR="002B71C1" w:rsidRPr="000F1902" w:rsidRDefault="002B71C1" w:rsidP="000F1902">
            <w:pPr>
              <w:spacing w:before="60" w:after="60"/>
              <w:jc w:val="center"/>
              <w:rPr>
                <w:rFonts w:ascii="Arial" w:hAnsi="Arial" w:cs="Arial"/>
                <w:sz w:val="15"/>
                <w:szCs w:val="15"/>
              </w:rPr>
            </w:pPr>
          </w:p>
          <w:p w14:paraId="38FA31E8" w14:textId="272B6D28" w:rsidR="002B71C1" w:rsidRPr="000F1902" w:rsidRDefault="002B71C1" w:rsidP="000F1902">
            <w:pPr>
              <w:spacing w:before="60" w:after="60"/>
              <w:jc w:val="center"/>
              <w:rPr>
                <w:rFonts w:ascii="Arial" w:hAnsi="Arial" w:cs="Arial"/>
                <w:sz w:val="15"/>
                <w:szCs w:val="15"/>
              </w:rPr>
            </w:pPr>
            <w:r w:rsidRPr="000F1902">
              <w:rPr>
                <w:rFonts w:ascii="Arial" w:hAnsi="Arial" w:cs="Arial"/>
                <w:sz w:val="15"/>
                <w:szCs w:val="15"/>
                <w:lang w:eastAsia="en-US"/>
              </w:rPr>
              <w:t>Źródło: Urząd Miejski w Szubinie</w:t>
            </w:r>
          </w:p>
        </w:tc>
        <w:tc>
          <w:tcPr>
            <w:tcW w:w="293" w:type="pct"/>
            <w:vAlign w:val="center"/>
          </w:tcPr>
          <w:p w14:paraId="71597349" w14:textId="77777777" w:rsidR="002B71C1" w:rsidRPr="000F1902" w:rsidRDefault="002B71C1"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0091747B" w14:textId="77777777" w:rsidR="002B71C1" w:rsidRDefault="002B71C1" w:rsidP="00D93F6F">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lokalizacja /rok</w:t>
            </w:r>
          </w:p>
          <w:p w14:paraId="0FA8A7D7" w14:textId="672E372C" w:rsidR="002B71C1" w:rsidRPr="000F1902" w:rsidRDefault="002B71C1" w:rsidP="00D93F6F">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w:t>
            </w:r>
            <w:r>
              <w:rPr>
                <w:rFonts w:ascii="Arial" w:hAnsi="Arial" w:cs="Arial"/>
                <w:sz w:val="15"/>
                <w:szCs w:val="15"/>
              </w:rPr>
              <w:t xml:space="preserve"> lokalizacji</w:t>
            </w:r>
            <w:r w:rsidRPr="00572B43">
              <w:rPr>
                <w:rFonts w:ascii="Arial" w:hAnsi="Arial" w:cs="Arial"/>
                <w:sz w:val="15"/>
                <w:szCs w:val="15"/>
              </w:rPr>
              <w:t xml:space="preserve"> łącznie do roku 2029</w:t>
            </w:r>
            <w:r>
              <w:rPr>
                <w:rFonts w:ascii="Arial" w:hAnsi="Arial" w:cs="Arial"/>
                <w:sz w:val="15"/>
                <w:szCs w:val="15"/>
              </w:rPr>
              <w:t>)</w:t>
            </w:r>
          </w:p>
        </w:tc>
        <w:tc>
          <w:tcPr>
            <w:tcW w:w="639" w:type="pct"/>
            <w:vAlign w:val="center"/>
          </w:tcPr>
          <w:p w14:paraId="543BA15F" w14:textId="77777777" w:rsidR="002B71C1" w:rsidRPr="000F1902" w:rsidRDefault="002B71C1"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Ochrona i poprawa stanu zasobów przyrodniczych</w:t>
            </w:r>
          </w:p>
        </w:tc>
        <w:tc>
          <w:tcPr>
            <w:tcW w:w="629" w:type="pct"/>
            <w:vAlign w:val="center"/>
          </w:tcPr>
          <w:p w14:paraId="0EAA912E" w14:textId="77777777" w:rsidR="002B71C1" w:rsidRPr="000F1902" w:rsidRDefault="002B71C1"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Rewaloryzacja terenów zielonych</w:t>
            </w:r>
          </w:p>
        </w:tc>
        <w:tc>
          <w:tcPr>
            <w:tcW w:w="487" w:type="pct"/>
            <w:vAlign w:val="center"/>
          </w:tcPr>
          <w:p w14:paraId="4090591E" w14:textId="77777777" w:rsidR="002B71C1" w:rsidRPr="000F1902" w:rsidRDefault="002B71C1"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right w:val="double" w:sz="4" w:space="0" w:color="auto"/>
            </w:tcBorders>
            <w:vAlign w:val="center"/>
          </w:tcPr>
          <w:p w14:paraId="7CB7B1B5" w14:textId="77777777" w:rsidR="002B71C1" w:rsidRPr="000F1902" w:rsidRDefault="002B71C1"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5206F78A" w14:textId="77777777" w:rsidTr="00440E7E">
        <w:trPr>
          <w:cantSplit/>
          <w:trHeight w:val="817"/>
          <w:jc w:val="center"/>
        </w:trPr>
        <w:tc>
          <w:tcPr>
            <w:tcW w:w="362" w:type="pct"/>
            <w:vMerge/>
            <w:tcBorders>
              <w:left w:val="double" w:sz="4" w:space="0" w:color="auto"/>
            </w:tcBorders>
            <w:textDirection w:val="tbRl"/>
            <w:vAlign w:val="center"/>
          </w:tcPr>
          <w:p w14:paraId="26278066" w14:textId="77777777" w:rsidR="000F1902" w:rsidRPr="000F1902" w:rsidRDefault="000F1902" w:rsidP="000F1902">
            <w:pPr>
              <w:spacing w:before="60" w:after="60"/>
              <w:ind w:left="113" w:right="113"/>
              <w:jc w:val="center"/>
              <w:rPr>
                <w:rFonts w:ascii="Arial" w:eastAsiaTheme="minorHAnsi" w:hAnsi="Arial" w:cs="Arial"/>
                <w:bCs/>
                <w:sz w:val="15"/>
                <w:szCs w:val="15"/>
                <w:lang w:eastAsia="en-US"/>
              </w:rPr>
            </w:pPr>
          </w:p>
        </w:tc>
        <w:tc>
          <w:tcPr>
            <w:tcW w:w="849" w:type="pct"/>
            <w:vMerge/>
            <w:vAlign w:val="center"/>
          </w:tcPr>
          <w:p w14:paraId="547580CD" w14:textId="77777777" w:rsidR="000F1902" w:rsidRPr="000F1902" w:rsidRDefault="000F1902" w:rsidP="000F1902">
            <w:pPr>
              <w:spacing w:before="60" w:after="60"/>
              <w:jc w:val="center"/>
              <w:rPr>
                <w:rFonts w:ascii="Arial" w:eastAsiaTheme="minorHAnsi" w:hAnsi="Arial" w:cs="Arial"/>
                <w:bCs/>
                <w:sz w:val="15"/>
                <w:szCs w:val="15"/>
                <w:lang w:eastAsia="en-US"/>
              </w:rPr>
            </w:pPr>
          </w:p>
        </w:tc>
        <w:tc>
          <w:tcPr>
            <w:tcW w:w="865" w:type="pct"/>
            <w:vAlign w:val="center"/>
          </w:tcPr>
          <w:p w14:paraId="3ADB17B5"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Liczba podjętych działań ochronnych [szt.]</w:t>
            </w:r>
          </w:p>
          <w:p w14:paraId="02294F6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vAlign w:val="center"/>
          </w:tcPr>
          <w:p w14:paraId="05D8C5D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6829A5C3" w14:textId="49629546"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w:t>
            </w:r>
            <w:r w:rsidR="002B71C1">
              <w:rPr>
                <w:rFonts w:ascii="Arial" w:eastAsiaTheme="minorHAnsi" w:hAnsi="Arial" w:cs="Arial"/>
                <w:sz w:val="15"/>
                <w:szCs w:val="15"/>
                <w:lang w:eastAsia="en-US"/>
              </w:rPr>
              <w:t xml:space="preserve"> szt./ rok</w:t>
            </w:r>
          </w:p>
        </w:tc>
        <w:tc>
          <w:tcPr>
            <w:tcW w:w="639" w:type="pct"/>
            <w:vAlign w:val="center"/>
          </w:tcPr>
          <w:p w14:paraId="20C91B9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color w:val="000000"/>
                <w:sz w:val="15"/>
                <w:szCs w:val="15"/>
                <w:lang w:eastAsia="en-US"/>
              </w:rPr>
              <w:t>Ochrona i poprawa stanu zasobów przyrodniczych</w:t>
            </w:r>
          </w:p>
        </w:tc>
        <w:tc>
          <w:tcPr>
            <w:tcW w:w="629" w:type="pct"/>
            <w:vAlign w:val="center"/>
          </w:tcPr>
          <w:p w14:paraId="5E33969D"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Ochrona terenów i obiektów będących formami ochrony przyrody</w:t>
            </w:r>
          </w:p>
        </w:tc>
        <w:tc>
          <w:tcPr>
            <w:tcW w:w="487" w:type="pct"/>
            <w:vAlign w:val="center"/>
          </w:tcPr>
          <w:p w14:paraId="7C25F86C"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right w:val="double" w:sz="4" w:space="0" w:color="auto"/>
            </w:tcBorders>
            <w:vAlign w:val="center"/>
          </w:tcPr>
          <w:p w14:paraId="57B83CF2"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35073792" w14:textId="77777777" w:rsidTr="00440E7E">
        <w:trPr>
          <w:cantSplit/>
          <w:trHeight w:val="65"/>
          <w:jc w:val="center"/>
        </w:trPr>
        <w:tc>
          <w:tcPr>
            <w:tcW w:w="362" w:type="pct"/>
            <w:vMerge w:val="restart"/>
            <w:tcBorders>
              <w:left w:val="double" w:sz="4" w:space="0" w:color="auto"/>
            </w:tcBorders>
            <w:textDirection w:val="tbRl"/>
            <w:vAlign w:val="center"/>
          </w:tcPr>
          <w:p w14:paraId="70534AF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bCs/>
                <w:sz w:val="15"/>
                <w:szCs w:val="15"/>
                <w:lang w:eastAsia="en-US"/>
              </w:rPr>
              <w:t>ZAGROŻENIA POWAŻNYMI AWARIAMI</w:t>
            </w:r>
          </w:p>
        </w:tc>
        <w:tc>
          <w:tcPr>
            <w:tcW w:w="849" w:type="pct"/>
            <w:vMerge w:val="restart"/>
            <w:vAlign w:val="center"/>
          </w:tcPr>
          <w:p w14:paraId="4670AE4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OCHRONA PRZED POWAŻNYMI AWARIAMII I ZAGROŻENIAMI NATURALNYMI</w:t>
            </w:r>
          </w:p>
        </w:tc>
        <w:tc>
          <w:tcPr>
            <w:tcW w:w="865" w:type="pct"/>
            <w:vAlign w:val="center"/>
          </w:tcPr>
          <w:p w14:paraId="6BDB39C0"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 xml:space="preserve">Liczba zakupionego sprzętu dla OSP </w:t>
            </w:r>
            <w:r w:rsidRPr="000F1902">
              <w:rPr>
                <w:rFonts w:ascii="Arial" w:hAnsi="Arial" w:cs="Arial"/>
                <w:sz w:val="15"/>
                <w:szCs w:val="15"/>
              </w:rPr>
              <w:t>[szt.]</w:t>
            </w:r>
          </w:p>
          <w:p w14:paraId="5443780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Urząd Miejski w Szubinie</w:t>
            </w:r>
          </w:p>
        </w:tc>
        <w:tc>
          <w:tcPr>
            <w:tcW w:w="293" w:type="pct"/>
            <w:vAlign w:val="center"/>
          </w:tcPr>
          <w:p w14:paraId="3B60995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vAlign w:val="center"/>
          </w:tcPr>
          <w:p w14:paraId="73CE2848" w14:textId="5CA99A87" w:rsidR="00FA718F" w:rsidRDefault="00FA718F" w:rsidP="00FA718F">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1 szt./</w:t>
            </w:r>
            <w:r w:rsidR="002B71C1">
              <w:rPr>
                <w:rFonts w:ascii="Arial" w:eastAsiaTheme="minorHAnsi" w:hAnsi="Arial" w:cs="Arial"/>
                <w:sz w:val="15"/>
                <w:szCs w:val="15"/>
                <w:lang w:eastAsia="en-US"/>
              </w:rPr>
              <w:t xml:space="preserve"> </w:t>
            </w:r>
            <w:r>
              <w:rPr>
                <w:rFonts w:ascii="Arial" w:eastAsiaTheme="minorHAnsi" w:hAnsi="Arial" w:cs="Arial"/>
                <w:sz w:val="15"/>
                <w:szCs w:val="15"/>
                <w:lang w:eastAsia="en-US"/>
              </w:rPr>
              <w:t>rok</w:t>
            </w:r>
          </w:p>
          <w:p w14:paraId="03E818B8" w14:textId="46EC4F23" w:rsidR="000F1902" w:rsidRPr="000F1902" w:rsidRDefault="00FA718F" w:rsidP="00FA718F">
            <w:pPr>
              <w:spacing w:before="60" w:after="60"/>
              <w:jc w:val="center"/>
              <w:rPr>
                <w:rFonts w:ascii="Arial" w:eastAsiaTheme="minorHAnsi" w:hAnsi="Arial" w:cs="Arial"/>
                <w:sz w:val="15"/>
                <w:szCs w:val="15"/>
                <w:lang w:eastAsia="en-US"/>
              </w:rPr>
            </w:pPr>
            <w:r>
              <w:rPr>
                <w:rFonts w:ascii="Arial" w:eastAsiaTheme="minorHAnsi" w:hAnsi="Arial" w:cs="Arial"/>
                <w:sz w:val="15"/>
                <w:szCs w:val="15"/>
                <w:lang w:eastAsia="en-US"/>
              </w:rPr>
              <w:t>(</w:t>
            </w:r>
            <w:r w:rsidRPr="000F1902">
              <w:rPr>
                <w:rFonts w:ascii="Arial" w:eastAsiaTheme="minorHAnsi" w:hAnsi="Arial" w:cs="Arial"/>
                <w:sz w:val="15"/>
                <w:szCs w:val="15"/>
                <w:lang w:eastAsia="en-US"/>
              </w:rPr>
              <w:t>8</w:t>
            </w:r>
            <w:r>
              <w:rPr>
                <w:rFonts w:ascii="Arial" w:hAnsi="Arial" w:cs="Arial"/>
                <w:sz w:val="15"/>
                <w:szCs w:val="15"/>
              </w:rPr>
              <w:t xml:space="preserve"> szt.</w:t>
            </w:r>
            <w:r w:rsidRPr="00572B43">
              <w:rPr>
                <w:rFonts w:ascii="Arial" w:hAnsi="Arial" w:cs="Arial"/>
                <w:sz w:val="15"/>
                <w:szCs w:val="15"/>
              </w:rPr>
              <w:t xml:space="preserve"> łącznie do roku 2029</w:t>
            </w:r>
            <w:r>
              <w:rPr>
                <w:rFonts w:ascii="Arial" w:hAnsi="Arial" w:cs="Arial"/>
                <w:sz w:val="15"/>
                <w:szCs w:val="15"/>
              </w:rPr>
              <w:t>)</w:t>
            </w:r>
          </w:p>
        </w:tc>
        <w:tc>
          <w:tcPr>
            <w:tcW w:w="639" w:type="pct"/>
            <w:vMerge w:val="restart"/>
            <w:vAlign w:val="center"/>
          </w:tcPr>
          <w:p w14:paraId="7A090A7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Zmniejszenie zagrożenia oraz minimalizacja skutków w przypadku wystąpienia awarii</w:t>
            </w:r>
          </w:p>
        </w:tc>
        <w:tc>
          <w:tcPr>
            <w:tcW w:w="629" w:type="pct"/>
            <w:vAlign w:val="center"/>
          </w:tcPr>
          <w:p w14:paraId="47E30C8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Wyposażenie jednostek straży pożarnych</w:t>
            </w:r>
          </w:p>
        </w:tc>
        <w:tc>
          <w:tcPr>
            <w:tcW w:w="487" w:type="pct"/>
            <w:vAlign w:val="center"/>
          </w:tcPr>
          <w:p w14:paraId="6C63C78B"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right w:val="double" w:sz="4" w:space="0" w:color="auto"/>
            </w:tcBorders>
            <w:vAlign w:val="center"/>
          </w:tcPr>
          <w:p w14:paraId="4AEB040D"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r w:rsidR="00D93F6F" w:rsidRPr="000F1902" w14:paraId="13E99FE4" w14:textId="77777777" w:rsidTr="00440E7E">
        <w:trPr>
          <w:cantSplit/>
          <w:trHeight w:val="95"/>
          <w:jc w:val="center"/>
        </w:trPr>
        <w:tc>
          <w:tcPr>
            <w:tcW w:w="362" w:type="pct"/>
            <w:vMerge/>
            <w:tcBorders>
              <w:left w:val="double" w:sz="4" w:space="0" w:color="auto"/>
              <w:bottom w:val="double" w:sz="4" w:space="0" w:color="auto"/>
            </w:tcBorders>
            <w:textDirection w:val="tbRl"/>
            <w:vAlign w:val="center"/>
          </w:tcPr>
          <w:p w14:paraId="70EBB580" w14:textId="77777777" w:rsidR="000F1902" w:rsidRPr="000F1902" w:rsidRDefault="000F1902" w:rsidP="000F1902">
            <w:pPr>
              <w:spacing w:before="60" w:after="60"/>
              <w:ind w:left="113" w:right="113"/>
              <w:jc w:val="center"/>
              <w:rPr>
                <w:rFonts w:ascii="Arial" w:eastAsiaTheme="minorHAnsi" w:hAnsi="Arial" w:cs="Arial"/>
                <w:bCs/>
                <w:sz w:val="15"/>
                <w:szCs w:val="15"/>
                <w:lang w:eastAsia="en-US"/>
              </w:rPr>
            </w:pPr>
          </w:p>
        </w:tc>
        <w:tc>
          <w:tcPr>
            <w:tcW w:w="849" w:type="pct"/>
            <w:vMerge/>
            <w:tcBorders>
              <w:bottom w:val="double" w:sz="4" w:space="0" w:color="auto"/>
            </w:tcBorders>
            <w:vAlign w:val="center"/>
          </w:tcPr>
          <w:p w14:paraId="1D9EEB0F"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865" w:type="pct"/>
            <w:tcBorders>
              <w:bottom w:val="double" w:sz="4" w:space="0" w:color="auto"/>
            </w:tcBorders>
            <w:vAlign w:val="center"/>
          </w:tcPr>
          <w:p w14:paraId="74AC662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Liczba zdarzeń mogących powodować poważną awarię [szt.]</w:t>
            </w:r>
          </w:p>
          <w:p w14:paraId="14D7DFD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Źródło: WIOŚ w Bydgoszczy</w:t>
            </w:r>
          </w:p>
        </w:tc>
        <w:tc>
          <w:tcPr>
            <w:tcW w:w="293" w:type="pct"/>
            <w:tcBorders>
              <w:bottom w:val="double" w:sz="4" w:space="0" w:color="auto"/>
            </w:tcBorders>
            <w:vAlign w:val="center"/>
          </w:tcPr>
          <w:p w14:paraId="38B3877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365" w:type="pct"/>
            <w:tcBorders>
              <w:bottom w:val="double" w:sz="4" w:space="0" w:color="auto"/>
            </w:tcBorders>
            <w:vAlign w:val="center"/>
          </w:tcPr>
          <w:p w14:paraId="5A5F93F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0</w:t>
            </w:r>
          </w:p>
        </w:tc>
        <w:tc>
          <w:tcPr>
            <w:tcW w:w="639" w:type="pct"/>
            <w:vMerge/>
            <w:tcBorders>
              <w:bottom w:val="double" w:sz="4" w:space="0" w:color="auto"/>
            </w:tcBorders>
            <w:vAlign w:val="center"/>
          </w:tcPr>
          <w:p w14:paraId="1FBCB1D1"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629" w:type="pct"/>
            <w:tcBorders>
              <w:bottom w:val="double" w:sz="4" w:space="0" w:color="auto"/>
            </w:tcBorders>
            <w:vAlign w:val="center"/>
          </w:tcPr>
          <w:p w14:paraId="24FE6A28"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Ochrona przed poważnymi awariami</w:t>
            </w:r>
          </w:p>
        </w:tc>
        <w:tc>
          <w:tcPr>
            <w:tcW w:w="487" w:type="pct"/>
            <w:tcBorders>
              <w:bottom w:val="double" w:sz="4" w:space="0" w:color="auto"/>
            </w:tcBorders>
            <w:vAlign w:val="center"/>
          </w:tcPr>
          <w:p w14:paraId="4F3B4218"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sz w:val="15"/>
                <w:szCs w:val="15"/>
              </w:rPr>
              <w:t>Gmina Szubin;</w:t>
            </w:r>
          </w:p>
        </w:tc>
        <w:tc>
          <w:tcPr>
            <w:tcW w:w="511" w:type="pct"/>
            <w:tcBorders>
              <w:bottom w:val="double" w:sz="4" w:space="0" w:color="auto"/>
              <w:right w:val="double" w:sz="4" w:space="0" w:color="auto"/>
            </w:tcBorders>
            <w:vAlign w:val="center"/>
          </w:tcPr>
          <w:p w14:paraId="2F636A16" w14:textId="77777777" w:rsidR="000F1902" w:rsidRPr="000F1902" w:rsidRDefault="000F1902" w:rsidP="000F1902">
            <w:pPr>
              <w:spacing w:before="60" w:after="60"/>
              <w:jc w:val="center"/>
              <w:rPr>
                <w:rFonts w:ascii="Arial" w:eastAsiaTheme="minorHAnsi" w:hAnsi="Arial" w:cs="Arial"/>
                <w:sz w:val="15"/>
                <w:szCs w:val="15"/>
                <w:highlight w:val="yellow"/>
                <w:lang w:eastAsia="en-US"/>
              </w:rPr>
            </w:pPr>
            <w:r w:rsidRPr="000F1902">
              <w:rPr>
                <w:rFonts w:ascii="Arial" w:eastAsiaTheme="minorHAnsi" w:hAnsi="Arial" w:cs="Arial"/>
                <w:color w:val="000000"/>
                <w:sz w:val="15"/>
                <w:szCs w:val="15"/>
                <w:lang w:eastAsia="en-US"/>
              </w:rPr>
              <w:t>Brak środków finansowych, wydłużenie inwestycji w czasie;</w:t>
            </w:r>
          </w:p>
        </w:tc>
      </w:tr>
    </w:tbl>
    <w:p w14:paraId="3B181A86" w14:textId="0F756A2B" w:rsidR="000A447F" w:rsidRPr="00CA51C3" w:rsidRDefault="000A447F" w:rsidP="000F1902">
      <w:pPr>
        <w:keepNext/>
        <w:jc w:val="right"/>
        <w:rPr>
          <w:rFonts w:ascii="Arial" w:hAnsi="Arial" w:cs="Arial"/>
          <w:iCs/>
          <w:color w:val="000000"/>
          <w:sz w:val="18"/>
          <w:szCs w:val="18"/>
        </w:rPr>
      </w:pPr>
      <w:r w:rsidRPr="00CA51C3">
        <w:rPr>
          <w:rFonts w:ascii="Arial" w:hAnsi="Arial" w:cs="Arial"/>
          <w:iCs/>
          <w:color w:val="000000"/>
          <w:sz w:val="18"/>
          <w:szCs w:val="18"/>
        </w:rPr>
        <w:t>Źródło: Opracowanie własne</w:t>
      </w:r>
    </w:p>
    <w:p w14:paraId="5B3A7F00" w14:textId="77777777" w:rsidR="000F1902" w:rsidRDefault="000F1902" w:rsidP="000A447F">
      <w:pPr>
        <w:spacing w:before="240" w:after="120"/>
        <w:jc w:val="center"/>
        <w:rPr>
          <w:rFonts w:ascii="Arial" w:hAnsi="Arial" w:cs="Arial"/>
          <w:b/>
          <w:color w:val="000000"/>
          <w:sz w:val="20"/>
          <w:szCs w:val="20"/>
          <w:highlight w:val="yellow"/>
        </w:rPr>
        <w:sectPr w:rsidR="000F1902" w:rsidSect="000F1902">
          <w:pgSz w:w="16838" w:h="11906" w:orient="landscape"/>
          <w:pgMar w:top="1418" w:right="1418" w:bottom="1418" w:left="1418" w:header="709" w:footer="709" w:gutter="0"/>
          <w:cols w:space="708"/>
          <w:docGrid w:linePitch="360"/>
        </w:sectPr>
      </w:pPr>
      <w:bookmarkStart w:id="332" w:name="_Toc20476433"/>
      <w:bookmarkStart w:id="333" w:name="_Toc23143711"/>
      <w:bookmarkStart w:id="334" w:name="_Toc27644330"/>
    </w:p>
    <w:p w14:paraId="26BE5428" w14:textId="5C0BF7DA" w:rsidR="000A447F" w:rsidRPr="00CA51C3" w:rsidRDefault="000A447F" w:rsidP="000A447F">
      <w:pPr>
        <w:spacing w:before="240" w:after="120"/>
        <w:jc w:val="center"/>
        <w:rPr>
          <w:rFonts w:ascii="Arial" w:hAnsi="Arial" w:cs="Arial"/>
          <w:b/>
          <w:color w:val="000000"/>
          <w:sz w:val="20"/>
          <w:szCs w:val="20"/>
        </w:rPr>
      </w:pPr>
      <w:bookmarkStart w:id="335" w:name="_Toc72749996"/>
      <w:bookmarkStart w:id="336" w:name="_Toc83797866"/>
      <w:r w:rsidRPr="00CA51C3">
        <w:rPr>
          <w:rFonts w:ascii="Arial" w:hAnsi="Arial" w:cs="Arial"/>
          <w:b/>
          <w:color w:val="000000"/>
          <w:sz w:val="20"/>
          <w:szCs w:val="20"/>
        </w:rPr>
        <w:t xml:space="preserve">Tabela </w:t>
      </w:r>
      <w:r w:rsidRPr="00CA51C3">
        <w:rPr>
          <w:rFonts w:ascii="Arial" w:hAnsi="Arial" w:cs="Arial"/>
          <w:b/>
          <w:color w:val="000000"/>
          <w:sz w:val="20"/>
          <w:szCs w:val="20"/>
        </w:rPr>
        <w:fldChar w:fldCharType="begin"/>
      </w:r>
      <w:r w:rsidRPr="00CA51C3">
        <w:rPr>
          <w:rFonts w:ascii="Arial" w:hAnsi="Arial" w:cs="Arial"/>
          <w:b/>
          <w:color w:val="000000"/>
          <w:sz w:val="20"/>
          <w:szCs w:val="20"/>
        </w:rPr>
        <w:instrText xml:space="preserve"> SEQ Tabela \* ARABIC </w:instrText>
      </w:r>
      <w:r w:rsidRPr="00CA51C3">
        <w:rPr>
          <w:rFonts w:ascii="Arial" w:hAnsi="Arial" w:cs="Arial"/>
          <w:b/>
          <w:color w:val="000000"/>
          <w:sz w:val="20"/>
          <w:szCs w:val="20"/>
        </w:rPr>
        <w:fldChar w:fldCharType="separate"/>
      </w:r>
      <w:r w:rsidR="000E608D">
        <w:rPr>
          <w:rFonts w:ascii="Arial" w:hAnsi="Arial" w:cs="Arial"/>
          <w:b/>
          <w:noProof/>
          <w:color w:val="000000"/>
          <w:sz w:val="20"/>
          <w:szCs w:val="20"/>
        </w:rPr>
        <w:t>47</w:t>
      </w:r>
      <w:r w:rsidRPr="00CA51C3">
        <w:rPr>
          <w:rFonts w:ascii="Arial" w:hAnsi="Arial" w:cs="Arial"/>
          <w:b/>
          <w:color w:val="000000"/>
          <w:sz w:val="20"/>
          <w:szCs w:val="20"/>
        </w:rPr>
        <w:fldChar w:fldCharType="end"/>
      </w:r>
      <w:r w:rsidRPr="00CA51C3">
        <w:rPr>
          <w:rFonts w:ascii="Arial" w:hAnsi="Arial" w:cs="Arial"/>
          <w:b/>
          <w:color w:val="000000"/>
          <w:sz w:val="20"/>
          <w:szCs w:val="20"/>
        </w:rPr>
        <w:t xml:space="preserve">. Harmonogram realizacji </w:t>
      </w:r>
      <w:r w:rsidRPr="000F1902">
        <w:rPr>
          <w:rFonts w:ascii="Arial" w:hAnsi="Arial" w:cs="Arial"/>
          <w:b/>
          <w:sz w:val="20"/>
          <w:szCs w:val="20"/>
        </w:rPr>
        <w:t xml:space="preserve">zadań własnych wraz z ich finansowaniem </w:t>
      </w:r>
      <w:bookmarkEnd w:id="332"/>
      <w:bookmarkEnd w:id="333"/>
      <w:bookmarkEnd w:id="334"/>
      <w:r w:rsidRPr="000F1902">
        <w:rPr>
          <w:rFonts w:ascii="Arial" w:hAnsi="Arial" w:cs="Arial"/>
          <w:b/>
          <w:sz w:val="20"/>
          <w:szCs w:val="20"/>
        </w:rPr>
        <w:t>Programu Ochrony Środowiska dla</w:t>
      </w:r>
      <w:bookmarkEnd w:id="335"/>
      <w:r w:rsidR="000F1902" w:rsidRPr="000F1902">
        <w:t xml:space="preserve"> </w:t>
      </w:r>
      <w:r w:rsidR="000F1902" w:rsidRPr="000F1902">
        <w:rPr>
          <w:rFonts w:ascii="Arial" w:hAnsi="Arial" w:cs="Arial"/>
          <w:b/>
          <w:sz w:val="20"/>
          <w:szCs w:val="20"/>
        </w:rPr>
        <w:t>Gminy Szubin na lata 2022-2025 z perspektywą na lata 2026-2029</w:t>
      </w:r>
      <w:bookmarkEnd w:id="336"/>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069"/>
        <w:gridCol w:w="3273"/>
        <w:gridCol w:w="1562"/>
        <w:gridCol w:w="799"/>
        <w:gridCol w:w="592"/>
        <w:gridCol w:w="592"/>
        <w:gridCol w:w="592"/>
        <w:gridCol w:w="612"/>
        <w:gridCol w:w="612"/>
        <w:gridCol w:w="612"/>
        <w:gridCol w:w="612"/>
        <w:gridCol w:w="718"/>
        <w:gridCol w:w="1327"/>
      </w:tblGrid>
      <w:tr w:rsidR="000F1902" w:rsidRPr="000F1902" w14:paraId="078F2088" w14:textId="77777777" w:rsidTr="00440E7E">
        <w:trPr>
          <w:trHeight w:val="20"/>
          <w:tblHeader/>
          <w:jc w:val="center"/>
        </w:trPr>
        <w:tc>
          <w:tcPr>
            <w:tcW w:w="740" w:type="pct"/>
            <w:vMerge w:val="restart"/>
            <w:shd w:val="clear" w:color="auto" w:fill="BFBFBF"/>
            <w:vAlign w:val="center"/>
          </w:tcPr>
          <w:p w14:paraId="640CF4D9"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
                <w:sz w:val="15"/>
                <w:szCs w:val="15"/>
                <w:lang w:eastAsia="en-US"/>
              </w:rPr>
              <w:t>Obszar interwencji</w:t>
            </w:r>
          </w:p>
        </w:tc>
        <w:tc>
          <w:tcPr>
            <w:tcW w:w="1171" w:type="pct"/>
            <w:vMerge w:val="restart"/>
            <w:shd w:val="clear" w:color="auto" w:fill="BFBFBF"/>
            <w:vAlign w:val="center"/>
          </w:tcPr>
          <w:p w14:paraId="601A230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
                <w:sz w:val="15"/>
                <w:szCs w:val="15"/>
                <w:lang w:eastAsia="en-US"/>
              </w:rPr>
              <w:t>Zadanie</w:t>
            </w:r>
          </w:p>
        </w:tc>
        <w:tc>
          <w:tcPr>
            <w:tcW w:w="559" w:type="pct"/>
            <w:vMerge w:val="restart"/>
            <w:shd w:val="clear" w:color="auto" w:fill="BFBFBF"/>
            <w:vAlign w:val="center"/>
          </w:tcPr>
          <w:p w14:paraId="65BF1A49"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
                <w:sz w:val="15"/>
                <w:szCs w:val="15"/>
                <w:lang w:eastAsia="en-US"/>
              </w:rPr>
              <w:t>Podmiot odpowiedzialny za realizację (+jednostki włączone)</w:t>
            </w:r>
          </w:p>
        </w:tc>
        <w:tc>
          <w:tcPr>
            <w:tcW w:w="2055" w:type="pct"/>
            <w:gridSpan w:val="9"/>
            <w:shd w:val="clear" w:color="auto" w:fill="BFBFBF"/>
            <w:vAlign w:val="center"/>
          </w:tcPr>
          <w:p w14:paraId="6F6052A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
                <w:sz w:val="15"/>
                <w:szCs w:val="15"/>
                <w:lang w:eastAsia="en-US"/>
              </w:rPr>
              <w:t>Szacunkowe koszty realizacji zadania [zł]</w:t>
            </w:r>
          </w:p>
        </w:tc>
        <w:tc>
          <w:tcPr>
            <w:tcW w:w="475" w:type="pct"/>
            <w:vMerge w:val="restart"/>
            <w:shd w:val="clear" w:color="auto" w:fill="BFBFBF"/>
            <w:vAlign w:val="center"/>
          </w:tcPr>
          <w:p w14:paraId="5D51008E"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b/>
                <w:sz w:val="15"/>
                <w:szCs w:val="15"/>
                <w:lang w:eastAsia="en-US"/>
              </w:rPr>
              <w:t>Źródła finansowania</w:t>
            </w:r>
          </w:p>
        </w:tc>
      </w:tr>
      <w:tr w:rsidR="000F1902" w:rsidRPr="000F1902" w14:paraId="38B87418" w14:textId="77777777" w:rsidTr="00440E7E">
        <w:trPr>
          <w:trHeight w:val="556"/>
          <w:tblHeader/>
          <w:jc w:val="center"/>
        </w:trPr>
        <w:tc>
          <w:tcPr>
            <w:tcW w:w="740" w:type="pct"/>
            <w:vMerge/>
            <w:shd w:val="clear" w:color="auto" w:fill="D9D9D9"/>
            <w:vAlign w:val="center"/>
          </w:tcPr>
          <w:p w14:paraId="18DFA5D3"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vMerge/>
            <w:shd w:val="clear" w:color="auto" w:fill="D9D9D9"/>
            <w:vAlign w:val="center"/>
          </w:tcPr>
          <w:p w14:paraId="56E94DC4"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559" w:type="pct"/>
            <w:vMerge/>
            <w:shd w:val="clear" w:color="auto" w:fill="D9D9D9"/>
            <w:vAlign w:val="center"/>
          </w:tcPr>
          <w:p w14:paraId="4F59484C"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286" w:type="pct"/>
            <w:tcBorders>
              <w:left w:val="single" w:sz="4" w:space="0" w:color="auto"/>
            </w:tcBorders>
            <w:shd w:val="clear" w:color="auto" w:fill="BFBFBF"/>
            <w:vAlign w:val="center"/>
          </w:tcPr>
          <w:p w14:paraId="2F375B42" w14:textId="77777777" w:rsidR="000F1902" w:rsidRPr="000F1902" w:rsidRDefault="000F1902" w:rsidP="000F1902">
            <w:pPr>
              <w:spacing w:before="60" w:after="60"/>
              <w:jc w:val="center"/>
              <w:rPr>
                <w:rFonts w:ascii="Arial" w:eastAsiaTheme="minorHAnsi" w:hAnsi="Arial" w:cs="Arial"/>
                <w:b/>
                <w:bCs/>
                <w:sz w:val="15"/>
                <w:szCs w:val="15"/>
                <w:lang w:eastAsia="en-US"/>
              </w:rPr>
            </w:pPr>
            <w:r w:rsidRPr="000F1902">
              <w:rPr>
                <w:rFonts w:ascii="Arial" w:eastAsiaTheme="minorHAnsi" w:hAnsi="Arial" w:cs="Arial"/>
                <w:b/>
                <w:bCs/>
                <w:sz w:val="15"/>
                <w:szCs w:val="15"/>
                <w:lang w:eastAsia="en-US"/>
              </w:rPr>
              <w:t>2022</w:t>
            </w:r>
          </w:p>
        </w:tc>
        <w:tc>
          <w:tcPr>
            <w:tcW w:w="212" w:type="pct"/>
            <w:shd w:val="clear" w:color="auto" w:fill="BFBFBF"/>
            <w:vAlign w:val="center"/>
          </w:tcPr>
          <w:p w14:paraId="79B4D009" w14:textId="77777777" w:rsidR="000F1902" w:rsidRPr="000F1902" w:rsidRDefault="000F1902" w:rsidP="000F1902">
            <w:pPr>
              <w:spacing w:before="60" w:after="60"/>
              <w:jc w:val="center"/>
              <w:rPr>
                <w:rFonts w:ascii="Arial" w:eastAsiaTheme="minorHAnsi" w:hAnsi="Arial" w:cs="Arial"/>
                <w:b/>
                <w:bCs/>
                <w:sz w:val="15"/>
                <w:szCs w:val="15"/>
                <w:lang w:eastAsia="en-US"/>
              </w:rPr>
            </w:pPr>
            <w:r w:rsidRPr="000F1902">
              <w:rPr>
                <w:rFonts w:ascii="Arial" w:eastAsiaTheme="minorHAnsi" w:hAnsi="Arial" w:cs="Arial"/>
                <w:b/>
                <w:bCs/>
                <w:sz w:val="15"/>
                <w:szCs w:val="15"/>
                <w:lang w:eastAsia="en-US"/>
              </w:rPr>
              <w:t>2023</w:t>
            </w:r>
          </w:p>
        </w:tc>
        <w:tc>
          <w:tcPr>
            <w:tcW w:w="212" w:type="pct"/>
            <w:shd w:val="clear" w:color="auto" w:fill="BFBFBF"/>
            <w:vAlign w:val="center"/>
          </w:tcPr>
          <w:p w14:paraId="289DDA0A" w14:textId="77777777" w:rsidR="000F1902" w:rsidRPr="000F1902" w:rsidRDefault="000F1902" w:rsidP="000F1902">
            <w:pPr>
              <w:spacing w:before="60" w:after="60"/>
              <w:jc w:val="center"/>
              <w:rPr>
                <w:rFonts w:ascii="Arial" w:eastAsiaTheme="minorHAnsi" w:hAnsi="Arial" w:cs="Arial"/>
                <w:b/>
                <w:bCs/>
                <w:sz w:val="15"/>
                <w:szCs w:val="15"/>
                <w:lang w:eastAsia="en-US"/>
              </w:rPr>
            </w:pPr>
            <w:r w:rsidRPr="000F1902">
              <w:rPr>
                <w:rFonts w:ascii="Arial" w:eastAsiaTheme="minorHAnsi" w:hAnsi="Arial" w:cs="Arial"/>
                <w:b/>
                <w:bCs/>
                <w:sz w:val="15"/>
                <w:szCs w:val="15"/>
                <w:lang w:eastAsia="en-US"/>
              </w:rPr>
              <w:t>2024</w:t>
            </w:r>
          </w:p>
        </w:tc>
        <w:tc>
          <w:tcPr>
            <w:tcW w:w="212" w:type="pct"/>
            <w:shd w:val="clear" w:color="auto" w:fill="BFBFBF"/>
            <w:vAlign w:val="center"/>
          </w:tcPr>
          <w:p w14:paraId="4AC27358" w14:textId="77777777" w:rsidR="000F1902" w:rsidRPr="000F1902" w:rsidRDefault="000F1902" w:rsidP="000F1902">
            <w:pPr>
              <w:spacing w:before="60" w:after="60"/>
              <w:jc w:val="center"/>
              <w:rPr>
                <w:rFonts w:ascii="Arial" w:eastAsiaTheme="minorHAnsi" w:hAnsi="Arial" w:cs="Arial"/>
                <w:b/>
                <w:bCs/>
                <w:sz w:val="15"/>
                <w:szCs w:val="15"/>
                <w:lang w:eastAsia="en-US"/>
              </w:rPr>
            </w:pPr>
            <w:r w:rsidRPr="000F1902">
              <w:rPr>
                <w:rFonts w:ascii="Arial" w:eastAsiaTheme="minorHAnsi" w:hAnsi="Arial" w:cs="Arial"/>
                <w:b/>
                <w:bCs/>
                <w:sz w:val="15"/>
                <w:szCs w:val="15"/>
                <w:lang w:eastAsia="en-US"/>
              </w:rPr>
              <w:t>2025</w:t>
            </w:r>
          </w:p>
        </w:tc>
        <w:tc>
          <w:tcPr>
            <w:tcW w:w="219" w:type="pct"/>
            <w:shd w:val="clear" w:color="auto" w:fill="BFBFBF"/>
            <w:vAlign w:val="center"/>
          </w:tcPr>
          <w:p w14:paraId="20CFDC46" w14:textId="77777777" w:rsidR="000F1902" w:rsidRPr="000F1902" w:rsidRDefault="000F1902" w:rsidP="000F1902">
            <w:pPr>
              <w:spacing w:before="60" w:after="60"/>
              <w:jc w:val="center"/>
              <w:rPr>
                <w:rFonts w:ascii="Arial" w:eastAsiaTheme="minorHAnsi" w:hAnsi="Arial" w:cs="Arial"/>
                <w:b/>
                <w:bCs/>
                <w:sz w:val="15"/>
                <w:szCs w:val="15"/>
                <w:lang w:eastAsia="en-US"/>
              </w:rPr>
            </w:pPr>
            <w:r w:rsidRPr="000F1902">
              <w:rPr>
                <w:rFonts w:ascii="Arial" w:eastAsiaTheme="minorHAnsi" w:hAnsi="Arial" w:cs="Arial"/>
                <w:b/>
                <w:bCs/>
                <w:sz w:val="15"/>
                <w:szCs w:val="15"/>
                <w:lang w:eastAsia="en-US"/>
              </w:rPr>
              <w:t>2026</w:t>
            </w:r>
          </w:p>
        </w:tc>
        <w:tc>
          <w:tcPr>
            <w:tcW w:w="219" w:type="pct"/>
            <w:shd w:val="clear" w:color="auto" w:fill="BFBFBF"/>
            <w:vAlign w:val="center"/>
          </w:tcPr>
          <w:p w14:paraId="61423315" w14:textId="77777777" w:rsidR="000F1902" w:rsidRPr="000F1902" w:rsidRDefault="000F1902" w:rsidP="000F1902">
            <w:pPr>
              <w:spacing w:before="60" w:after="60"/>
              <w:jc w:val="center"/>
              <w:rPr>
                <w:rFonts w:ascii="Arial" w:eastAsiaTheme="minorHAnsi" w:hAnsi="Arial" w:cs="Arial"/>
                <w:b/>
                <w:bCs/>
                <w:sz w:val="15"/>
                <w:szCs w:val="15"/>
                <w:lang w:eastAsia="en-US"/>
              </w:rPr>
            </w:pPr>
            <w:r w:rsidRPr="000F1902">
              <w:rPr>
                <w:rFonts w:ascii="Arial" w:eastAsiaTheme="minorHAnsi" w:hAnsi="Arial" w:cs="Arial"/>
                <w:b/>
                <w:bCs/>
                <w:sz w:val="15"/>
                <w:szCs w:val="15"/>
                <w:lang w:eastAsia="en-US"/>
              </w:rPr>
              <w:t>2027</w:t>
            </w:r>
          </w:p>
        </w:tc>
        <w:tc>
          <w:tcPr>
            <w:tcW w:w="219" w:type="pct"/>
            <w:tcBorders>
              <w:right w:val="single" w:sz="4" w:space="0" w:color="auto"/>
            </w:tcBorders>
            <w:shd w:val="clear" w:color="auto" w:fill="BFBFBF"/>
            <w:vAlign w:val="center"/>
          </w:tcPr>
          <w:p w14:paraId="43AE9BAC" w14:textId="77777777" w:rsidR="000F1902" w:rsidRPr="000F1902" w:rsidRDefault="000F1902" w:rsidP="000F1902">
            <w:pPr>
              <w:spacing w:before="60" w:after="60"/>
              <w:jc w:val="center"/>
              <w:rPr>
                <w:rFonts w:ascii="Arial" w:eastAsiaTheme="minorHAnsi" w:hAnsi="Arial" w:cs="Arial"/>
                <w:b/>
                <w:bCs/>
                <w:sz w:val="15"/>
                <w:szCs w:val="15"/>
                <w:lang w:eastAsia="en-US"/>
              </w:rPr>
            </w:pPr>
            <w:r w:rsidRPr="000F1902">
              <w:rPr>
                <w:rFonts w:ascii="Arial" w:eastAsiaTheme="minorHAnsi" w:hAnsi="Arial" w:cs="Arial"/>
                <w:b/>
                <w:bCs/>
                <w:sz w:val="15"/>
                <w:szCs w:val="15"/>
                <w:lang w:eastAsia="en-US"/>
              </w:rPr>
              <w:t>2028</w:t>
            </w:r>
          </w:p>
        </w:tc>
        <w:tc>
          <w:tcPr>
            <w:tcW w:w="219" w:type="pct"/>
            <w:tcBorders>
              <w:right w:val="single" w:sz="4" w:space="0" w:color="auto"/>
            </w:tcBorders>
            <w:shd w:val="clear" w:color="auto" w:fill="BFBFBF"/>
            <w:vAlign w:val="center"/>
          </w:tcPr>
          <w:p w14:paraId="1C96F6AB" w14:textId="77777777" w:rsidR="000F1902" w:rsidRPr="000F1902" w:rsidRDefault="000F1902" w:rsidP="000F1902">
            <w:pPr>
              <w:spacing w:before="60" w:after="60"/>
              <w:jc w:val="center"/>
              <w:rPr>
                <w:rFonts w:ascii="Arial" w:eastAsiaTheme="minorHAnsi" w:hAnsi="Arial" w:cs="Arial"/>
                <w:b/>
                <w:bCs/>
                <w:sz w:val="15"/>
                <w:szCs w:val="15"/>
                <w:lang w:eastAsia="en-US"/>
              </w:rPr>
            </w:pPr>
            <w:r w:rsidRPr="000F1902">
              <w:rPr>
                <w:rFonts w:ascii="Arial" w:eastAsiaTheme="minorHAnsi" w:hAnsi="Arial" w:cs="Arial"/>
                <w:b/>
                <w:bCs/>
                <w:sz w:val="15"/>
                <w:szCs w:val="15"/>
                <w:lang w:eastAsia="en-US"/>
              </w:rPr>
              <w:t>2029</w:t>
            </w:r>
          </w:p>
        </w:tc>
        <w:tc>
          <w:tcPr>
            <w:tcW w:w="255" w:type="pct"/>
            <w:shd w:val="clear" w:color="auto" w:fill="BFBFBF"/>
            <w:vAlign w:val="center"/>
          </w:tcPr>
          <w:p w14:paraId="6681C826" w14:textId="77777777" w:rsidR="000F1902" w:rsidRPr="000F1902" w:rsidRDefault="000F1902" w:rsidP="000F1902">
            <w:pPr>
              <w:spacing w:before="60" w:after="60"/>
              <w:jc w:val="center"/>
              <w:rPr>
                <w:rFonts w:ascii="Arial" w:eastAsiaTheme="minorHAnsi" w:hAnsi="Arial" w:cs="Arial"/>
                <w:b/>
                <w:bCs/>
                <w:sz w:val="15"/>
                <w:szCs w:val="15"/>
                <w:lang w:eastAsia="en-US"/>
              </w:rPr>
            </w:pPr>
            <w:r w:rsidRPr="000F1902">
              <w:rPr>
                <w:rFonts w:ascii="Arial" w:eastAsiaTheme="minorHAnsi" w:hAnsi="Arial" w:cs="Arial"/>
                <w:b/>
                <w:bCs/>
                <w:sz w:val="15"/>
                <w:szCs w:val="15"/>
                <w:lang w:eastAsia="en-US"/>
              </w:rPr>
              <w:t>Razem</w:t>
            </w:r>
          </w:p>
        </w:tc>
        <w:tc>
          <w:tcPr>
            <w:tcW w:w="475" w:type="pct"/>
            <w:vMerge/>
            <w:shd w:val="clear" w:color="auto" w:fill="D9D9D9"/>
            <w:vAlign w:val="center"/>
          </w:tcPr>
          <w:p w14:paraId="1BE84554" w14:textId="77777777" w:rsidR="000F1902" w:rsidRPr="000F1902" w:rsidRDefault="000F1902" w:rsidP="000F1902">
            <w:pPr>
              <w:spacing w:before="60" w:after="60"/>
              <w:jc w:val="center"/>
              <w:rPr>
                <w:rFonts w:ascii="Arial" w:eastAsiaTheme="minorHAnsi" w:hAnsi="Arial" w:cs="Arial"/>
                <w:sz w:val="15"/>
                <w:szCs w:val="15"/>
                <w:lang w:eastAsia="en-US"/>
              </w:rPr>
            </w:pPr>
          </w:p>
        </w:tc>
      </w:tr>
      <w:tr w:rsidR="000F1902" w:rsidRPr="000F1902" w14:paraId="01E0888F" w14:textId="77777777" w:rsidTr="00440E7E">
        <w:trPr>
          <w:cantSplit/>
          <w:trHeight w:val="1134"/>
          <w:jc w:val="center"/>
        </w:trPr>
        <w:tc>
          <w:tcPr>
            <w:tcW w:w="740" w:type="pct"/>
            <w:vMerge w:val="restart"/>
            <w:shd w:val="clear" w:color="auto" w:fill="auto"/>
            <w:vAlign w:val="center"/>
          </w:tcPr>
          <w:p w14:paraId="174A88A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OCHRONA KLIMATU I JAKOŚCI POWIETRZA</w:t>
            </w:r>
          </w:p>
        </w:tc>
        <w:tc>
          <w:tcPr>
            <w:tcW w:w="1171" w:type="pct"/>
            <w:shd w:val="clear" w:color="auto" w:fill="auto"/>
            <w:vAlign w:val="center"/>
          </w:tcPr>
          <w:p w14:paraId="216815AE"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Wymiana systemów grzewczych</w:t>
            </w:r>
          </w:p>
        </w:tc>
        <w:tc>
          <w:tcPr>
            <w:tcW w:w="559" w:type="pct"/>
            <w:shd w:val="clear" w:color="auto" w:fill="auto"/>
            <w:vAlign w:val="center"/>
          </w:tcPr>
          <w:p w14:paraId="3114667D"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76AC9EAD"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Właściciele i zarządcy nieruchomości;</w:t>
            </w:r>
          </w:p>
        </w:tc>
        <w:tc>
          <w:tcPr>
            <w:tcW w:w="286" w:type="pct"/>
            <w:tcBorders>
              <w:right w:val="single" w:sz="4" w:space="0" w:color="auto"/>
            </w:tcBorders>
            <w:shd w:val="clear" w:color="auto" w:fill="auto"/>
            <w:textDirection w:val="tbRl"/>
            <w:vAlign w:val="center"/>
          </w:tcPr>
          <w:p w14:paraId="575047CF"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90 000,00</w:t>
            </w:r>
          </w:p>
        </w:tc>
        <w:tc>
          <w:tcPr>
            <w:tcW w:w="212" w:type="pct"/>
            <w:tcBorders>
              <w:left w:val="single" w:sz="4" w:space="0" w:color="auto"/>
              <w:right w:val="single" w:sz="4" w:space="0" w:color="auto"/>
            </w:tcBorders>
            <w:shd w:val="clear" w:color="auto" w:fill="auto"/>
            <w:textDirection w:val="tbRl"/>
            <w:vAlign w:val="center"/>
          </w:tcPr>
          <w:p w14:paraId="3DDFBEDE"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90 000,00</w:t>
            </w:r>
          </w:p>
        </w:tc>
        <w:tc>
          <w:tcPr>
            <w:tcW w:w="212" w:type="pct"/>
            <w:tcBorders>
              <w:left w:val="single" w:sz="4" w:space="0" w:color="auto"/>
              <w:right w:val="single" w:sz="4" w:space="0" w:color="auto"/>
            </w:tcBorders>
            <w:shd w:val="clear" w:color="auto" w:fill="auto"/>
            <w:textDirection w:val="tbRl"/>
            <w:vAlign w:val="center"/>
          </w:tcPr>
          <w:p w14:paraId="4BAA2F5A"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90 000,00</w:t>
            </w:r>
          </w:p>
        </w:tc>
        <w:tc>
          <w:tcPr>
            <w:tcW w:w="212" w:type="pct"/>
            <w:tcBorders>
              <w:left w:val="single" w:sz="4" w:space="0" w:color="auto"/>
              <w:right w:val="single" w:sz="4" w:space="0" w:color="auto"/>
            </w:tcBorders>
            <w:shd w:val="clear" w:color="auto" w:fill="auto"/>
            <w:textDirection w:val="tbRl"/>
            <w:vAlign w:val="center"/>
          </w:tcPr>
          <w:p w14:paraId="5AE76E54"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90 000,00</w:t>
            </w:r>
          </w:p>
        </w:tc>
        <w:tc>
          <w:tcPr>
            <w:tcW w:w="219" w:type="pct"/>
            <w:tcBorders>
              <w:left w:val="single" w:sz="4" w:space="0" w:color="auto"/>
              <w:right w:val="single" w:sz="4" w:space="0" w:color="auto"/>
            </w:tcBorders>
            <w:shd w:val="clear" w:color="auto" w:fill="auto"/>
            <w:textDirection w:val="tbRl"/>
            <w:vAlign w:val="center"/>
          </w:tcPr>
          <w:p w14:paraId="7B80762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90 000,00</w:t>
            </w:r>
          </w:p>
        </w:tc>
        <w:tc>
          <w:tcPr>
            <w:tcW w:w="219" w:type="pct"/>
            <w:tcBorders>
              <w:left w:val="single" w:sz="4" w:space="0" w:color="auto"/>
              <w:right w:val="single" w:sz="4" w:space="0" w:color="auto"/>
            </w:tcBorders>
            <w:shd w:val="clear" w:color="auto" w:fill="auto"/>
            <w:textDirection w:val="tbRl"/>
            <w:vAlign w:val="center"/>
          </w:tcPr>
          <w:p w14:paraId="0A420772"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90 000,00</w:t>
            </w:r>
          </w:p>
        </w:tc>
        <w:tc>
          <w:tcPr>
            <w:tcW w:w="219" w:type="pct"/>
            <w:tcBorders>
              <w:left w:val="single" w:sz="4" w:space="0" w:color="auto"/>
              <w:right w:val="single" w:sz="4" w:space="0" w:color="auto"/>
            </w:tcBorders>
            <w:shd w:val="clear" w:color="auto" w:fill="auto"/>
            <w:textDirection w:val="tbRl"/>
            <w:vAlign w:val="center"/>
          </w:tcPr>
          <w:p w14:paraId="2224605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90 000,00</w:t>
            </w:r>
          </w:p>
        </w:tc>
        <w:tc>
          <w:tcPr>
            <w:tcW w:w="219" w:type="pct"/>
            <w:tcBorders>
              <w:left w:val="single" w:sz="4" w:space="0" w:color="auto"/>
              <w:right w:val="single" w:sz="4" w:space="0" w:color="auto"/>
            </w:tcBorders>
            <w:shd w:val="clear" w:color="auto" w:fill="auto"/>
            <w:textDirection w:val="tbRl"/>
            <w:vAlign w:val="center"/>
          </w:tcPr>
          <w:p w14:paraId="68904E08"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90 000,00</w:t>
            </w:r>
          </w:p>
        </w:tc>
        <w:tc>
          <w:tcPr>
            <w:tcW w:w="255" w:type="pct"/>
            <w:tcBorders>
              <w:left w:val="single" w:sz="4" w:space="0" w:color="auto"/>
              <w:right w:val="single" w:sz="4" w:space="0" w:color="auto"/>
            </w:tcBorders>
            <w:shd w:val="clear" w:color="auto" w:fill="auto"/>
            <w:textDirection w:val="tbRl"/>
            <w:vAlign w:val="center"/>
          </w:tcPr>
          <w:p w14:paraId="030E68B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720 000,00</w:t>
            </w:r>
          </w:p>
        </w:tc>
        <w:tc>
          <w:tcPr>
            <w:tcW w:w="475" w:type="pct"/>
            <w:tcBorders>
              <w:left w:val="single" w:sz="4" w:space="0" w:color="auto"/>
            </w:tcBorders>
            <w:shd w:val="clear" w:color="auto" w:fill="auto"/>
            <w:vAlign w:val="center"/>
          </w:tcPr>
          <w:p w14:paraId="5AD500B6"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38892F1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Fundusze zewnętrzne (WFOŚiGW, Program „Czyste Powietrze”);</w:t>
            </w:r>
          </w:p>
        </w:tc>
      </w:tr>
      <w:tr w:rsidR="000F1902" w:rsidRPr="000F1902" w14:paraId="131C628D" w14:textId="77777777" w:rsidTr="000F1902">
        <w:trPr>
          <w:cantSplit/>
          <w:trHeight w:val="1103"/>
          <w:jc w:val="center"/>
        </w:trPr>
        <w:tc>
          <w:tcPr>
            <w:tcW w:w="740" w:type="pct"/>
            <w:vMerge/>
            <w:shd w:val="clear" w:color="auto" w:fill="auto"/>
            <w:vAlign w:val="center"/>
          </w:tcPr>
          <w:p w14:paraId="1DE38B73"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3D6988C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Kompleksowa termomodernizacja</w:t>
            </w:r>
          </w:p>
        </w:tc>
        <w:tc>
          <w:tcPr>
            <w:tcW w:w="559" w:type="pct"/>
            <w:shd w:val="clear" w:color="auto" w:fill="auto"/>
            <w:vAlign w:val="center"/>
          </w:tcPr>
          <w:p w14:paraId="14B12E82"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tc>
        <w:tc>
          <w:tcPr>
            <w:tcW w:w="286" w:type="pct"/>
            <w:tcBorders>
              <w:right w:val="single" w:sz="4" w:space="0" w:color="auto"/>
            </w:tcBorders>
            <w:shd w:val="clear" w:color="auto" w:fill="auto"/>
            <w:textDirection w:val="tbRl"/>
            <w:vAlign w:val="center"/>
          </w:tcPr>
          <w:p w14:paraId="6C520080"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30 000,00</w:t>
            </w:r>
          </w:p>
        </w:tc>
        <w:tc>
          <w:tcPr>
            <w:tcW w:w="212" w:type="pct"/>
            <w:tcBorders>
              <w:left w:val="single" w:sz="4" w:space="0" w:color="auto"/>
              <w:right w:val="single" w:sz="4" w:space="0" w:color="auto"/>
            </w:tcBorders>
            <w:shd w:val="clear" w:color="auto" w:fill="auto"/>
            <w:textDirection w:val="tbRl"/>
            <w:vAlign w:val="center"/>
          </w:tcPr>
          <w:p w14:paraId="20EA0F16"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30 000,00</w:t>
            </w:r>
          </w:p>
        </w:tc>
        <w:tc>
          <w:tcPr>
            <w:tcW w:w="212" w:type="pct"/>
            <w:tcBorders>
              <w:left w:val="single" w:sz="4" w:space="0" w:color="auto"/>
              <w:right w:val="single" w:sz="4" w:space="0" w:color="auto"/>
            </w:tcBorders>
            <w:shd w:val="clear" w:color="auto" w:fill="auto"/>
            <w:textDirection w:val="tbRl"/>
            <w:vAlign w:val="center"/>
          </w:tcPr>
          <w:p w14:paraId="4E5177B6"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30 000,00</w:t>
            </w:r>
          </w:p>
        </w:tc>
        <w:tc>
          <w:tcPr>
            <w:tcW w:w="212" w:type="pct"/>
            <w:tcBorders>
              <w:left w:val="single" w:sz="4" w:space="0" w:color="auto"/>
              <w:right w:val="single" w:sz="4" w:space="0" w:color="auto"/>
            </w:tcBorders>
            <w:shd w:val="clear" w:color="auto" w:fill="auto"/>
            <w:textDirection w:val="tbRl"/>
            <w:vAlign w:val="center"/>
          </w:tcPr>
          <w:p w14:paraId="266A6E37"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30 000,00</w:t>
            </w:r>
          </w:p>
        </w:tc>
        <w:tc>
          <w:tcPr>
            <w:tcW w:w="219" w:type="pct"/>
            <w:tcBorders>
              <w:left w:val="single" w:sz="4" w:space="0" w:color="auto"/>
              <w:right w:val="single" w:sz="4" w:space="0" w:color="auto"/>
            </w:tcBorders>
            <w:shd w:val="clear" w:color="auto" w:fill="auto"/>
            <w:textDirection w:val="tbRl"/>
            <w:vAlign w:val="center"/>
          </w:tcPr>
          <w:p w14:paraId="5C12F970"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30 000,00</w:t>
            </w:r>
          </w:p>
        </w:tc>
        <w:tc>
          <w:tcPr>
            <w:tcW w:w="219" w:type="pct"/>
            <w:tcBorders>
              <w:left w:val="single" w:sz="4" w:space="0" w:color="auto"/>
              <w:right w:val="single" w:sz="4" w:space="0" w:color="auto"/>
            </w:tcBorders>
            <w:shd w:val="clear" w:color="auto" w:fill="auto"/>
            <w:textDirection w:val="tbRl"/>
            <w:vAlign w:val="center"/>
          </w:tcPr>
          <w:p w14:paraId="5EF8262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30 000,00</w:t>
            </w:r>
          </w:p>
        </w:tc>
        <w:tc>
          <w:tcPr>
            <w:tcW w:w="219" w:type="pct"/>
            <w:tcBorders>
              <w:left w:val="single" w:sz="4" w:space="0" w:color="auto"/>
              <w:right w:val="single" w:sz="4" w:space="0" w:color="auto"/>
            </w:tcBorders>
            <w:shd w:val="clear" w:color="auto" w:fill="auto"/>
            <w:textDirection w:val="tbRl"/>
            <w:vAlign w:val="center"/>
          </w:tcPr>
          <w:p w14:paraId="70DBEE7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30 000,00</w:t>
            </w:r>
          </w:p>
        </w:tc>
        <w:tc>
          <w:tcPr>
            <w:tcW w:w="219" w:type="pct"/>
            <w:tcBorders>
              <w:left w:val="single" w:sz="4" w:space="0" w:color="auto"/>
              <w:right w:val="single" w:sz="4" w:space="0" w:color="auto"/>
            </w:tcBorders>
            <w:shd w:val="clear" w:color="auto" w:fill="auto"/>
            <w:textDirection w:val="tbRl"/>
            <w:vAlign w:val="center"/>
          </w:tcPr>
          <w:p w14:paraId="4059598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30 000,00</w:t>
            </w:r>
          </w:p>
        </w:tc>
        <w:tc>
          <w:tcPr>
            <w:tcW w:w="255" w:type="pct"/>
            <w:tcBorders>
              <w:left w:val="single" w:sz="4" w:space="0" w:color="auto"/>
              <w:right w:val="single" w:sz="4" w:space="0" w:color="auto"/>
            </w:tcBorders>
            <w:shd w:val="clear" w:color="auto" w:fill="auto"/>
            <w:textDirection w:val="tbRl"/>
            <w:vAlign w:val="center"/>
          </w:tcPr>
          <w:p w14:paraId="3ECD40C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240 000,00</w:t>
            </w:r>
          </w:p>
        </w:tc>
        <w:tc>
          <w:tcPr>
            <w:tcW w:w="475" w:type="pct"/>
            <w:tcBorders>
              <w:left w:val="single" w:sz="4" w:space="0" w:color="auto"/>
            </w:tcBorders>
            <w:shd w:val="clear" w:color="auto" w:fill="auto"/>
            <w:vAlign w:val="center"/>
          </w:tcPr>
          <w:p w14:paraId="633AE1DD"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64F7D7BD"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Fundusze zewnętrzne;</w:t>
            </w:r>
          </w:p>
        </w:tc>
      </w:tr>
      <w:tr w:rsidR="000F1902" w:rsidRPr="000F1902" w14:paraId="06BAA675" w14:textId="77777777" w:rsidTr="000F1902">
        <w:trPr>
          <w:cantSplit/>
          <w:trHeight w:val="963"/>
          <w:jc w:val="center"/>
        </w:trPr>
        <w:tc>
          <w:tcPr>
            <w:tcW w:w="740" w:type="pct"/>
            <w:vMerge/>
            <w:shd w:val="clear" w:color="auto" w:fill="auto"/>
            <w:vAlign w:val="center"/>
          </w:tcPr>
          <w:p w14:paraId="42FD7C7C"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119D82E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Wymiana i rozbudowa oświetlenia ulicznego</w:t>
            </w:r>
          </w:p>
        </w:tc>
        <w:tc>
          <w:tcPr>
            <w:tcW w:w="559" w:type="pct"/>
            <w:shd w:val="clear" w:color="auto" w:fill="auto"/>
            <w:vAlign w:val="center"/>
          </w:tcPr>
          <w:p w14:paraId="62B3BA4C"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23FEE26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Gestor sieci;</w:t>
            </w:r>
          </w:p>
        </w:tc>
        <w:tc>
          <w:tcPr>
            <w:tcW w:w="286" w:type="pct"/>
            <w:tcBorders>
              <w:right w:val="single" w:sz="4" w:space="0" w:color="auto"/>
            </w:tcBorders>
            <w:shd w:val="clear" w:color="auto" w:fill="auto"/>
            <w:textDirection w:val="tbRl"/>
            <w:vAlign w:val="center"/>
          </w:tcPr>
          <w:p w14:paraId="04407FBC"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10 000,00</w:t>
            </w:r>
          </w:p>
        </w:tc>
        <w:tc>
          <w:tcPr>
            <w:tcW w:w="212" w:type="pct"/>
            <w:tcBorders>
              <w:left w:val="single" w:sz="4" w:space="0" w:color="auto"/>
              <w:right w:val="single" w:sz="4" w:space="0" w:color="auto"/>
            </w:tcBorders>
            <w:shd w:val="clear" w:color="auto" w:fill="auto"/>
            <w:textDirection w:val="tbRl"/>
            <w:vAlign w:val="center"/>
          </w:tcPr>
          <w:p w14:paraId="3970FB81"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10 000,00</w:t>
            </w:r>
          </w:p>
        </w:tc>
        <w:tc>
          <w:tcPr>
            <w:tcW w:w="212" w:type="pct"/>
            <w:tcBorders>
              <w:left w:val="single" w:sz="4" w:space="0" w:color="auto"/>
              <w:right w:val="single" w:sz="4" w:space="0" w:color="auto"/>
            </w:tcBorders>
            <w:shd w:val="clear" w:color="auto" w:fill="auto"/>
            <w:textDirection w:val="tbRl"/>
            <w:vAlign w:val="center"/>
          </w:tcPr>
          <w:p w14:paraId="3E6D6426"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10 000,00</w:t>
            </w:r>
          </w:p>
        </w:tc>
        <w:tc>
          <w:tcPr>
            <w:tcW w:w="212" w:type="pct"/>
            <w:tcBorders>
              <w:left w:val="single" w:sz="4" w:space="0" w:color="auto"/>
              <w:right w:val="single" w:sz="4" w:space="0" w:color="auto"/>
            </w:tcBorders>
            <w:shd w:val="clear" w:color="auto" w:fill="auto"/>
            <w:textDirection w:val="tbRl"/>
            <w:vAlign w:val="center"/>
          </w:tcPr>
          <w:p w14:paraId="05A7C8F2"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10 000,00</w:t>
            </w:r>
          </w:p>
        </w:tc>
        <w:tc>
          <w:tcPr>
            <w:tcW w:w="219" w:type="pct"/>
            <w:tcBorders>
              <w:left w:val="single" w:sz="4" w:space="0" w:color="auto"/>
              <w:right w:val="single" w:sz="4" w:space="0" w:color="auto"/>
            </w:tcBorders>
            <w:shd w:val="clear" w:color="auto" w:fill="auto"/>
            <w:textDirection w:val="tbRl"/>
            <w:vAlign w:val="center"/>
          </w:tcPr>
          <w:p w14:paraId="10D495C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19" w:type="pct"/>
            <w:tcBorders>
              <w:left w:val="single" w:sz="4" w:space="0" w:color="auto"/>
              <w:right w:val="single" w:sz="4" w:space="0" w:color="auto"/>
            </w:tcBorders>
            <w:shd w:val="clear" w:color="auto" w:fill="auto"/>
            <w:textDirection w:val="tbRl"/>
            <w:vAlign w:val="center"/>
          </w:tcPr>
          <w:p w14:paraId="4683A18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19" w:type="pct"/>
            <w:tcBorders>
              <w:left w:val="single" w:sz="4" w:space="0" w:color="auto"/>
              <w:right w:val="single" w:sz="4" w:space="0" w:color="auto"/>
            </w:tcBorders>
            <w:shd w:val="clear" w:color="auto" w:fill="auto"/>
            <w:textDirection w:val="tbRl"/>
            <w:vAlign w:val="center"/>
          </w:tcPr>
          <w:p w14:paraId="42D99462"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19" w:type="pct"/>
            <w:tcBorders>
              <w:left w:val="single" w:sz="4" w:space="0" w:color="auto"/>
              <w:right w:val="single" w:sz="4" w:space="0" w:color="auto"/>
            </w:tcBorders>
            <w:shd w:val="clear" w:color="auto" w:fill="auto"/>
            <w:textDirection w:val="tbRl"/>
            <w:vAlign w:val="center"/>
          </w:tcPr>
          <w:p w14:paraId="301E5E9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55" w:type="pct"/>
            <w:tcBorders>
              <w:left w:val="single" w:sz="4" w:space="0" w:color="auto"/>
              <w:right w:val="single" w:sz="4" w:space="0" w:color="auto"/>
            </w:tcBorders>
            <w:shd w:val="clear" w:color="auto" w:fill="auto"/>
            <w:textDirection w:val="tbRl"/>
            <w:vAlign w:val="center"/>
          </w:tcPr>
          <w:p w14:paraId="181FFC1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80 000,00</w:t>
            </w:r>
          </w:p>
        </w:tc>
        <w:tc>
          <w:tcPr>
            <w:tcW w:w="475" w:type="pct"/>
            <w:tcBorders>
              <w:left w:val="single" w:sz="4" w:space="0" w:color="auto"/>
            </w:tcBorders>
            <w:shd w:val="clear" w:color="auto" w:fill="auto"/>
            <w:vAlign w:val="center"/>
          </w:tcPr>
          <w:p w14:paraId="1E178090"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06ABC53F"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Fundusze zewnętrzne;</w:t>
            </w:r>
          </w:p>
        </w:tc>
      </w:tr>
      <w:tr w:rsidR="000F1902" w:rsidRPr="000F1902" w14:paraId="39050192" w14:textId="77777777" w:rsidTr="000F1902">
        <w:trPr>
          <w:cantSplit/>
          <w:trHeight w:val="990"/>
          <w:jc w:val="center"/>
        </w:trPr>
        <w:tc>
          <w:tcPr>
            <w:tcW w:w="740" w:type="pct"/>
            <w:vMerge/>
            <w:shd w:val="clear" w:color="auto" w:fill="auto"/>
            <w:vAlign w:val="center"/>
          </w:tcPr>
          <w:p w14:paraId="41907C31"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5EF94BA6"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Utrzymanie czystości na drogach</w:t>
            </w:r>
          </w:p>
        </w:tc>
        <w:tc>
          <w:tcPr>
            <w:tcW w:w="559" w:type="pct"/>
            <w:shd w:val="clear" w:color="auto" w:fill="auto"/>
            <w:vAlign w:val="center"/>
          </w:tcPr>
          <w:p w14:paraId="1CD81612"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tc>
        <w:tc>
          <w:tcPr>
            <w:tcW w:w="286" w:type="pct"/>
            <w:tcBorders>
              <w:right w:val="single" w:sz="4" w:space="0" w:color="auto"/>
            </w:tcBorders>
            <w:shd w:val="clear" w:color="auto" w:fill="auto"/>
            <w:textDirection w:val="tbRl"/>
            <w:vAlign w:val="center"/>
          </w:tcPr>
          <w:p w14:paraId="28D36032"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20 000,00</w:t>
            </w:r>
          </w:p>
        </w:tc>
        <w:tc>
          <w:tcPr>
            <w:tcW w:w="212" w:type="pct"/>
            <w:tcBorders>
              <w:left w:val="single" w:sz="4" w:space="0" w:color="auto"/>
              <w:right w:val="single" w:sz="4" w:space="0" w:color="auto"/>
            </w:tcBorders>
            <w:shd w:val="clear" w:color="auto" w:fill="auto"/>
            <w:textDirection w:val="tbRl"/>
            <w:vAlign w:val="center"/>
          </w:tcPr>
          <w:p w14:paraId="501E25B8"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20 000,00</w:t>
            </w:r>
          </w:p>
        </w:tc>
        <w:tc>
          <w:tcPr>
            <w:tcW w:w="212" w:type="pct"/>
            <w:tcBorders>
              <w:left w:val="single" w:sz="4" w:space="0" w:color="auto"/>
              <w:right w:val="single" w:sz="4" w:space="0" w:color="auto"/>
            </w:tcBorders>
            <w:shd w:val="clear" w:color="auto" w:fill="auto"/>
            <w:textDirection w:val="tbRl"/>
            <w:vAlign w:val="center"/>
          </w:tcPr>
          <w:p w14:paraId="2F99EF98"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20 000,00</w:t>
            </w:r>
          </w:p>
        </w:tc>
        <w:tc>
          <w:tcPr>
            <w:tcW w:w="212" w:type="pct"/>
            <w:tcBorders>
              <w:left w:val="single" w:sz="4" w:space="0" w:color="auto"/>
              <w:right w:val="single" w:sz="4" w:space="0" w:color="auto"/>
            </w:tcBorders>
            <w:shd w:val="clear" w:color="auto" w:fill="auto"/>
            <w:textDirection w:val="tbRl"/>
            <w:vAlign w:val="center"/>
          </w:tcPr>
          <w:p w14:paraId="3F895556"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rPr>
              <w:t>20 000,00</w:t>
            </w:r>
          </w:p>
        </w:tc>
        <w:tc>
          <w:tcPr>
            <w:tcW w:w="219" w:type="pct"/>
            <w:tcBorders>
              <w:left w:val="single" w:sz="4" w:space="0" w:color="auto"/>
              <w:right w:val="single" w:sz="4" w:space="0" w:color="auto"/>
            </w:tcBorders>
            <w:shd w:val="clear" w:color="auto" w:fill="auto"/>
            <w:textDirection w:val="tbRl"/>
            <w:vAlign w:val="center"/>
          </w:tcPr>
          <w:p w14:paraId="129BAA26"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20 000,00</w:t>
            </w:r>
          </w:p>
        </w:tc>
        <w:tc>
          <w:tcPr>
            <w:tcW w:w="219" w:type="pct"/>
            <w:tcBorders>
              <w:left w:val="single" w:sz="4" w:space="0" w:color="auto"/>
              <w:right w:val="single" w:sz="4" w:space="0" w:color="auto"/>
            </w:tcBorders>
            <w:shd w:val="clear" w:color="auto" w:fill="auto"/>
            <w:textDirection w:val="tbRl"/>
            <w:vAlign w:val="center"/>
          </w:tcPr>
          <w:p w14:paraId="78DB287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20 000,00</w:t>
            </w:r>
          </w:p>
        </w:tc>
        <w:tc>
          <w:tcPr>
            <w:tcW w:w="219" w:type="pct"/>
            <w:tcBorders>
              <w:left w:val="single" w:sz="4" w:space="0" w:color="auto"/>
              <w:right w:val="single" w:sz="4" w:space="0" w:color="auto"/>
            </w:tcBorders>
            <w:shd w:val="clear" w:color="auto" w:fill="auto"/>
            <w:textDirection w:val="tbRl"/>
            <w:vAlign w:val="center"/>
          </w:tcPr>
          <w:p w14:paraId="0AACC4C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20 000,00</w:t>
            </w:r>
          </w:p>
        </w:tc>
        <w:tc>
          <w:tcPr>
            <w:tcW w:w="219" w:type="pct"/>
            <w:tcBorders>
              <w:left w:val="single" w:sz="4" w:space="0" w:color="auto"/>
              <w:right w:val="single" w:sz="4" w:space="0" w:color="auto"/>
            </w:tcBorders>
            <w:shd w:val="clear" w:color="auto" w:fill="auto"/>
            <w:textDirection w:val="tbRl"/>
            <w:vAlign w:val="center"/>
          </w:tcPr>
          <w:p w14:paraId="21052ACF"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20 000,00</w:t>
            </w:r>
          </w:p>
        </w:tc>
        <w:tc>
          <w:tcPr>
            <w:tcW w:w="255" w:type="pct"/>
            <w:tcBorders>
              <w:left w:val="single" w:sz="4" w:space="0" w:color="auto"/>
              <w:right w:val="single" w:sz="4" w:space="0" w:color="auto"/>
            </w:tcBorders>
            <w:shd w:val="clear" w:color="auto" w:fill="auto"/>
            <w:textDirection w:val="tbRl"/>
            <w:vAlign w:val="center"/>
          </w:tcPr>
          <w:p w14:paraId="5E4802F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160 000,00</w:t>
            </w:r>
          </w:p>
        </w:tc>
        <w:tc>
          <w:tcPr>
            <w:tcW w:w="475" w:type="pct"/>
            <w:tcBorders>
              <w:left w:val="single" w:sz="4" w:space="0" w:color="auto"/>
            </w:tcBorders>
            <w:shd w:val="clear" w:color="auto" w:fill="auto"/>
            <w:vAlign w:val="center"/>
          </w:tcPr>
          <w:p w14:paraId="0BA7A22B"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tc>
      </w:tr>
      <w:tr w:rsidR="000F1902" w:rsidRPr="000F1902" w14:paraId="3205CCA2" w14:textId="77777777" w:rsidTr="000F1902">
        <w:trPr>
          <w:cantSplit/>
          <w:trHeight w:val="976"/>
          <w:jc w:val="center"/>
        </w:trPr>
        <w:tc>
          <w:tcPr>
            <w:tcW w:w="740" w:type="pct"/>
            <w:vMerge/>
            <w:shd w:val="clear" w:color="auto" w:fill="auto"/>
            <w:vAlign w:val="center"/>
          </w:tcPr>
          <w:p w14:paraId="101A0F7D"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52D0F2E5"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Budowa i remonty dróg/mostów/ścieżek rowerowych</w:t>
            </w:r>
          </w:p>
        </w:tc>
        <w:tc>
          <w:tcPr>
            <w:tcW w:w="559" w:type="pct"/>
            <w:shd w:val="clear" w:color="auto" w:fill="auto"/>
            <w:vAlign w:val="center"/>
          </w:tcPr>
          <w:p w14:paraId="350315C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52676449"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Zarządcy dróg;</w:t>
            </w:r>
          </w:p>
        </w:tc>
        <w:tc>
          <w:tcPr>
            <w:tcW w:w="286" w:type="pct"/>
            <w:tcBorders>
              <w:right w:val="single" w:sz="4" w:space="0" w:color="auto"/>
            </w:tcBorders>
            <w:shd w:val="clear" w:color="auto" w:fill="auto"/>
            <w:textDirection w:val="tbRl"/>
            <w:vAlign w:val="center"/>
          </w:tcPr>
          <w:p w14:paraId="637F1B0F"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lang w:eastAsia="en-US"/>
              </w:rPr>
              <w:t>100 000,00</w:t>
            </w:r>
          </w:p>
        </w:tc>
        <w:tc>
          <w:tcPr>
            <w:tcW w:w="212" w:type="pct"/>
            <w:tcBorders>
              <w:left w:val="single" w:sz="4" w:space="0" w:color="auto"/>
              <w:right w:val="single" w:sz="4" w:space="0" w:color="auto"/>
            </w:tcBorders>
            <w:shd w:val="clear" w:color="auto" w:fill="auto"/>
            <w:textDirection w:val="tbRl"/>
            <w:vAlign w:val="center"/>
          </w:tcPr>
          <w:p w14:paraId="1E3E06C9"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lang w:eastAsia="en-US"/>
              </w:rPr>
              <w:t>100 000,00</w:t>
            </w:r>
          </w:p>
        </w:tc>
        <w:tc>
          <w:tcPr>
            <w:tcW w:w="212" w:type="pct"/>
            <w:tcBorders>
              <w:left w:val="single" w:sz="4" w:space="0" w:color="auto"/>
              <w:right w:val="single" w:sz="4" w:space="0" w:color="auto"/>
            </w:tcBorders>
            <w:shd w:val="clear" w:color="auto" w:fill="auto"/>
            <w:textDirection w:val="tbRl"/>
            <w:vAlign w:val="center"/>
          </w:tcPr>
          <w:p w14:paraId="4C971BEB"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lang w:eastAsia="en-US"/>
              </w:rPr>
              <w:t>100 000,00</w:t>
            </w:r>
          </w:p>
        </w:tc>
        <w:tc>
          <w:tcPr>
            <w:tcW w:w="212" w:type="pct"/>
            <w:tcBorders>
              <w:left w:val="single" w:sz="4" w:space="0" w:color="auto"/>
              <w:right w:val="single" w:sz="4" w:space="0" w:color="auto"/>
            </w:tcBorders>
            <w:shd w:val="clear" w:color="auto" w:fill="auto"/>
            <w:textDirection w:val="tbRl"/>
            <w:vAlign w:val="center"/>
          </w:tcPr>
          <w:p w14:paraId="5C16EA79"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lang w:eastAsia="en-US"/>
              </w:rPr>
              <w:t>100 000,00</w:t>
            </w:r>
          </w:p>
        </w:tc>
        <w:tc>
          <w:tcPr>
            <w:tcW w:w="219" w:type="pct"/>
            <w:tcBorders>
              <w:left w:val="single" w:sz="4" w:space="0" w:color="auto"/>
              <w:right w:val="single" w:sz="4" w:space="0" w:color="auto"/>
            </w:tcBorders>
            <w:shd w:val="clear" w:color="auto" w:fill="auto"/>
            <w:textDirection w:val="tbRl"/>
            <w:vAlign w:val="center"/>
          </w:tcPr>
          <w:p w14:paraId="762E1792"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9" w:type="pct"/>
            <w:tcBorders>
              <w:left w:val="single" w:sz="4" w:space="0" w:color="auto"/>
              <w:right w:val="single" w:sz="4" w:space="0" w:color="auto"/>
            </w:tcBorders>
            <w:shd w:val="clear" w:color="auto" w:fill="auto"/>
            <w:textDirection w:val="tbRl"/>
            <w:vAlign w:val="center"/>
          </w:tcPr>
          <w:p w14:paraId="614B204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9" w:type="pct"/>
            <w:tcBorders>
              <w:left w:val="single" w:sz="4" w:space="0" w:color="auto"/>
              <w:right w:val="single" w:sz="4" w:space="0" w:color="auto"/>
            </w:tcBorders>
            <w:shd w:val="clear" w:color="auto" w:fill="auto"/>
            <w:textDirection w:val="tbRl"/>
            <w:vAlign w:val="center"/>
          </w:tcPr>
          <w:p w14:paraId="1A22B896"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9" w:type="pct"/>
            <w:tcBorders>
              <w:left w:val="single" w:sz="4" w:space="0" w:color="auto"/>
              <w:right w:val="single" w:sz="4" w:space="0" w:color="auto"/>
            </w:tcBorders>
            <w:shd w:val="clear" w:color="auto" w:fill="auto"/>
            <w:textDirection w:val="tbRl"/>
            <w:vAlign w:val="center"/>
          </w:tcPr>
          <w:p w14:paraId="4110161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55" w:type="pct"/>
            <w:tcBorders>
              <w:left w:val="single" w:sz="4" w:space="0" w:color="auto"/>
              <w:right w:val="single" w:sz="4" w:space="0" w:color="auto"/>
            </w:tcBorders>
            <w:shd w:val="clear" w:color="auto" w:fill="auto"/>
            <w:textDirection w:val="tbRl"/>
            <w:vAlign w:val="center"/>
          </w:tcPr>
          <w:p w14:paraId="212BD0F6"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800 000,00</w:t>
            </w:r>
          </w:p>
        </w:tc>
        <w:tc>
          <w:tcPr>
            <w:tcW w:w="475" w:type="pct"/>
            <w:tcBorders>
              <w:left w:val="single" w:sz="4" w:space="0" w:color="auto"/>
            </w:tcBorders>
            <w:shd w:val="clear" w:color="auto" w:fill="auto"/>
            <w:vAlign w:val="center"/>
          </w:tcPr>
          <w:p w14:paraId="28FC4316"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70A67509"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Fundusze zewnętrzne;</w:t>
            </w:r>
          </w:p>
          <w:p w14:paraId="3CE4D680"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Zarządcy dróg;</w:t>
            </w:r>
          </w:p>
        </w:tc>
      </w:tr>
      <w:tr w:rsidR="000F1902" w:rsidRPr="000F1902" w14:paraId="5552212E" w14:textId="77777777" w:rsidTr="00440E7E">
        <w:trPr>
          <w:cantSplit/>
          <w:trHeight w:val="1116"/>
          <w:jc w:val="center"/>
        </w:trPr>
        <w:tc>
          <w:tcPr>
            <w:tcW w:w="740" w:type="pct"/>
            <w:vMerge/>
            <w:shd w:val="clear" w:color="auto" w:fill="auto"/>
            <w:vAlign w:val="center"/>
          </w:tcPr>
          <w:p w14:paraId="23883E6A"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3CCF4100"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Edukacja ekologiczna społeczeństwa z zakresu gospodarki niskoemisyjnej</w:t>
            </w:r>
          </w:p>
        </w:tc>
        <w:tc>
          <w:tcPr>
            <w:tcW w:w="559" w:type="pct"/>
            <w:shd w:val="clear" w:color="auto" w:fill="auto"/>
            <w:vAlign w:val="center"/>
          </w:tcPr>
          <w:p w14:paraId="75FD6454"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14FEE7B9"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jednostki oświatowe;</w:t>
            </w:r>
          </w:p>
        </w:tc>
        <w:tc>
          <w:tcPr>
            <w:tcW w:w="286" w:type="pct"/>
            <w:tcBorders>
              <w:right w:val="single" w:sz="4" w:space="0" w:color="auto"/>
            </w:tcBorders>
            <w:shd w:val="clear" w:color="auto" w:fill="auto"/>
            <w:textDirection w:val="tbRl"/>
            <w:vAlign w:val="center"/>
          </w:tcPr>
          <w:p w14:paraId="120C6BC4"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lang w:eastAsia="en-US"/>
              </w:rPr>
              <w:t>1 000,00</w:t>
            </w:r>
          </w:p>
        </w:tc>
        <w:tc>
          <w:tcPr>
            <w:tcW w:w="212" w:type="pct"/>
            <w:tcBorders>
              <w:left w:val="single" w:sz="4" w:space="0" w:color="auto"/>
              <w:right w:val="single" w:sz="4" w:space="0" w:color="auto"/>
            </w:tcBorders>
            <w:shd w:val="clear" w:color="auto" w:fill="auto"/>
            <w:textDirection w:val="tbRl"/>
            <w:vAlign w:val="center"/>
          </w:tcPr>
          <w:p w14:paraId="018F0397"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lang w:eastAsia="en-US"/>
              </w:rPr>
              <w:t>1 000,00</w:t>
            </w:r>
          </w:p>
        </w:tc>
        <w:tc>
          <w:tcPr>
            <w:tcW w:w="212" w:type="pct"/>
            <w:tcBorders>
              <w:left w:val="single" w:sz="4" w:space="0" w:color="auto"/>
              <w:right w:val="single" w:sz="4" w:space="0" w:color="auto"/>
            </w:tcBorders>
            <w:shd w:val="clear" w:color="auto" w:fill="auto"/>
            <w:textDirection w:val="tbRl"/>
            <w:vAlign w:val="center"/>
          </w:tcPr>
          <w:p w14:paraId="668972F9"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lang w:eastAsia="en-US"/>
              </w:rPr>
              <w:t>500,00</w:t>
            </w:r>
          </w:p>
        </w:tc>
        <w:tc>
          <w:tcPr>
            <w:tcW w:w="212" w:type="pct"/>
            <w:tcBorders>
              <w:left w:val="single" w:sz="4" w:space="0" w:color="auto"/>
              <w:right w:val="single" w:sz="4" w:space="0" w:color="auto"/>
            </w:tcBorders>
            <w:shd w:val="clear" w:color="auto" w:fill="auto"/>
            <w:textDirection w:val="tbRl"/>
            <w:vAlign w:val="center"/>
          </w:tcPr>
          <w:p w14:paraId="420CA05C" w14:textId="77777777" w:rsidR="000F1902" w:rsidRPr="000F1902" w:rsidRDefault="000F1902" w:rsidP="000F1902">
            <w:pPr>
              <w:spacing w:before="60" w:after="60"/>
              <w:ind w:left="113" w:right="113"/>
              <w:jc w:val="center"/>
              <w:rPr>
                <w:rFonts w:ascii="Arial" w:hAnsi="Arial" w:cs="Arial"/>
                <w:sz w:val="15"/>
                <w:szCs w:val="15"/>
                <w:lang w:eastAsia="en-US"/>
              </w:rPr>
            </w:pPr>
            <w:r w:rsidRPr="000F1902">
              <w:rPr>
                <w:rFonts w:ascii="Arial" w:hAnsi="Arial" w:cs="Arial"/>
                <w:sz w:val="15"/>
                <w:szCs w:val="15"/>
                <w:lang w:eastAsia="en-US"/>
              </w:rPr>
              <w:t>500,00</w:t>
            </w:r>
          </w:p>
        </w:tc>
        <w:tc>
          <w:tcPr>
            <w:tcW w:w="219" w:type="pct"/>
            <w:tcBorders>
              <w:left w:val="single" w:sz="4" w:space="0" w:color="auto"/>
              <w:right w:val="single" w:sz="4" w:space="0" w:color="auto"/>
            </w:tcBorders>
            <w:shd w:val="clear" w:color="auto" w:fill="auto"/>
            <w:textDirection w:val="tbRl"/>
            <w:vAlign w:val="center"/>
          </w:tcPr>
          <w:p w14:paraId="7970CFE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19" w:type="pct"/>
            <w:tcBorders>
              <w:left w:val="single" w:sz="4" w:space="0" w:color="auto"/>
              <w:right w:val="single" w:sz="4" w:space="0" w:color="auto"/>
            </w:tcBorders>
            <w:shd w:val="clear" w:color="auto" w:fill="auto"/>
            <w:textDirection w:val="tbRl"/>
            <w:vAlign w:val="center"/>
          </w:tcPr>
          <w:p w14:paraId="77E57D2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19" w:type="pct"/>
            <w:tcBorders>
              <w:left w:val="single" w:sz="4" w:space="0" w:color="auto"/>
              <w:right w:val="single" w:sz="4" w:space="0" w:color="auto"/>
            </w:tcBorders>
            <w:shd w:val="clear" w:color="auto" w:fill="auto"/>
            <w:textDirection w:val="tbRl"/>
            <w:vAlign w:val="center"/>
          </w:tcPr>
          <w:p w14:paraId="39FF3B1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19" w:type="pct"/>
            <w:tcBorders>
              <w:left w:val="single" w:sz="4" w:space="0" w:color="auto"/>
              <w:right w:val="single" w:sz="4" w:space="0" w:color="auto"/>
            </w:tcBorders>
            <w:shd w:val="clear" w:color="auto" w:fill="auto"/>
            <w:textDirection w:val="tbRl"/>
            <w:vAlign w:val="center"/>
          </w:tcPr>
          <w:p w14:paraId="0F8A3620"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55" w:type="pct"/>
            <w:tcBorders>
              <w:left w:val="single" w:sz="4" w:space="0" w:color="auto"/>
              <w:right w:val="single" w:sz="4" w:space="0" w:color="auto"/>
            </w:tcBorders>
            <w:shd w:val="clear" w:color="auto" w:fill="auto"/>
            <w:textDirection w:val="tbRl"/>
            <w:vAlign w:val="center"/>
          </w:tcPr>
          <w:p w14:paraId="444B2485"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5 000,00</w:t>
            </w:r>
          </w:p>
        </w:tc>
        <w:tc>
          <w:tcPr>
            <w:tcW w:w="475" w:type="pct"/>
            <w:tcBorders>
              <w:left w:val="single" w:sz="4" w:space="0" w:color="auto"/>
            </w:tcBorders>
            <w:shd w:val="clear" w:color="auto" w:fill="auto"/>
            <w:vAlign w:val="center"/>
          </w:tcPr>
          <w:p w14:paraId="11C4D351"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46EB8B77"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Fundusze zewnętrzne;</w:t>
            </w:r>
          </w:p>
        </w:tc>
      </w:tr>
      <w:tr w:rsidR="000F1902" w:rsidRPr="000F1902" w14:paraId="375A444A" w14:textId="77777777" w:rsidTr="000F1902">
        <w:trPr>
          <w:cantSplit/>
          <w:trHeight w:val="533"/>
          <w:jc w:val="center"/>
        </w:trPr>
        <w:tc>
          <w:tcPr>
            <w:tcW w:w="740" w:type="pct"/>
            <w:vMerge/>
            <w:shd w:val="clear" w:color="auto" w:fill="auto"/>
            <w:vAlign w:val="center"/>
          </w:tcPr>
          <w:p w14:paraId="4ACFD074"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217CDDD1"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Instalacje OZE</w:t>
            </w:r>
          </w:p>
        </w:tc>
        <w:tc>
          <w:tcPr>
            <w:tcW w:w="559" w:type="pct"/>
            <w:shd w:val="clear" w:color="auto" w:fill="auto"/>
            <w:vAlign w:val="center"/>
          </w:tcPr>
          <w:p w14:paraId="4E564F13"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602475ED"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Osoby fizyczne lub przedsiębiorcy;</w:t>
            </w:r>
          </w:p>
        </w:tc>
        <w:tc>
          <w:tcPr>
            <w:tcW w:w="286" w:type="pct"/>
            <w:tcBorders>
              <w:right w:val="single" w:sz="4" w:space="0" w:color="auto"/>
            </w:tcBorders>
            <w:shd w:val="clear" w:color="auto" w:fill="auto"/>
            <w:vAlign w:val="center"/>
          </w:tcPr>
          <w:p w14:paraId="71CCDFC2"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lang w:eastAsia="en-US"/>
              </w:rPr>
              <w:t>b.d.</w:t>
            </w:r>
          </w:p>
        </w:tc>
        <w:tc>
          <w:tcPr>
            <w:tcW w:w="212" w:type="pct"/>
            <w:tcBorders>
              <w:left w:val="single" w:sz="4" w:space="0" w:color="auto"/>
              <w:right w:val="single" w:sz="4" w:space="0" w:color="auto"/>
            </w:tcBorders>
            <w:shd w:val="clear" w:color="auto" w:fill="auto"/>
            <w:vAlign w:val="center"/>
          </w:tcPr>
          <w:p w14:paraId="5BB10D6F"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lang w:eastAsia="en-US"/>
              </w:rPr>
              <w:t>b.d.</w:t>
            </w:r>
          </w:p>
        </w:tc>
        <w:tc>
          <w:tcPr>
            <w:tcW w:w="212" w:type="pct"/>
            <w:tcBorders>
              <w:left w:val="single" w:sz="4" w:space="0" w:color="auto"/>
              <w:right w:val="single" w:sz="4" w:space="0" w:color="auto"/>
            </w:tcBorders>
            <w:shd w:val="clear" w:color="auto" w:fill="auto"/>
            <w:vAlign w:val="center"/>
          </w:tcPr>
          <w:p w14:paraId="325D542F"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lang w:eastAsia="en-US"/>
              </w:rPr>
              <w:t>b.d.</w:t>
            </w:r>
          </w:p>
        </w:tc>
        <w:tc>
          <w:tcPr>
            <w:tcW w:w="212" w:type="pct"/>
            <w:tcBorders>
              <w:left w:val="single" w:sz="4" w:space="0" w:color="auto"/>
              <w:right w:val="single" w:sz="4" w:space="0" w:color="auto"/>
            </w:tcBorders>
            <w:shd w:val="clear" w:color="auto" w:fill="auto"/>
            <w:vAlign w:val="center"/>
          </w:tcPr>
          <w:p w14:paraId="41736864"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lang w:eastAsia="en-US"/>
              </w:rPr>
              <w:t>b.d.</w:t>
            </w:r>
          </w:p>
        </w:tc>
        <w:tc>
          <w:tcPr>
            <w:tcW w:w="219" w:type="pct"/>
            <w:tcBorders>
              <w:left w:val="single" w:sz="4" w:space="0" w:color="auto"/>
              <w:right w:val="single" w:sz="4" w:space="0" w:color="auto"/>
            </w:tcBorders>
            <w:shd w:val="clear" w:color="auto" w:fill="auto"/>
            <w:vAlign w:val="center"/>
          </w:tcPr>
          <w:p w14:paraId="03788B9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19" w:type="pct"/>
            <w:tcBorders>
              <w:left w:val="single" w:sz="4" w:space="0" w:color="auto"/>
              <w:right w:val="single" w:sz="4" w:space="0" w:color="auto"/>
            </w:tcBorders>
            <w:shd w:val="clear" w:color="auto" w:fill="auto"/>
            <w:vAlign w:val="center"/>
          </w:tcPr>
          <w:p w14:paraId="428FC95E"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19" w:type="pct"/>
            <w:tcBorders>
              <w:left w:val="single" w:sz="4" w:space="0" w:color="auto"/>
              <w:right w:val="single" w:sz="4" w:space="0" w:color="auto"/>
            </w:tcBorders>
            <w:shd w:val="clear" w:color="auto" w:fill="auto"/>
            <w:vAlign w:val="center"/>
          </w:tcPr>
          <w:p w14:paraId="212CE6C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19" w:type="pct"/>
            <w:tcBorders>
              <w:left w:val="single" w:sz="4" w:space="0" w:color="auto"/>
              <w:right w:val="single" w:sz="4" w:space="0" w:color="auto"/>
            </w:tcBorders>
            <w:shd w:val="clear" w:color="auto" w:fill="auto"/>
            <w:vAlign w:val="center"/>
          </w:tcPr>
          <w:p w14:paraId="529D382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55" w:type="pct"/>
            <w:tcBorders>
              <w:left w:val="single" w:sz="4" w:space="0" w:color="auto"/>
              <w:right w:val="single" w:sz="4" w:space="0" w:color="auto"/>
            </w:tcBorders>
            <w:shd w:val="clear" w:color="auto" w:fill="auto"/>
            <w:vAlign w:val="center"/>
          </w:tcPr>
          <w:p w14:paraId="7480194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475" w:type="pct"/>
            <w:tcBorders>
              <w:left w:val="single" w:sz="4" w:space="0" w:color="auto"/>
            </w:tcBorders>
            <w:shd w:val="clear" w:color="auto" w:fill="auto"/>
            <w:vAlign w:val="center"/>
          </w:tcPr>
          <w:p w14:paraId="71572603"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Nie dotyczy</w:t>
            </w:r>
          </w:p>
        </w:tc>
      </w:tr>
      <w:tr w:rsidR="000F1902" w:rsidRPr="000F1902" w14:paraId="13EA4A00" w14:textId="77777777" w:rsidTr="000F1902">
        <w:trPr>
          <w:cantSplit/>
          <w:trHeight w:val="1109"/>
          <w:jc w:val="center"/>
        </w:trPr>
        <w:tc>
          <w:tcPr>
            <w:tcW w:w="740" w:type="pct"/>
            <w:vMerge w:val="restart"/>
            <w:shd w:val="clear" w:color="auto" w:fill="auto"/>
            <w:vAlign w:val="center"/>
          </w:tcPr>
          <w:p w14:paraId="1CFAA6D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ZAGROŻENIA HAŁASEM</w:t>
            </w:r>
          </w:p>
        </w:tc>
        <w:tc>
          <w:tcPr>
            <w:tcW w:w="1171" w:type="pct"/>
            <w:shd w:val="clear" w:color="auto" w:fill="auto"/>
            <w:vAlign w:val="center"/>
          </w:tcPr>
          <w:p w14:paraId="56DE9B42"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Przebudowa i naprawa nawierzchni dróg</w:t>
            </w:r>
          </w:p>
        </w:tc>
        <w:tc>
          <w:tcPr>
            <w:tcW w:w="559" w:type="pct"/>
            <w:shd w:val="clear" w:color="auto" w:fill="auto"/>
            <w:vAlign w:val="center"/>
          </w:tcPr>
          <w:p w14:paraId="34F70C11"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0496C0E5" w14:textId="77777777" w:rsidR="000F1902" w:rsidRPr="000F1902" w:rsidRDefault="000F1902" w:rsidP="000F1902">
            <w:pPr>
              <w:spacing w:before="60" w:after="60"/>
              <w:ind w:right="-6"/>
              <w:jc w:val="center"/>
              <w:rPr>
                <w:rFonts w:ascii="Arial" w:hAnsi="Arial" w:cs="Arial"/>
                <w:sz w:val="15"/>
                <w:szCs w:val="15"/>
              </w:rPr>
            </w:pPr>
            <w:r w:rsidRPr="000F1902">
              <w:rPr>
                <w:rFonts w:ascii="Arial" w:hAnsi="Arial" w:cs="Arial"/>
                <w:sz w:val="15"/>
                <w:szCs w:val="15"/>
              </w:rPr>
              <w:t>Zarządcy dróg;</w:t>
            </w:r>
          </w:p>
        </w:tc>
        <w:tc>
          <w:tcPr>
            <w:tcW w:w="286" w:type="pct"/>
            <w:tcBorders>
              <w:right w:val="single" w:sz="4" w:space="0" w:color="auto"/>
            </w:tcBorders>
            <w:shd w:val="clear" w:color="auto" w:fill="auto"/>
            <w:textDirection w:val="tbRl"/>
            <w:vAlign w:val="center"/>
          </w:tcPr>
          <w:p w14:paraId="2672C71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2" w:type="pct"/>
            <w:tcBorders>
              <w:left w:val="single" w:sz="4" w:space="0" w:color="auto"/>
              <w:right w:val="single" w:sz="4" w:space="0" w:color="auto"/>
            </w:tcBorders>
            <w:shd w:val="clear" w:color="auto" w:fill="auto"/>
            <w:textDirection w:val="tbRl"/>
            <w:vAlign w:val="center"/>
          </w:tcPr>
          <w:p w14:paraId="1C4BA1A8"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2" w:type="pct"/>
            <w:tcBorders>
              <w:left w:val="single" w:sz="4" w:space="0" w:color="auto"/>
              <w:right w:val="single" w:sz="4" w:space="0" w:color="auto"/>
            </w:tcBorders>
            <w:shd w:val="clear" w:color="auto" w:fill="auto"/>
            <w:textDirection w:val="tbRl"/>
            <w:vAlign w:val="center"/>
          </w:tcPr>
          <w:p w14:paraId="1C8572A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2" w:type="pct"/>
            <w:tcBorders>
              <w:left w:val="single" w:sz="4" w:space="0" w:color="auto"/>
              <w:right w:val="single" w:sz="4" w:space="0" w:color="auto"/>
            </w:tcBorders>
            <w:shd w:val="clear" w:color="auto" w:fill="auto"/>
            <w:textDirection w:val="tbRl"/>
            <w:vAlign w:val="center"/>
          </w:tcPr>
          <w:p w14:paraId="468BB16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9" w:type="pct"/>
            <w:tcBorders>
              <w:left w:val="single" w:sz="4" w:space="0" w:color="auto"/>
              <w:right w:val="single" w:sz="4" w:space="0" w:color="auto"/>
            </w:tcBorders>
            <w:shd w:val="clear" w:color="auto" w:fill="auto"/>
            <w:textDirection w:val="tbRl"/>
            <w:vAlign w:val="center"/>
          </w:tcPr>
          <w:p w14:paraId="7822971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9" w:type="pct"/>
            <w:tcBorders>
              <w:left w:val="single" w:sz="4" w:space="0" w:color="auto"/>
              <w:right w:val="single" w:sz="4" w:space="0" w:color="auto"/>
            </w:tcBorders>
            <w:shd w:val="clear" w:color="auto" w:fill="auto"/>
            <w:textDirection w:val="tbRl"/>
            <w:vAlign w:val="center"/>
          </w:tcPr>
          <w:p w14:paraId="620BF85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9" w:type="pct"/>
            <w:tcBorders>
              <w:left w:val="single" w:sz="4" w:space="0" w:color="auto"/>
              <w:right w:val="single" w:sz="4" w:space="0" w:color="auto"/>
            </w:tcBorders>
            <w:shd w:val="clear" w:color="auto" w:fill="auto"/>
            <w:textDirection w:val="tbRl"/>
            <w:vAlign w:val="center"/>
          </w:tcPr>
          <w:p w14:paraId="0042320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19" w:type="pct"/>
            <w:tcBorders>
              <w:left w:val="single" w:sz="4" w:space="0" w:color="auto"/>
              <w:right w:val="single" w:sz="4" w:space="0" w:color="auto"/>
            </w:tcBorders>
            <w:shd w:val="clear" w:color="auto" w:fill="auto"/>
            <w:textDirection w:val="tbRl"/>
            <w:vAlign w:val="center"/>
          </w:tcPr>
          <w:p w14:paraId="068671B8"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100 000,00</w:t>
            </w:r>
          </w:p>
        </w:tc>
        <w:tc>
          <w:tcPr>
            <w:tcW w:w="255" w:type="pct"/>
            <w:tcBorders>
              <w:left w:val="single" w:sz="4" w:space="0" w:color="auto"/>
              <w:right w:val="single" w:sz="4" w:space="0" w:color="auto"/>
            </w:tcBorders>
            <w:shd w:val="clear" w:color="auto" w:fill="auto"/>
            <w:textDirection w:val="tbRl"/>
            <w:vAlign w:val="center"/>
          </w:tcPr>
          <w:p w14:paraId="6EC5494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800 000,00</w:t>
            </w:r>
          </w:p>
        </w:tc>
        <w:tc>
          <w:tcPr>
            <w:tcW w:w="475" w:type="pct"/>
            <w:tcBorders>
              <w:left w:val="single" w:sz="4" w:space="0" w:color="auto"/>
            </w:tcBorders>
            <w:shd w:val="clear" w:color="auto" w:fill="auto"/>
            <w:vAlign w:val="center"/>
          </w:tcPr>
          <w:p w14:paraId="2199222A"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0AC07236"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Fundusze zewnętrzne;</w:t>
            </w:r>
          </w:p>
        </w:tc>
      </w:tr>
      <w:tr w:rsidR="000F1902" w:rsidRPr="000F1902" w14:paraId="653D45CD" w14:textId="77777777" w:rsidTr="000F1902">
        <w:trPr>
          <w:cantSplit/>
          <w:trHeight w:val="969"/>
          <w:jc w:val="center"/>
        </w:trPr>
        <w:tc>
          <w:tcPr>
            <w:tcW w:w="740" w:type="pct"/>
            <w:vMerge/>
            <w:shd w:val="clear" w:color="auto" w:fill="auto"/>
            <w:vAlign w:val="center"/>
          </w:tcPr>
          <w:p w14:paraId="1E25A750"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25905C37"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Budowa ścieżek rowerowych</w:t>
            </w:r>
          </w:p>
        </w:tc>
        <w:tc>
          <w:tcPr>
            <w:tcW w:w="559" w:type="pct"/>
            <w:shd w:val="clear" w:color="auto" w:fill="auto"/>
            <w:vAlign w:val="center"/>
          </w:tcPr>
          <w:p w14:paraId="2E2E6DA4"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4631073E" w14:textId="77777777" w:rsidR="000F1902" w:rsidRPr="000F1902" w:rsidRDefault="000F1902" w:rsidP="000F1902">
            <w:pPr>
              <w:spacing w:before="60" w:after="60"/>
              <w:ind w:right="-6"/>
              <w:jc w:val="center"/>
              <w:rPr>
                <w:rFonts w:ascii="Arial" w:hAnsi="Arial" w:cs="Arial"/>
                <w:sz w:val="15"/>
                <w:szCs w:val="15"/>
              </w:rPr>
            </w:pPr>
            <w:r w:rsidRPr="000F1902">
              <w:rPr>
                <w:rFonts w:ascii="Arial" w:hAnsi="Arial" w:cs="Arial"/>
                <w:sz w:val="15"/>
                <w:szCs w:val="15"/>
              </w:rPr>
              <w:t>Zarządcy dróg;</w:t>
            </w:r>
          </w:p>
        </w:tc>
        <w:tc>
          <w:tcPr>
            <w:tcW w:w="286" w:type="pct"/>
            <w:tcBorders>
              <w:right w:val="single" w:sz="4" w:space="0" w:color="auto"/>
            </w:tcBorders>
            <w:shd w:val="clear" w:color="auto" w:fill="auto"/>
            <w:textDirection w:val="tbRl"/>
            <w:vAlign w:val="center"/>
          </w:tcPr>
          <w:p w14:paraId="61EFA71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2 000,00</w:t>
            </w:r>
          </w:p>
        </w:tc>
        <w:tc>
          <w:tcPr>
            <w:tcW w:w="212" w:type="pct"/>
            <w:tcBorders>
              <w:left w:val="single" w:sz="4" w:space="0" w:color="auto"/>
              <w:right w:val="single" w:sz="4" w:space="0" w:color="auto"/>
            </w:tcBorders>
            <w:shd w:val="clear" w:color="auto" w:fill="auto"/>
            <w:textDirection w:val="tbRl"/>
            <w:vAlign w:val="center"/>
          </w:tcPr>
          <w:p w14:paraId="41EB22AF"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2 000,00</w:t>
            </w:r>
          </w:p>
        </w:tc>
        <w:tc>
          <w:tcPr>
            <w:tcW w:w="212" w:type="pct"/>
            <w:tcBorders>
              <w:left w:val="single" w:sz="4" w:space="0" w:color="auto"/>
              <w:right w:val="single" w:sz="4" w:space="0" w:color="auto"/>
            </w:tcBorders>
            <w:shd w:val="clear" w:color="auto" w:fill="auto"/>
            <w:textDirection w:val="tbRl"/>
            <w:vAlign w:val="center"/>
          </w:tcPr>
          <w:p w14:paraId="749E65E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2 000,00</w:t>
            </w:r>
          </w:p>
        </w:tc>
        <w:tc>
          <w:tcPr>
            <w:tcW w:w="212" w:type="pct"/>
            <w:tcBorders>
              <w:left w:val="single" w:sz="4" w:space="0" w:color="auto"/>
              <w:right w:val="single" w:sz="4" w:space="0" w:color="auto"/>
            </w:tcBorders>
            <w:shd w:val="clear" w:color="auto" w:fill="auto"/>
            <w:textDirection w:val="tbRl"/>
            <w:vAlign w:val="center"/>
          </w:tcPr>
          <w:p w14:paraId="7BB8DA1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2 000,00</w:t>
            </w:r>
          </w:p>
        </w:tc>
        <w:tc>
          <w:tcPr>
            <w:tcW w:w="219" w:type="pct"/>
            <w:tcBorders>
              <w:left w:val="single" w:sz="4" w:space="0" w:color="auto"/>
              <w:right w:val="single" w:sz="4" w:space="0" w:color="auto"/>
            </w:tcBorders>
            <w:shd w:val="clear" w:color="auto" w:fill="auto"/>
            <w:textDirection w:val="tbRl"/>
            <w:vAlign w:val="center"/>
          </w:tcPr>
          <w:p w14:paraId="7D945A2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2 000,00</w:t>
            </w:r>
          </w:p>
        </w:tc>
        <w:tc>
          <w:tcPr>
            <w:tcW w:w="219" w:type="pct"/>
            <w:tcBorders>
              <w:left w:val="single" w:sz="4" w:space="0" w:color="auto"/>
              <w:right w:val="single" w:sz="4" w:space="0" w:color="auto"/>
            </w:tcBorders>
            <w:shd w:val="clear" w:color="auto" w:fill="auto"/>
            <w:textDirection w:val="tbRl"/>
            <w:vAlign w:val="center"/>
          </w:tcPr>
          <w:p w14:paraId="3F549A36"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2 000,00</w:t>
            </w:r>
          </w:p>
        </w:tc>
        <w:tc>
          <w:tcPr>
            <w:tcW w:w="219" w:type="pct"/>
            <w:tcBorders>
              <w:left w:val="single" w:sz="4" w:space="0" w:color="auto"/>
              <w:right w:val="single" w:sz="4" w:space="0" w:color="auto"/>
            </w:tcBorders>
            <w:shd w:val="clear" w:color="auto" w:fill="auto"/>
            <w:textDirection w:val="tbRl"/>
            <w:vAlign w:val="center"/>
          </w:tcPr>
          <w:p w14:paraId="2BACDB1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2 000,00</w:t>
            </w:r>
          </w:p>
        </w:tc>
        <w:tc>
          <w:tcPr>
            <w:tcW w:w="219" w:type="pct"/>
            <w:tcBorders>
              <w:left w:val="single" w:sz="4" w:space="0" w:color="auto"/>
              <w:right w:val="single" w:sz="4" w:space="0" w:color="auto"/>
            </w:tcBorders>
            <w:shd w:val="clear" w:color="auto" w:fill="auto"/>
            <w:textDirection w:val="tbRl"/>
            <w:vAlign w:val="center"/>
          </w:tcPr>
          <w:p w14:paraId="215CDFA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2 000,00</w:t>
            </w:r>
          </w:p>
        </w:tc>
        <w:tc>
          <w:tcPr>
            <w:tcW w:w="255" w:type="pct"/>
            <w:tcBorders>
              <w:left w:val="single" w:sz="4" w:space="0" w:color="auto"/>
              <w:right w:val="single" w:sz="4" w:space="0" w:color="auto"/>
            </w:tcBorders>
            <w:shd w:val="clear" w:color="auto" w:fill="auto"/>
            <w:textDirection w:val="tbRl"/>
            <w:vAlign w:val="center"/>
          </w:tcPr>
          <w:p w14:paraId="02FD30F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16 000,00</w:t>
            </w:r>
          </w:p>
        </w:tc>
        <w:tc>
          <w:tcPr>
            <w:tcW w:w="475" w:type="pct"/>
            <w:tcBorders>
              <w:left w:val="single" w:sz="4" w:space="0" w:color="auto"/>
            </w:tcBorders>
            <w:shd w:val="clear" w:color="auto" w:fill="auto"/>
            <w:vAlign w:val="center"/>
          </w:tcPr>
          <w:p w14:paraId="464CFE2D"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12BFDAE5"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Fundusze zewnętrzne;</w:t>
            </w:r>
          </w:p>
        </w:tc>
      </w:tr>
      <w:tr w:rsidR="000F1902" w:rsidRPr="000F1902" w14:paraId="17BB3E5A" w14:textId="77777777" w:rsidTr="00440E7E">
        <w:trPr>
          <w:cantSplit/>
          <w:trHeight w:val="551"/>
          <w:jc w:val="center"/>
        </w:trPr>
        <w:tc>
          <w:tcPr>
            <w:tcW w:w="740" w:type="pct"/>
            <w:shd w:val="clear" w:color="auto" w:fill="auto"/>
            <w:vAlign w:val="center"/>
          </w:tcPr>
          <w:p w14:paraId="7AABB5A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POLA ELEKTROMAGNETYCZNE</w:t>
            </w:r>
          </w:p>
        </w:tc>
        <w:tc>
          <w:tcPr>
            <w:tcW w:w="1171" w:type="pct"/>
            <w:shd w:val="clear" w:color="auto" w:fill="auto"/>
            <w:vAlign w:val="center"/>
          </w:tcPr>
          <w:p w14:paraId="2865460D"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Prowadzenie postępowań administracyjnych w zakresie oceny oddziaływania planowanych przedsięwzięć</w:t>
            </w:r>
          </w:p>
        </w:tc>
        <w:tc>
          <w:tcPr>
            <w:tcW w:w="559" w:type="pct"/>
            <w:shd w:val="clear" w:color="auto" w:fill="auto"/>
            <w:vAlign w:val="center"/>
          </w:tcPr>
          <w:p w14:paraId="503D2DF9" w14:textId="77777777" w:rsidR="000F1902" w:rsidRPr="000F1902" w:rsidRDefault="000F1902" w:rsidP="000F1902">
            <w:pPr>
              <w:spacing w:before="60" w:after="60"/>
              <w:ind w:right="-6"/>
              <w:jc w:val="center"/>
              <w:rPr>
                <w:rFonts w:ascii="Arial" w:hAnsi="Arial" w:cs="Arial"/>
                <w:sz w:val="15"/>
                <w:szCs w:val="15"/>
              </w:rPr>
            </w:pPr>
            <w:r w:rsidRPr="000F1902">
              <w:rPr>
                <w:rFonts w:ascii="Arial" w:hAnsi="Arial" w:cs="Arial"/>
                <w:sz w:val="15"/>
                <w:szCs w:val="15"/>
              </w:rPr>
              <w:t>Gmina Szubin</w:t>
            </w:r>
          </w:p>
        </w:tc>
        <w:tc>
          <w:tcPr>
            <w:tcW w:w="2055" w:type="pct"/>
            <w:gridSpan w:val="9"/>
            <w:tcBorders>
              <w:right w:val="single" w:sz="4" w:space="0" w:color="auto"/>
            </w:tcBorders>
            <w:shd w:val="clear" w:color="auto" w:fill="auto"/>
            <w:vAlign w:val="center"/>
          </w:tcPr>
          <w:p w14:paraId="56198DB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2D5E5A4E"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Fundusze zewnętrzne;</w:t>
            </w:r>
          </w:p>
        </w:tc>
      </w:tr>
      <w:tr w:rsidR="000F1902" w:rsidRPr="000F1902" w14:paraId="32C7F4D6" w14:textId="77777777" w:rsidTr="000F1902">
        <w:trPr>
          <w:cantSplit/>
          <w:trHeight w:val="1163"/>
          <w:jc w:val="center"/>
        </w:trPr>
        <w:tc>
          <w:tcPr>
            <w:tcW w:w="740" w:type="pct"/>
            <w:vMerge w:val="restart"/>
            <w:shd w:val="clear" w:color="auto" w:fill="auto"/>
            <w:vAlign w:val="center"/>
          </w:tcPr>
          <w:p w14:paraId="0553B84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GOSPODAROWANIE WODAMI</w:t>
            </w:r>
          </w:p>
        </w:tc>
        <w:tc>
          <w:tcPr>
            <w:tcW w:w="1171" w:type="pct"/>
            <w:shd w:val="clear" w:color="auto" w:fill="auto"/>
            <w:vAlign w:val="center"/>
          </w:tcPr>
          <w:p w14:paraId="77D10408" w14:textId="77777777" w:rsidR="000F1902" w:rsidRPr="000F1902" w:rsidRDefault="000F1902" w:rsidP="000F1902">
            <w:pPr>
              <w:spacing w:before="60" w:after="60"/>
              <w:jc w:val="center"/>
              <w:rPr>
                <w:rFonts w:ascii="Arial" w:hAnsi="Arial" w:cs="Arial"/>
                <w:bCs/>
                <w:sz w:val="15"/>
                <w:szCs w:val="15"/>
                <w:lang w:eastAsia="en-US"/>
              </w:rPr>
            </w:pPr>
            <w:r w:rsidRPr="000F1902">
              <w:rPr>
                <w:rFonts w:ascii="Arial" w:hAnsi="Arial" w:cs="Arial"/>
                <w:bCs/>
                <w:sz w:val="15"/>
                <w:szCs w:val="15"/>
                <w:lang w:eastAsia="en-US"/>
              </w:rPr>
              <w:t>Konserwacja oraz utrzymanie urządzeń wodnych</w:t>
            </w:r>
          </w:p>
        </w:tc>
        <w:tc>
          <w:tcPr>
            <w:tcW w:w="559" w:type="pct"/>
            <w:shd w:val="clear" w:color="auto" w:fill="auto"/>
            <w:vAlign w:val="center"/>
          </w:tcPr>
          <w:p w14:paraId="2894A65C"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69BEF036"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PGW Wody Polskie;</w:t>
            </w:r>
          </w:p>
          <w:p w14:paraId="5D122AD2"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Gminna Spółka Wodna w Szubinie;</w:t>
            </w:r>
          </w:p>
        </w:tc>
        <w:tc>
          <w:tcPr>
            <w:tcW w:w="286" w:type="pct"/>
            <w:tcBorders>
              <w:right w:val="single" w:sz="4" w:space="0" w:color="auto"/>
            </w:tcBorders>
            <w:shd w:val="clear" w:color="auto" w:fill="auto"/>
            <w:textDirection w:val="tbRl"/>
            <w:vAlign w:val="center"/>
          </w:tcPr>
          <w:p w14:paraId="1D01A703" w14:textId="77777777" w:rsidR="000F1902" w:rsidRPr="000F1902" w:rsidRDefault="000F1902" w:rsidP="000F1902">
            <w:pPr>
              <w:spacing w:before="60" w:after="60"/>
              <w:ind w:left="113" w:right="113"/>
              <w:jc w:val="center"/>
              <w:rPr>
                <w:rFonts w:ascii="Arial" w:hAnsi="Arial" w:cs="Arial"/>
                <w:sz w:val="15"/>
                <w:szCs w:val="15"/>
              </w:rPr>
            </w:pPr>
            <w:r w:rsidRPr="000F1902">
              <w:rPr>
                <w:rFonts w:ascii="Arial" w:hAnsi="Arial" w:cs="Arial"/>
                <w:sz w:val="15"/>
                <w:szCs w:val="15"/>
              </w:rPr>
              <w:t>30 000,00</w:t>
            </w:r>
          </w:p>
        </w:tc>
        <w:tc>
          <w:tcPr>
            <w:tcW w:w="212" w:type="pct"/>
            <w:tcBorders>
              <w:left w:val="single" w:sz="4" w:space="0" w:color="auto"/>
              <w:right w:val="single" w:sz="4" w:space="0" w:color="auto"/>
            </w:tcBorders>
            <w:shd w:val="clear" w:color="auto" w:fill="auto"/>
            <w:textDirection w:val="tbRl"/>
            <w:vAlign w:val="center"/>
          </w:tcPr>
          <w:p w14:paraId="6370E711" w14:textId="77777777" w:rsidR="000F1902" w:rsidRPr="000F1902" w:rsidRDefault="000F1902" w:rsidP="000F1902">
            <w:pPr>
              <w:spacing w:before="60" w:after="60"/>
              <w:ind w:left="113" w:right="113"/>
              <w:jc w:val="center"/>
              <w:rPr>
                <w:rFonts w:ascii="Arial" w:hAnsi="Arial" w:cs="Arial"/>
                <w:sz w:val="15"/>
                <w:szCs w:val="15"/>
              </w:rPr>
            </w:pPr>
            <w:r w:rsidRPr="000F1902">
              <w:rPr>
                <w:rFonts w:ascii="Arial" w:hAnsi="Arial" w:cs="Arial"/>
                <w:sz w:val="15"/>
                <w:szCs w:val="15"/>
              </w:rPr>
              <w:t>30 000,00</w:t>
            </w:r>
          </w:p>
        </w:tc>
        <w:tc>
          <w:tcPr>
            <w:tcW w:w="212" w:type="pct"/>
            <w:tcBorders>
              <w:left w:val="single" w:sz="4" w:space="0" w:color="auto"/>
              <w:right w:val="single" w:sz="4" w:space="0" w:color="auto"/>
            </w:tcBorders>
            <w:shd w:val="clear" w:color="auto" w:fill="auto"/>
            <w:textDirection w:val="tbRl"/>
            <w:vAlign w:val="center"/>
          </w:tcPr>
          <w:p w14:paraId="7D5D743A" w14:textId="77777777" w:rsidR="000F1902" w:rsidRPr="000F1902" w:rsidRDefault="000F1902" w:rsidP="000F1902">
            <w:pPr>
              <w:spacing w:before="60" w:after="60"/>
              <w:ind w:left="113" w:right="113"/>
              <w:jc w:val="center"/>
              <w:rPr>
                <w:rFonts w:ascii="Arial" w:hAnsi="Arial" w:cs="Arial"/>
                <w:sz w:val="15"/>
                <w:szCs w:val="15"/>
              </w:rPr>
            </w:pPr>
            <w:r w:rsidRPr="000F1902">
              <w:rPr>
                <w:rFonts w:ascii="Arial" w:hAnsi="Arial" w:cs="Arial"/>
                <w:sz w:val="15"/>
                <w:szCs w:val="15"/>
              </w:rPr>
              <w:t>30 000,00</w:t>
            </w:r>
          </w:p>
        </w:tc>
        <w:tc>
          <w:tcPr>
            <w:tcW w:w="212" w:type="pct"/>
            <w:tcBorders>
              <w:left w:val="single" w:sz="4" w:space="0" w:color="auto"/>
              <w:right w:val="single" w:sz="4" w:space="0" w:color="auto"/>
            </w:tcBorders>
            <w:shd w:val="clear" w:color="auto" w:fill="auto"/>
            <w:textDirection w:val="tbRl"/>
            <w:vAlign w:val="center"/>
          </w:tcPr>
          <w:p w14:paraId="0540DB59" w14:textId="77777777" w:rsidR="000F1902" w:rsidRPr="000F1902" w:rsidRDefault="000F1902" w:rsidP="000F1902">
            <w:pPr>
              <w:spacing w:before="60" w:after="60"/>
              <w:ind w:left="113" w:right="113"/>
              <w:jc w:val="center"/>
              <w:rPr>
                <w:rFonts w:ascii="Arial" w:hAnsi="Arial" w:cs="Arial"/>
                <w:sz w:val="15"/>
                <w:szCs w:val="15"/>
              </w:rPr>
            </w:pPr>
            <w:r w:rsidRPr="000F1902">
              <w:rPr>
                <w:rFonts w:ascii="Arial" w:hAnsi="Arial" w:cs="Arial"/>
                <w:sz w:val="15"/>
                <w:szCs w:val="15"/>
              </w:rPr>
              <w:t>30 000,00</w:t>
            </w:r>
          </w:p>
        </w:tc>
        <w:tc>
          <w:tcPr>
            <w:tcW w:w="219" w:type="pct"/>
            <w:tcBorders>
              <w:left w:val="single" w:sz="4" w:space="0" w:color="auto"/>
              <w:right w:val="single" w:sz="4" w:space="0" w:color="auto"/>
            </w:tcBorders>
            <w:shd w:val="clear" w:color="auto" w:fill="auto"/>
            <w:textDirection w:val="tbRl"/>
            <w:vAlign w:val="center"/>
          </w:tcPr>
          <w:p w14:paraId="242B85A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30 000,00</w:t>
            </w:r>
          </w:p>
        </w:tc>
        <w:tc>
          <w:tcPr>
            <w:tcW w:w="219" w:type="pct"/>
            <w:tcBorders>
              <w:left w:val="single" w:sz="4" w:space="0" w:color="auto"/>
              <w:right w:val="single" w:sz="4" w:space="0" w:color="auto"/>
            </w:tcBorders>
            <w:shd w:val="clear" w:color="auto" w:fill="auto"/>
            <w:textDirection w:val="tbRl"/>
            <w:vAlign w:val="center"/>
          </w:tcPr>
          <w:p w14:paraId="34B22FF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30 000,00</w:t>
            </w:r>
          </w:p>
        </w:tc>
        <w:tc>
          <w:tcPr>
            <w:tcW w:w="219" w:type="pct"/>
            <w:tcBorders>
              <w:left w:val="single" w:sz="4" w:space="0" w:color="auto"/>
              <w:right w:val="single" w:sz="4" w:space="0" w:color="auto"/>
            </w:tcBorders>
            <w:shd w:val="clear" w:color="auto" w:fill="auto"/>
            <w:textDirection w:val="tbRl"/>
            <w:vAlign w:val="center"/>
          </w:tcPr>
          <w:p w14:paraId="32E7766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30 000,00</w:t>
            </w:r>
          </w:p>
        </w:tc>
        <w:tc>
          <w:tcPr>
            <w:tcW w:w="219" w:type="pct"/>
            <w:tcBorders>
              <w:left w:val="single" w:sz="4" w:space="0" w:color="auto"/>
              <w:right w:val="single" w:sz="4" w:space="0" w:color="auto"/>
            </w:tcBorders>
            <w:textDirection w:val="tbRl"/>
            <w:vAlign w:val="center"/>
          </w:tcPr>
          <w:p w14:paraId="74B5BBB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30 000,00</w:t>
            </w:r>
          </w:p>
        </w:tc>
        <w:tc>
          <w:tcPr>
            <w:tcW w:w="255" w:type="pct"/>
            <w:tcBorders>
              <w:left w:val="single" w:sz="4" w:space="0" w:color="auto"/>
              <w:right w:val="single" w:sz="4" w:space="0" w:color="auto"/>
            </w:tcBorders>
            <w:textDirection w:val="tbRl"/>
            <w:vAlign w:val="center"/>
          </w:tcPr>
          <w:p w14:paraId="7AEFFA3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240 000,00</w:t>
            </w:r>
          </w:p>
        </w:tc>
        <w:tc>
          <w:tcPr>
            <w:tcW w:w="475" w:type="pct"/>
            <w:tcBorders>
              <w:left w:val="single" w:sz="4" w:space="0" w:color="auto"/>
            </w:tcBorders>
            <w:shd w:val="clear" w:color="auto" w:fill="auto"/>
            <w:vAlign w:val="center"/>
          </w:tcPr>
          <w:p w14:paraId="635F88AA"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630ADCDD"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Fundusze zewnętrzne (PGW Wody Polskie /GSW);</w:t>
            </w:r>
          </w:p>
        </w:tc>
      </w:tr>
      <w:tr w:rsidR="000F1902" w:rsidRPr="000F1902" w14:paraId="6E486976" w14:textId="77777777" w:rsidTr="00440E7E">
        <w:trPr>
          <w:cantSplit/>
          <w:trHeight w:val="750"/>
          <w:jc w:val="center"/>
        </w:trPr>
        <w:tc>
          <w:tcPr>
            <w:tcW w:w="740" w:type="pct"/>
            <w:vMerge/>
            <w:shd w:val="clear" w:color="auto" w:fill="auto"/>
            <w:vAlign w:val="center"/>
          </w:tcPr>
          <w:p w14:paraId="3C087475"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2B68879E" w14:textId="77777777" w:rsidR="000F1902" w:rsidRPr="000F1902" w:rsidRDefault="000F1902" w:rsidP="000F1902">
            <w:pPr>
              <w:spacing w:before="60" w:after="60"/>
              <w:jc w:val="center"/>
              <w:rPr>
                <w:rFonts w:ascii="Arial" w:hAnsi="Arial" w:cs="Arial"/>
                <w:bCs/>
                <w:sz w:val="15"/>
                <w:szCs w:val="15"/>
              </w:rPr>
            </w:pPr>
            <w:r w:rsidRPr="000F1902">
              <w:rPr>
                <w:rFonts w:ascii="Arial" w:hAnsi="Arial" w:cs="Arial"/>
                <w:bCs/>
                <w:sz w:val="15"/>
                <w:szCs w:val="15"/>
              </w:rPr>
              <w:t>Monitoring jakości wód podziemnych i powierzchniowych</w:t>
            </w:r>
          </w:p>
        </w:tc>
        <w:tc>
          <w:tcPr>
            <w:tcW w:w="559" w:type="pct"/>
            <w:shd w:val="clear" w:color="auto" w:fill="auto"/>
            <w:vAlign w:val="center"/>
          </w:tcPr>
          <w:p w14:paraId="64278D71"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5C6A081C"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WIOŚ/PPIS w Nakle nad Notecią;</w:t>
            </w:r>
          </w:p>
        </w:tc>
        <w:tc>
          <w:tcPr>
            <w:tcW w:w="2055" w:type="pct"/>
            <w:gridSpan w:val="9"/>
            <w:tcBorders>
              <w:right w:val="single" w:sz="4" w:space="0" w:color="auto"/>
            </w:tcBorders>
            <w:shd w:val="clear" w:color="auto" w:fill="auto"/>
            <w:vAlign w:val="center"/>
          </w:tcPr>
          <w:p w14:paraId="6AC5EEC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4665B1D0"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466365E2"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Fundusze zewnętrzne (WIOŚ/PIIS w Nakle);</w:t>
            </w:r>
          </w:p>
        </w:tc>
      </w:tr>
      <w:tr w:rsidR="000F1902" w:rsidRPr="000F1902" w14:paraId="3EDC806F" w14:textId="77777777" w:rsidTr="000F1902">
        <w:trPr>
          <w:cantSplit/>
          <w:trHeight w:val="687"/>
          <w:jc w:val="center"/>
        </w:trPr>
        <w:tc>
          <w:tcPr>
            <w:tcW w:w="740" w:type="pct"/>
            <w:vMerge/>
            <w:shd w:val="clear" w:color="auto" w:fill="auto"/>
            <w:vAlign w:val="center"/>
          </w:tcPr>
          <w:p w14:paraId="6B02D651"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66E4C467" w14:textId="77777777" w:rsidR="000F1902" w:rsidRPr="000F1902" w:rsidRDefault="000F1902" w:rsidP="000F1902">
            <w:pPr>
              <w:spacing w:before="60" w:after="60"/>
              <w:jc w:val="center"/>
              <w:rPr>
                <w:rFonts w:ascii="Arial" w:hAnsi="Arial" w:cs="Arial"/>
                <w:bCs/>
                <w:sz w:val="15"/>
                <w:szCs w:val="15"/>
              </w:rPr>
            </w:pPr>
            <w:r w:rsidRPr="000F1902">
              <w:rPr>
                <w:rFonts w:ascii="Arial" w:hAnsi="Arial" w:cs="Arial"/>
                <w:bCs/>
                <w:sz w:val="15"/>
                <w:szCs w:val="15"/>
              </w:rPr>
              <w:t>Edukacja ekologiczna w zakresie racjonalnego gospodarowania wodami i jej ochrony przez zanieczyszczeniami</w:t>
            </w:r>
          </w:p>
        </w:tc>
        <w:tc>
          <w:tcPr>
            <w:tcW w:w="559" w:type="pct"/>
            <w:shd w:val="clear" w:color="auto" w:fill="auto"/>
            <w:vAlign w:val="center"/>
          </w:tcPr>
          <w:p w14:paraId="714FA1AB"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tc>
        <w:tc>
          <w:tcPr>
            <w:tcW w:w="2055" w:type="pct"/>
            <w:gridSpan w:val="9"/>
            <w:tcBorders>
              <w:right w:val="single" w:sz="4" w:space="0" w:color="auto"/>
            </w:tcBorders>
            <w:shd w:val="clear" w:color="auto" w:fill="auto"/>
            <w:vAlign w:val="center"/>
          </w:tcPr>
          <w:p w14:paraId="16FA1FCD"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14A2A68F"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tc>
      </w:tr>
      <w:tr w:rsidR="000F1902" w:rsidRPr="000F1902" w14:paraId="461A9A18" w14:textId="77777777" w:rsidTr="00440E7E">
        <w:trPr>
          <w:cantSplit/>
          <w:trHeight w:val="534"/>
          <w:jc w:val="center"/>
        </w:trPr>
        <w:tc>
          <w:tcPr>
            <w:tcW w:w="740" w:type="pct"/>
            <w:vMerge/>
            <w:shd w:val="clear" w:color="auto" w:fill="auto"/>
            <w:vAlign w:val="center"/>
          </w:tcPr>
          <w:p w14:paraId="2C37FCEA"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7AEE67A2" w14:textId="77777777" w:rsidR="000F1902" w:rsidRPr="000F1902" w:rsidRDefault="000F1902" w:rsidP="000F1902">
            <w:pPr>
              <w:spacing w:before="60" w:after="60"/>
              <w:jc w:val="center"/>
              <w:rPr>
                <w:rFonts w:ascii="Arial" w:hAnsi="Arial" w:cs="Arial"/>
                <w:bCs/>
                <w:sz w:val="15"/>
                <w:szCs w:val="15"/>
              </w:rPr>
            </w:pPr>
            <w:r w:rsidRPr="000F1902">
              <w:rPr>
                <w:rFonts w:ascii="Arial" w:hAnsi="Arial" w:cs="Arial"/>
                <w:bCs/>
                <w:sz w:val="15"/>
                <w:szCs w:val="15"/>
              </w:rPr>
              <w:t>Wspieranie działań w zakresie małej retencji wodnej</w:t>
            </w:r>
          </w:p>
        </w:tc>
        <w:tc>
          <w:tcPr>
            <w:tcW w:w="559" w:type="pct"/>
            <w:shd w:val="clear" w:color="auto" w:fill="auto"/>
            <w:vAlign w:val="center"/>
          </w:tcPr>
          <w:p w14:paraId="270AAEC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055" w:type="pct"/>
            <w:gridSpan w:val="9"/>
            <w:tcBorders>
              <w:right w:val="single" w:sz="4" w:space="0" w:color="auto"/>
            </w:tcBorders>
            <w:shd w:val="clear" w:color="auto" w:fill="auto"/>
            <w:vAlign w:val="center"/>
          </w:tcPr>
          <w:p w14:paraId="5FDF1A85"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0D095C8D"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3B3046D8"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Fundusze zewnętrzne;</w:t>
            </w:r>
          </w:p>
        </w:tc>
      </w:tr>
      <w:tr w:rsidR="000F1902" w:rsidRPr="000F1902" w14:paraId="67118A6E" w14:textId="77777777" w:rsidTr="00440E7E">
        <w:trPr>
          <w:cantSplit/>
          <w:trHeight w:val="648"/>
          <w:jc w:val="center"/>
        </w:trPr>
        <w:tc>
          <w:tcPr>
            <w:tcW w:w="740" w:type="pct"/>
            <w:vMerge/>
            <w:shd w:val="clear" w:color="auto" w:fill="auto"/>
            <w:vAlign w:val="center"/>
          </w:tcPr>
          <w:p w14:paraId="05966B74"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76A507B8" w14:textId="77777777" w:rsidR="000F1902" w:rsidRPr="000F1902" w:rsidRDefault="000F1902" w:rsidP="000F1902">
            <w:pPr>
              <w:spacing w:before="60" w:after="60"/>
              <w:jc w:val="center"/>
              <w:rPr>
                <w:rFonts w:ascii="Arial" w:hAnsi="Arial" w:cs="Arial"/>
                <w:bCs/>
                <w:sz w:val="15"/>
                <w:szCs w:val="15"/>
              </w:rPr>
            </w:pPr>
            <w:r w:rsidRPr="000F1902">
              <w:rPr>
                <w:rFonts w:ascii="Arial" w:hAnsi="Arial" w:cs="Arial"/>
                <w:bCs/>
                <w:sz w:val="15"/>
                <w:szCs w:val="15"/>
              </w:rPr>
              <w:t>Wdrażanie programów ochrony wód dla gminy Szubin</w:t>
            </w:r>
          </w:p>
        </w:tc>
        <w:tc>
          <w:tcPr>
            <w:tcW w:w="559" w:type="pct"/>
            <w:shd w:val="clear" w:color="auto" w:fill="auto"/>
            <w:vAlign w:val="center"/>
          </w:tcPr>
          <w:p w14:paraId="34262218"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35F6BD2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Właściciele nieruchomości;</w:t>
            </w:r>
          </w:p>
        </w:tc>
        <w:tc>
          <w:tcPr>
            <w:tcW w:w="2055" w:type="pct"/>
            <w:gridSpan w:val="9"/>
            <w:tcBorders>
              <w:right w:val="single" w:sz="4" w:space="0" w:color="auto"/>
            </w:tcBorders>
            <w:shd w:val="clear" w:color="auto" w:fill="auto"/>
            <w:vAlign w:val="center"/>
          </w:tcPr>
          <w:p w14:paraId="55C23643"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16A886AD"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5A43689F"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Fundusze zewnętrzne;</w:t>
            </w:r>
          </w:p>
        </w:tc>
      </w:tr>
      <w:tr w:rsidR="000F1902" w:rsidRPr="000F1902" w14:paraId="1FAFE22E" w14:textId="77777777" w:rsidTr="000F1902">
        <w:trPr>
          <w:cantSplit/>
          <w:trHeight w:val="359"/>
          <w:jc w:val="center"/>
        </w:trPr>
        <w:tc>
          <w:tcPr>
            <w:tcW w:w="740" w:type="pct"/>
            <w:vMerge w:val="restart"/>
            <w:shd w:val="clear" w:color="auto" w:fill="auto"/>
            <w:vAlign w:val="center"/>
          </w:tcPr>
          <w:p w14:paraId="26F882A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GOSPODARKA WODNO – ŚCIEKOWA</w:t>
            </w:r>
          </w:p>
        </w:tc>
        <w:tc>
          <w:tcPr>
            <w:tcW w:w="1171" w:type="pct"/>
            <w:shd w:val="clear" w:color="auto" w:fill="auto"/>
            <w:vAlign w:val="center"/>
          </w:tcPr>
          <w:p w14:paraId="26B99265" w14:textId="77777777" w:rsidR="000F1902" w:rsidRPr="000F1902" w:rsidRDefault="000F1902" w:rsidP="000F1902">
            <w:pPr>
              <w:spacing w:before="60" w:after="60"/>
              <w:jc w:val="center"/>
              <w:rPr>
                <w:rFonts w:ascii="Arial" w:hAnsi="Arial" w:cs="Arial"/>
                <w:bCs/>
                <w:sz w:val="15"/>
                <w:szCs w:val="15"/>
                <w:lang w:eastAsia="en-US"/>
              </w:rPr>
            </w:pPr>
            <w:r w:rsidRPr="000F1902">
              <w:rPr>
                <w:rFonts w:ascii="Arial" w:hAnsi="Arial" w:cs="Arial"/>
                <w:bCs/>
                <w:sz w:val="15"/>
                <w:szCs w:val="15"/>
                <w:lang w:eastAsia="en-US"/>
              </w:rPr>
              <w:t>Rozbudowa i przebudowa infrastruktury związanej z zaopatrzeniem w wodę</w:t>
            </w:r>
          </w:p>
        </w:tc>
        <w:tc>
          <w:tcPr>
            <w:tcW w:w="559" w:type="pct"/>
            <w:shd w:val="clear" w:color="auto" w:fill="auto"/>
            <w:vAlign w:val="center"/>
          </w:tcPr>
          <w:p w14:paraId="3831EFF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KPWiK w Szubinie;</w:t>
            </w:r>
          </w:p>
        </w:tc>
        <w:tc>
          <w:tcPr>
            <w:tcW w:w="286" w:type="pct"/>
            <w:tcBorders>
              <w:right w:val="single" w:sz="4" w:space="0" w:color="auto"/>
            </w:tcBorders>
            <w:shd w:val="clear" w:color="auto" w:fill="auto"/>
            <w:vAlign w:val="center"/>
          </w:tcPr>
          <w:p w14:paraId="6ED02801"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2" w:type="pct"/>
            <w:tcBorders>
              <w:left w:val="single" w:sz="4" w:space="0" w:color="auto"/>
              <w:right w:val="single" w:sz="4" w:space="0" w:color="auto"/>
            </w:tcBorders>
            <w:shd w:val="clear" w:color="auto" w:fill="auto"/>
            <w:vAlign w:val="center"/>
          </w:tcPr>
          <w:p w14:paraId="429B9491"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2" w:type="pct"/>
            <w:tcBorders>
              <w:left w:val="single" w:sz="4" w:space="0" w:color="auto"/>
              <w:right w:val="single" w:sz="4" w:space="0" w:color="auto"/>
            </w:tcBorders>
            <w:shd w:val="clear" w:color="auto" w:fill="auto"/>
            <w:vAlign w:val="center"/>
          </w:tcPr>
          <w:p w14:paraId="659F4F39"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2" w:type="pct"/>
            <w:tcBorders>
              <w:left w:val="single" w:sz="4" w:space="0" w:color="auto"/>
              <w:right w:val="single" w:sz="4" w:space="0" w:color="auto"/>
            </w:tcBorders>
            <w:shd w:val="clear" w:color="auto" w:fill="auto"/>
            <w:vAlign w:val="center"/>
          </w:tcPr>
          <w:p w14:paraId="2BAF21AA"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9" w:type="pct"/>
            <w:tcBorders>
              <w:left w:val="single" w:sz="4" w:space="0" w:color="auto"/>
              <w:right w:val="single" w:sz="4" w:space="0" w:color="auto"/>
            </w:tcBorders>
            <w:shd w:val="clear" w:color="auto" w:fill="auto"/>
            <w:vAlign w:val="center"/>
          </w:tcPr>
          <w:p w14:paraId="78AB361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b.d.</w:t>
            </w:r>
          </w:p>
        </w:tc>
        <w:tc>
          <w:tcPr>
            <w:tcW w:w="219" w:type="pct"/>
            <w:tcBorders>
              <w:left w:val="single" w:sz="4" w:space="0" w:color="auto"/>
              <w:right w:val="single" w:sz="4" w:space="0" w:color="auto"/>
            </w:tcBorders>
            <w:shd w:val="clear" w:color="auto" w:fill="auto"/>
            <w:vAlign w:val="center"/>
          </w:tcPr>
          <w:p w14:paraId="5B463D09"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b.d.</w:t>
            </w:r>
          </w:p>
        </w:tc>
        <w:tc>
          <w:tcPr>
            <w:tcW w:w="219" w:type="pct"/>
            <w:tcBorders>
              <w:left w:val="single" w:sz="4" w:space="0" w:color="auto"/>
              <w:right w:val="single" w:sz="4" w:space="0" w:color="auto"/>
            </w:tcBorders>
            <w:shd w:val="clear" w:color="auto" w:fill="auto"/>
            <w:vAlign w:val="center"/>
          </w:tcPr>
          <w:p w14:paraId="30A05CB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b.d.</w:t>
            </w:r>
          </w:p>
        </w:tc>
        <w:tc>
          <w:tcPr>
            <w:tcW w:w="219" w:type="pct"/>
            <w:tcBorders>
              <w:left w:val="single" w:sz="4" w:space="0" w:color="auto"/>
              <w:right w:val="single" w:sz="4" w:space="0" w:color="auto"/>
            </w:tcBorders>
            <w:vAlign w:val="center"/>
          </w:tcPr>
          <w:p w14:paraId="13116ED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b.d.</w:t>
            </w:r>
          </w:p>
        </w:tc>
        <w:tc>
          <w:tcPr>
            <w:tcW w:w="255" w:type="pct"/>
            <w:tcBorders>
              <w:left w:val="single" w:sz="4" w:space="0" w:color="auto"/>
              <w:right w:val="single" w:sz="4" w:space="0" w:color="auto"/>
            </w:tcBorders>
            <w:vAlign w:val="center"/>
          </w:tcPr>
          <w:p w14:paraId="1ED4D9F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b.d.</w:t>
            </w:r>
          </w:p>
        </w:tc>
        <w:tc>
          <w:tcPr>
            <w:tcW w:w="475" w:type="pct"/>
            <w:tcBorders>
              <w:left w:val="single" w:sz="4" w:space="0" w:color="auto"/>
            </w:tcBorders>
            <w:shd w:val="clear" w:color="auto" w:fill="auto"/>
            <w:vAlign w:val="center"/>
          </w:tcPr>
          <w:p w14:paraId="66BB69C4"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KPWiK;</w:t>
            </w:r>
          </w:p>
          <w:p w14:paraId="3ED58082"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Fundusze zewnętrzne;</w:t>
            </w:r>
          </w:p>
        </w:tc>
      </w:tr>
      <w:tr w:rsidR="000F1902" w:rsidRPr="000F1902" w14:paraId="4D9FB391" w14:textId="77777777" w:rsidTr="000F1902">
        <w:trPr>
          <w:cantSplit/>
          <w:trHeight w:val="356"/>
          <w:jc w:val="center"/>
        </w:trPr>
        <w:tc>
          <w:tcPr>
            <w:tcW w:w="740" w:type="pct"/>
            <w:vMerge/>
            <w:shd w:val="clear" w:color="auto" w:fill="auto"/>
            <w:vAlign w:val="center"/>
          </w:tcPr>
          <w:p w14:paraId="3984C837"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3601C717" w14:textId="77777777" w:rsidR="000F1902" w:rsidRPr="000F1902" w:rsidRDefault="000F1902" w:rsidP="000F1902">
            <w:pPr>
              <w:spacing w:before="60" w:after="60"/>
              <w:jc w:val="center"/>
              <w:rPr>
                <w:rFonts w:ascii="Arial" w:hAnsi="Arial" w:cs="Arial"/>
                <w:bCs/>
                <w:sz w:val="15"/>
                <w:szCs w:val="15"/>
                <w:lang w:eastAsia="en-US"/>
              </w:rPr>
            </w:pPr>
            <w:r w:rsidRPr="000F1902">
              <w:rPr>
                <w:rFonts w:ascii="Arial" w:hAnsi="Arial" w:cs="Arial"/>
                <w:bCs/>
                <w:sz w:val="15"/>
                <w:szCs w:val="15"/>
                <w:lang w:eastAsia="en-US"/>
              </w:rPr>
              <w:t>Remont stacji uzdatniania wody / oczyszczalni ścieków</w:t>
            </w:r>
          </w:p>
        </w:tc>
        <w:tc>
          <w:tcPr>
            <w:tcW w:w="559" w:type="pct"/>
            <w:shd w:val="clear" w:color="auto" w:fill="auto"/>
            <w:vAlign w:val="center"/>
          </w:tcPr>
          <w:p w14:paraId="7D3F806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KPWiK w Szubinie;</w:t>
            </w:r>
          </w:p>
        </w:tc>
        <w:tc>
          <w:tcPr>
            <w:tcW w:w="286" w:type="pct"/>
            <w:tcBorders>
              <w:right w:val="single" w:sz="4" w:space="0" w:color="auto"/>
            </w:tcBorders>
            <w:shd w:val="clear" w:color="auto" w:fill="auto"/>
            <w:vAlign w:val="center"/>
          </w:tcPr>
          <w:p w14:paraId="082E522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2" w:type="pct"/>
            <w:tcBorders>
              <w:left w:val="single" w:sz="4" w:space="0" w:color="auto"/>
              <w:right w:val="single" w:sz="4" w:space="0" w:color="auto"/>
            </w:tcBorders>
            <w:shd w:val="clear" w:color="auto" w:fill="auto"/>
            <w:vAlign w:val="center"/>
          </w:tcPr>
          <w:p w14:paraId="74126E84"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2" w:type="pct"/>
            <w:tcBorders>
              <w:left w:val="single" w:sz="4" w:space="0" w:color="auto"/>
              <w:right w:val="single" w:sz="4" w:space="0" w:color="auto"/>
            </w:tcBorders>
            <w:shd w:val="clear" w:color="auto" w:fill="auto"/>
            <w:vAlign w:val="center"/>
          </w:tcPr>
          <w:p w14:paraId="0226C1AE"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2" w:type="pct"/>
            <w:tcBorders>
              <w:left w:val="single" w:sz="4" w:space="0" w:color="auto"/>
              <w:right w:val="single" w:sz="4" w:space="0" w:color="auto"/>
            </w:tcBorders>
            <w:shd w:val="clear" w:color="auto" w:fill="auto"/>
            <w:vAlign w:val="center"/>
          </w:tcPr>
          <w:p w14:paraId="23E0F047"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9" w:type="pct"/>
            <w:tcBorders>
              <w:left w:val="single" w:sz="4" w:space="0" w:color="auto"/>
              <w:right w:val="single" w:sz="4" w:space="0" w:color="auto"/>
            </w:tcBorders>
            <w:shd w:val="clear" w:color="auto" w:fill="auto"/>
            <w:vAlign w:val="center"/>
          </w:tcPr>
          <w:p w14:paraId="076E92E4"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b.d.</w:t>
            </w:r>
          </w:p>
        </w:tc>
        <w:tc>
          <w:tcPr>
            <w:tcW w:w="219" w:type="pct"/>
            <w:tcBorders>
              <w:left w:val="single" w:sz="4" w:space="0" w:color="auto"/>
              <w:right w:val="single" w:sz="4" w:space="0" w:color="auto"/>
            </w:tcBorders>
            <w:shd w:val="clear" w:color="auto" w:fill="auto"/>
            <w:vAlign w:val="center"/>
          </w:tcPr>
          <w:p w14:paraId="3805D6B2"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b.d.</w:t>
            </w:r>
          </w:p>
        </w:tc>
        <w:tc>
          <w:tcPr>
            <w:tcW w:w="219" w:type="pct"/>
            <w:tcBorders>
              <w:left w:val="single" w:sz="4" w:space="0" w:color="auto"/>
              <w:right w:val="single" w:sz="4" w:space="0" w:color="auto"/>
            </w:tcBorders>
            <w:shd w:val="clear" w:color="auto" w:fill="auto"/>
            <w:vAlign w:val="center"/>
          </w:tcPr>
          <w:p w14:paraId="530A4866"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b.d.</w:t>
            </w:r>
          </w:p>
        </w:tc>
        <w:tc>
          <w:tcPr>
            <w:tcW w:w="219" w:type="pct"/>
            <w:tcBorders>
              <w:left w:val="single" w:sz="4" w:space="0" w:color="auto"/>
              <w:right w:val="single" w:sz="4" w:space="0" w:color="auto"/>
            </w:tcBorders>
            <w:vAlign w:val="center"/>
          </w:tcPr>
          <w:p w14:paraId="4C8853CF"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b.d.</w:t>
            </w:r>
          </w:p>
        </w:tc>
        <w:tc>
          <w:tcPr>
            <w:tcW w:w="255" w:type="pct"/>
            <w:tcBorders>
              <w:left w:val="single" w:sz="4" w:space="0" w:color="auto"/>
              <w:right w:val="single" w:sz="4" w:space="0" w:color="auto"/>
            </w:tcBorders>
            <w:vAlign w:val="center"/>
          </w:tcPr>
          <w:p w14:paraId="2504157A"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b.d.</w:t>
            </w:r>
          </w:p>
        </w:tc>
        <w:tc>
          <w:tcPr>
            <w:tcW w:w="475" w:type="pct"/>
            <w:tcBorders>
              <w:left w:val="single" w:sz="4" w:space="0" w:color="auto"/>
            </w:tcBorders>
            <w:shd w:val="clear" w:color="auto" w:fill="auto"/>
            <w:vAlign w:val="center"/>
          </w:tcPr>
          <w:p w14:paraId="28B8A4AA"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KPWiK;</w:t>
            </w:r>
          </w:p>
          <w:p w14:paraId="4E91E234"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Fundusze zewnętrzne;</w:t>
            </w:r>
          </w:p>
        </w:tc>
      </w:tr>
      <w:tr w:rsidR="000F1902" w:rsidRPr="000F1902" w14:paraId="0FBC881D" w14:textId="77777777" w:rsidTr="000F1902">
        <w:trPr>
          <w:cantSplit/>
          <w:trHeight w:val="1134"/>
          <w:jc w:val="center"/>
        </w:trPr>
        <w:tc>
          <w:tcPr>
            <w:tcW w:w="740" w:type="pct"/>
            <w:vMerge/>
            <w:shd w:val="clear" w:color="auto" w:fill="auto"/>
            <w:vAlign w:val="center"/>
          </w:tcPr>
          <w:p w14:paraId="02B890E1"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7D9ABAFC" w14:textId="77777777" w:rsidR="000F1902" w:rsidRPr="000F1902" w:rsidRDefault="000F1902" w:rsidP="000F1902">
            <w:pPr>
              <w:spacing w:before="60" w:after="60"/>
              <w:jc w:val="center"/>
              <w:rPr>
                <w:rFonts w:ascii="Arial" w:hAnsi="Arial" w:cs="Arial"/>
                <w:bCs/>
                <w:sz w:val="15"/>
                <w:szCs w:val="15"/>
                <w:lang w:eastAsia="en-US"/>
              </w:rPr>
            </w:pPr>
            <w:r w:rsidRPr="000F1902">
              <w:rPr>
                <w:rFonts w:ascii="Arial" w:hAnsi="Arial" w:cs="Arial"/>
                <w:bCs/>
                <w:sz w:val="15"/>
                <w:szCs w:val="15"/>
                <w:lang w:eastAsia="en-US"/>
              </w:rPr>
              <w:t>Budowa, rozbudowa i przebudowa infrastruktury związanej z odprowadzaniem ścieków komunalnych i przemysłowych oraz wód opadowych</w:t>
            </w:r>
          </w:p>
        </w:tc>
        <w:tc>
          <w:tcPr>
            <w:tcW w:w="559" w:type="pct"/>
            <w:shd w:val="clear" w:color="auto" w:fill="auto"/>
            <w:vAlign w:val="center"/>
          </w:tcPr>
          <w:p w14:paraId="34045F0B"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26BEFF6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KPWiK w Szubinie;</w:t>
            </w:r>
          </w:p>
        </w:tc>
        <w:tc>
          <w:tcPr>
            <w:tcW w:w="286" w:type="pct"/>
            <w:tcBorders>
              <w:right w:val="single" w:sz="4" w:space="0" w:color="auto"/>
            </w:tcBorders>
            <w:shd w:val="clear" w:color="auto" w:fill="auto"/>
            <w:textDirection w:val="tbRl"/>
            <w:vAlign w:val="center"/>
          </w:tcPr>
          <w:p w14:paraId="0858635E" w14:textId="77777777" w:rsidR="000F1902" w:rsidRPr="000F1902" w:rsidRDefault="000F1902" w:rsidP="000F1902">
            <w:pPr>
              <w:spacing w:before="60" w:after="60"/>
              <w:ind w:left="113" w:right="113"/>
              <w:jc w:val="center"/>
              <w:rPr>
                <w:rFonts w:ascii="Arial" w:hAnsi="Arial" w:cs="Arial"/>
                <w:sz w:val="15"/>
                <w:szCs w:val="15"/>
              </w:rPr>
            </w:pPr>
            <w:r w:rsidRPr="000F1902">
              <w:rPr>
                <w:rFonts w:ascii="Arial" w:hAnsi="Arial" w:cs="Arial"/>
                <w:sz w:val="15"/>
                <w:szCs w:val="15"/>
              </w:rPr>
              <w:t>4 800 000,00</w:t>
            </w:r>
          </w:p>
        </w:tc>
        <w:tc>
          <w:tcPr>
            <w:tcW w:w="212" w:type="pct"/>
            <w:tcBorders>
              <w:left w:val="single" w:sz="4" w:space="0" w:color="auto"/>
              <w:right w:val="single" w:sz="4" w:space="0" w:color="auto"/>
            </w:tcBorders>
            <w:shd w:val="clear" w:color="auto" w:fill="auto"/>
            <w:textDirection w:val="tbRl"/>
            <w:vAlign w:val="center"/>
          </w:tcPr>
          <w:p w14:paraId="41E8BDED" w14:textId="77777777" w:rsidR="000F1902" w:rsidRPr="000F1902" w:rsidRDefault="000F1902" w:rsidP="000F1902">
            <w:pPr>
              <w:spacing w:before="60" w:after="60"/>
              <w:ind w:left="113" w:right="113"/>
              <w:jc w:val="center"/>
              <w:rPr>
                <w:rFonts w:ascii="Arial" w:hAnsi="Arial" w:cs="Arial"/>
                <w:sz w:val="15"/>
                <w:szCs w:val="15"/>
              </w:rPr>
            </w:pPr>
            <w:r w:rsidRPr="000F1902">
              <w:rPr>
                <w:rFonts w:ascii="Arial" w:hAnsi="Arial" w:cs="Arial"/>
                <w:sz w:val="15"/>
                <w:szCs w:val="15"/>
              </w:rPr>
              <w:t>3 000 000,00</w:t>
            </w:r>
          </w:p>
        </w:tc>
        <w:tc>
          <w:tcPr>
            <w:tcW w:w="212" w:type="pct"/>
            <w:tcBorders>
              <w:left w:val="single" w:sz="4" w:space="0" w:color="auto"/>
              <w:right w:val="single" w:sz="4" w:space="0" w:color="auto"/>
            </w:tcBorders>
            <w:shd w:val="clear" w:color="auto" w:fill="auto"/>
            <w:vAlign w:val="center"/>
          </w:tcPr>
          <w:p w14:paraId="18CB1075"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2" w:type="pct"/>
            <w:tcBorders>
              <w:left w:val="single" w:sz="4" w:space="0" w:color="auto"/>
              <w:right w:val="single" w:sz="4" w:space="0" w:color="auto"/>
            </w:tcBorders>
            <w:shd w:val="clear" w:color="auto" w:fill="auto"/>
            <w:vAlign w:val="center"/>
          </w:tcPr>
          <w:p w14:paraId="4143066F"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b.d.</w:t>
            </w:r>
          </w:p>
        </w:tc>
        <w:tc>
          <w:tcPr>
            <w:tcW w:w="219" w:type="pct"/>
            <w:tcBorders>
              <w:left w:val="single" w:sz="4" w:space="0" w:color="auto"/>
              <w:right w:val="single" w:sz="4" w:space="0" w:color="auto"/>
            </w:tcBorders>
            <w:shd w:val="clear" w:color="auto" w:fill="auto"/>
            <w:vAlign w:val="center"/>
          </w:tcPr>
          <w:p w14:paraId="435AB76D"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b.d.</w:t>
            </w:r>
          </w:p>
        </w:tc>
        <w:tc>
          <w:tcPr>
            <w:tcW w:w="219" w:type="pct"/>
            <w:tcBorders>
              <w:left w:val="single" w:sz="4" w:space="0" w:color="auto"/>
              <w:right w:val="single" w:sz="4" w:space="0" w:color="auto"/>
            </w:tcBorders>
            <w:shd w:val="clear" w:color="auto" w:fill="auto"/>
            <w:vAlign w:val="center"/>
          </w:tcPr>
          <w:p w14:paraId="0A3BA80B"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b.d.</w:t>
            </w:r>
          </w:p>
        </w:tc>
        <w:tc>
          <w:tcPr>
            <w:tcW w:w="219" w:type="pct"/>
            <w:tcBorders>
              <w:left w:val="single" w:sz="4" w:space="0" w:color="auto"/>
              <w:right w:val="single" w:sz="4" w:space="0" w:color="auto"/>
            </w:tcBorders>
            <w:shd w:val="clear" w:color="auto" w:fill="auto"/>
            <w:vAlign w:val="center"/>
          </w:tcPr>
          <w:p w14:paraId="2DAA6080"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b.d.</w:t>
            </w:r>
          </w:p>
        </w:tc>
        <w:tc>
          <w:tcPr>
            <w:tcW w:w="219" w:type="pct"/>
            <w:tcBorders>
              <w:left w:val="single" w:sz="4" w:space="0" w:color="auto"/>
              <w:right w:val="single" w:sz="4" w:space="0" w:color="auto"/>
            </w:tcBorders>
            <w:vAlign w:val="center"/>
          </w:tcPr>
          <w:p w14:paraId="7C44D24F"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b.d.</w:t>
            </w:r>
          </w:p>
        </w:tc>
        <w:tc>
          <w:tcPr>
            <w:tcW w:w="255" w:type="pct"/>
            <w:tcBorders>
              <w:left w:val="single" w:sz="4" w:space="0" w:color="auto"/>
              <w:right w:val="single" w:sz="4" w:space="0" w:color="auto"/>
            </w:tcBorders>
            <w:textDirection w:val="tbRl"/>
            <w:vAlign w:val="center"/>
          </w:tcPr>
          <w:p w14:paraId="7745094C" w14:textId="77777777" w:rsidR="000F1902" w:rsidRPr="000F1902" w:rsidRDefault="000F1902" w:rsidP="000F1902">
            <w:pPr>
              <w:spacing w:before="60" w:after="60"/>
              <w:ind w:left="113" w:right="113"/>
              <w:jc w:val="center"/>
              <w:rPr>
                <w:rFonts w:ascii="Arial" w:eastAsiaTheme="minorHAnsi" w:hAnsi="Arial" w:cs="Arial"/>
                <w:sz w:val="15"/>
                <w:szCs w:val="15"/>
              </w:rPr>
            </w:pPr>
            <w:r w:rsidRPr="000F1902">
              <w:rPr>
                <w:rFonts w:ascii="Arial" w:eastAsiaTheme="minorHAnsi" w:hAnsi="Arial" w:cs="Arial"/>
                <w:sz w:val="15"/>
                <w:szCs w:val="15"/>
              </w:rPr>
              <w:t>7 800 000,00</w:t>
            </w:r>
          </w:p>
        </w:tc>
        <w:tc>
          <w:tcPr>
            <w:tcW w:w="475" w:type="pct"/>
            <w:tcBorders>
              <w:left w:val="single" w:sz="4" w:space="0" w:color="auto"/>
            </w:tcBorders>
            <w:shd w:val="clear" w:color="auto" w:fill="auto"/>
            <w:vAlign w:val="center"/>
          </w:tcPr>
          <w:p w14:paraId="2E829854"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631AA1C2"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Fundusze zewnętrzne (Regionalny Fundusz Inwestycji Lokalnych);</w:t>
            </w:r>
          </w:p>
        </w:tc>
      </w:tr>
      <w:tr w:rsidR="000F1902" w:rsidRPr="000F1902" w14:paraId="16770A88" w14:textId="77777777" w:rsidTr="000F1902">
        <w:trPr>
          <w:cantSplit/>
          <w:trHeight w:val="332"/>
          <w:jc w:val="center"/>
        </w:trPr>
        <w:tc>
          <w:tcPr>
            <w:tcW w:w="740" w:type="pct"/>
            <w:vMerge/>
            <w:shd w:val="clear" w:color="auto" w:fill="auto"/>
            <w:vAlign w:val="center"/>
          </w:tcPr>
          <w:p w14:paraId="4EBE84F2"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7DFF0B88" w14:textId="77777777" w:rsidR="000F1902" w:rsidRPr="000F1902" w:rsidRDefault="000F1902" w:rsidP="000F1902">
            <w:pPr>
              <w:spacing w:before="60" w:after="60"/>
              <w:jc w:val="center"/>
              <w:rPr>
                <w:rFonts w:ascii="Arial" w:hAnsi="Arial" w:cs="Arial"/>
                <w:bCs/>
                <w:sz w:val="15"/>
                <w:szCs w:val="15"/>
                <w:lang w:eastAsia="en-US"/>
              </w:rPr>
            </w:pPr>
            <w:r w:rsidRPr="000F1902">
              <w:rPr>
                <w:rFonts w:ascii="Arial" w:hAnsi="Arial" w:cs="Arial"/>
                <w:bCs/>
                <w:sz w:val="15"/>
                <w:szCs w:val="15"/>
                <w:lang w:eastAsia="en-US"/>
              </w:rPr>
              <w:t>Kontrola nieruchomości w zakresie gospodarki wodno-ściekowej na obszarach nieskanalizowanych</w:t>
            </w:r>
          </w:p>
        </w:tc>
        <w:tc>
          <w:tcPr>
            <w:tcW w:w="559" w:type="pct"/>
            <w:shd w:val="clear" w:color="auto" w:fill="auto"/>
            <w:vAlign w:val="center"/>
          </w:tcPr>
          <w:p w14:paraId="3C6A5585"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055" w:type="pct"/>
            <w:gridSpan w:val="9"/>
            <w:tcBorders>
              <w:right w:val="single" w:sz="4" w:space="0" w:color="auto"/>
            </w:tcBorders>
            <w:shd w:val="clear" w:color="auto" w:fill="auto"/>
            <w:vAlign w:val="center"/>
          </w:tcPr>
          <w:p w14:paraId="565FA58F"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2E5F3B6A"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Budżet Gminy Szubin;</w:t>
            </w:r>
          </w:p>
        </w:tc>
      </w:tr>
      <w:tr w:rsidR="000F1902" w:rsidRPr="000F1902" w14:paraId="0FB7207E" w14:textId="77777777" w:rsidTr="000F1902">
        <w:trPr>
          <w:cantSplit/>
          <w:trHeight w:val="428"/>
          <w:jc w:val="center"/>
        </w:trPr>
        <w:tc>
          <w:tcPr>
            <w:tcW w:w="740" w:type="pct"/>
            <w:vMerge/>
            <w:shd w:val="clear" w:color="auto" w:fill="auto"/>
            <w:vAlign w:val="center"/>
          </w:tcPr>
          <w:p w14:paraId="6FDBBFA5"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5C541EA4" w14:textId="77777777" w:rsidR="000F1902" w:rsidRPr="000F1902" w:rsidRDefault="000F1902" w:rsidP="000F1902">
            <w:pPr>
              <w:spacing w:before="60" w:after="60"/>
              <w:jc w:val="center"/>
              <w:rPr>
                <w:rFonts w:ascii="Arial" w:hAnsi="Arial" w:cs="Arial"/>
                <w:bCs/>
                <w:sz w:val="15"/>
                <w:szCs w:val="15"/>
              </w:rPr>
            </w:pPr>
            <w:r w:rsidRPr="000F1902">
              <w:rPr>
                <w:rFonts w:ascii="Arial" w:hAnsi="Arial" w:cs="Arial"/>
                <w:bCs/>
                <w:sz w:val="15"/>
                <w:szCs w:val="15"/>
              </w:rPr>
              <w:t>Nadzór nad prawidłową realizacją gospodarki wodno-ściekowej na obszarach skanalizowanych</w:t>
            </w:r>
          </w:p>
        </w:tc>
        <w:tc>
          <w:tcPr>
            <w:tcW w:w="559" w:type="pct"/>
            <w:shd w:val="clear" w:color="auto" w:fill="auto"/>
            <w:vAlign w:val="center"/>
          </w:tcPr>
          <w:p w14:paraId="2228639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055" w:type="pct"/>
            <w:gridSpan w:val="9"/>
            <w:tcBorders>
              <w:right w:val="single" w:sz="4" w:space="0" w:color="auto"/>
            </w:tcBorders>
            <w:shd w:val="clear" w:color="auto" w:fill="auto"/>
            <w:vAlign w:val="center"/>
          </w:tcPr>
          <w:p w14:paraId="0281E59D"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4C526345"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rPr>
              <w:t>Budżet Gminy Szubin;</w:t>
            </w:r>
          </w:p>
        </w:tc>
      </w:tr>
      <w:tr w:rsidR="000F1902" w:rsidRPr="000F1902" w14:paraId="5D92AB17" w14:textId="77777777" w:rsidTr="000F1902">
        <w:trPr>
          <w:cantSplit/>
          <w:trHeight w:val="310"/>
          <w:jc w:val="center"/>
        </w:trPr>
        <w:tc>
          <w:tcPr>
            <w:tcW w:w="740" w:type="pct"/>
            <w:vMerge/>
            <w:shd w:val="clear" w:color="auto" w:fill="auto"/>
            <w:vAlign w:val="center"/>
          </w:tcPr>
          <w:p w14:paraId="7F6644C1"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1168AF28" w14:textId="77777777" w:rsidR="000F1902" w:rsidRPr="000F1902" w:rsidRDefault="000F1902" w:rsidP="000F1902">
            <w:pPr>
              <w:spacing w:before="60" w:after="60"/>
              <w:jc w:val="center"/>
              <w:rPr>
                <w:rFonts w:ascii="Arial" w:hAnsi="Arial" w:cs="Arial"/>
                <w:bCs/>
                <w:sz w:val="15"/>
                <w:szCs w:val="15"/>
              </w:rPr>
            </w:pPr>
            <w:r w:rsidRPr="000F1902">
              <w:rPr>
                <w:rFonts w:ascii="Arial" w:hAnsi="Arial" w:cs="Arial"/>
                <w:bCs/>
                <w:sz w:val="15"/>
                <w:szCs w:val="15"/>
              </w:rPr>
              <w:t>Edukacja ekologiczna w zakresie przeciwdziałania zanieczyszczeniom wód</w:t>
            </w:r>
          </w:p>
        </w:tc>
        <w:tc>
          <w:tcPr>
            <w:tcW w:w="559" w:type="pct"/>
            <w:shd w:val="clear" w:color="auto" w:fill="auto"/>
            <w:vAlign w:val="center"/>
          </w:tcPr>
          <w:p w14:paraId="78143B9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055" w:type="pct"/>
            <w:gridSpan w:val="9"/>
            <w:tcBorders>
              <w:right w:val="single" w:sz="4" w:space="0" w:color="auto"/>
            </w:tcBorders>
            <w:shd w:val="clear" w:color="auto" w:fill="auto"/>
            <w:vAlign w:val="center"/>
          </w:tcPr>
          <w:p w14:paraId="3B3DFFB2"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54871738"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tc>
      </w:tr>
      <w:tr w:rsidR="000F1902" w:rsidRPr="000F1902" w14:paraId="298E4CAA" w14:textId="77777777" w:rsidTr="000F1902">
        <w:trPr>
          <w:cantSplit/>
          <w:trHeight w:val="386"/>
          <w:jc w:val="center"/>
        </w:trPr>
        <w:tc>
          <w:tcPr>
            <w:tcW w:w="740" w:type="pct"/>
            <w:shd w:val="clear" w:color="auto" w:fill="auto"/>
            <w:vAlign w:val="center"/>
          </w:tcPr>
          <w:p w14:paraId="5EBA72D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ZASOBY GEOLOGICZNE</w:t>
            </w:r>
          </w:p>
        </w:tc>
        <w:tc>
          <w:tcPr>
            <w:tcW w:w="1171" w:type="pct"/>
            <w:shd w:val="clear" w:color="auto" w:fill="auto"/>
            <w:vAlign w:val="center"/>
          </w:tcPr>
          <w:p w14:paraId="31D461A5"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Rekultywacja na terenach poeksploatacyjnych/zdegradowanych</w:t>
            </w:r>
          </w:p>
        </w:tc>
        <w:tc>
          <w:tcPr>
            <w:tcW w:w="559" w:type="pct"/>
            <w:shd w:val="clear" w:color="auto" w:fill="auto"/>
            <w:vAlign w:val="center"/>
          </w:tcPr>
          <w:p w14:paraId="3BB2D1FB"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562E5842"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Starostwo Nakielskie;</w:t>
            </w:r>
          </w:p>
        </w:tc>
        <w:tc>
          <w:tcPr>
            <w:tcW w:w="2055" w:type="pct"/>
            <w:gridSpan w:val="9"/>
            <w:tcBorders>
              <w:right w:val="single" w:sz="4" w:space="0" w:color="auto"/>
            </w:tcBorders>
            <w:shd w:val="clear" w:color="auto" w:fill="auto"/>
            <w:vAlign w:val="center"/>
          </w:tcPr>
          <w:p w14:paraId="4AFCC028"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5D6492C0"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765EAFE1"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Starostwo Powiatowe;</w:t>
            </w:r>
          </w:p>
        </w:tc>
      </w:tr>
      <w:tr w:rsidR="000F1902" w:rsidRPr="000F1902" w14:paraId="5C29B6F4" w14:textId="77777777" w:rsidTr="00440E7E">
        <w:trPr>
          <w:cantSplit/>
          <w:trHeight w:val="1134"/>
          <w:jc w:val="center"/>
        </w:trPr>
        <w:tc>
          <w:tcPr>
            <w:tcW w:w="740" w:type="pct"/>
            <w:shd w:val="clear" w:color="auto" w:fill="auto"/>
            <w:vAlign w:val="center"/>
          </w:tcPr>
          <w:p w14:paraId="531FEE6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GLEBY</w:t>
            </w:r>
          </w:p>
        </w:tc>
        <w:tc>
          <w:tcPr>
            <w:tcW w:w="1171" w:type="pct"/>
            <w:shd w:val="clear" w:color="auto" w:fill="auto"/>
            <w:vAlign w:val="center"/>
          </w:tcPr>
          <w:p w14:paraId="0B099454"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Przeciwdziałanie zanieczyszczeniom gleby</w:t>
            </w:r>
          </w:p>
        </w:tc>
        <w:tc>
          <w:tcPr>
            <w:tcW w:w="559" w:type="pct"/>
            <w:shd w:val="clear" w:color="auto" w:fill="auto"/>
            <w:vAlign w:val="center"/>
          </w:tcPr>
          <w:p w14:paraId="098C02C1"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Gmina Szubin;</w:t>
            </w:r>
          </w:p>
          <w:p w14:paraId="5B526E5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WIOŚ;</w:t>
            </w:r>
          </w:p>
          <w:p w14:paraId="046003B5"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K-PODR w Minikowie;</w:t>
            </w:r>
          </w:p>
          <w:p w14:paraId="727AF325"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Nadleśnictwo;</w:t>
            </w:r>
          </w:p>
        </w:tc>
        <w:tc>
          <w:tcPr>
            <w:tcW w:w="286" w:type="pct"/>
            <w:tcBorders>
              <w:right w:val="single" w:sz="4" w:space="0" w:color="auto"/>
            </w:tcBorders>
            <w:shd w:val="clear" w:color="auto" w:fill="auto"/>
            <w:textDirection w:val="tbRl"/>
            <w:vAlign w:val="center"/>
          </w:tcPr>
          <w:p w14:paraId="71CEBBB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1 000,00</w:t>
            </w:r>
          </w:p>
        </w:tc>
        <w:tc>
          <w:tcPr>
            <w:tcW w:w="212" w:type="pct"/>
            <w:tcBorders>
              <w:left w:val="single" w:sz="4" w:space="0" w:color="auto"/>
              <w:right w:val="single" w:sz="4" w:space="0" w:color="auto"/>
            </w:tcBorders>
            <w:shd w:val="clear" w:color="auto" w:fill="auto"/>
            <w:textDirection w:val="tbRl"/>
            <w:vAlign w:val="center"/>
          </w:tcPr>
          <w:p w14:paraId="23043D4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1 000,00</w:t>
            </w:r>
          </w:p>
        </w:tc>
        <w:tc>
          <w:tcPr>
            <w:tcW w:w="212" w:type="pct"/>
            <w:tcBorders>
              <w:left w:val="single" w:sz="4" w:space="0" w:color="auto"/>
              <w:right w:val="single" w:sz="4" w:space="0" w:color="auto"/>
            </w:tcBorders>
            <w:shd w:val="clear" w:color="auto" w:fill="auto"/>
            <w:textDirection w:val="tbRl"/>
            <w:vAlign w:val="center"/>
          </w:tcPr>
          <w:p w14:paraId="74AF0ED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1 000,00</w:t>
            </w:r>
          </w:p>
        </w:tc>
        <w:tc>
          <w:tcPr>
            <w:tcW w:w="212" w:type="pct"/>
            <w:tcBorders>
              <w:left w:val="single" w:sz="4" w:space="0" w:color="auto"/>
              <w:right w:val="single" w:sz="4" w:space="0" w:color="auto"/>
            </w:tcBorders>
            <w:shd w:val="clear" w:color="auto" w:fill="auto"/>
            <w:textDirection w:val="tbRl"/>
            <w:vAlign w:val="center"/>
          </w:tcPr>
          <w:p w14:paraId="7AD8AC8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1 000,00</w:t>
            </w:r>
          </w:p>
        </w:tc>
        <w:tc>
          <w:tcPr>
            <w:tcW w:w="219" w:type="pct"/>
            <w:tcBorders>
              <w:left w:val="single" w:sz="4" w:space="0" w:color="auto"/>
              <w:right w:val="single" w:sz="4" w:space="0" w:color="auto"/>
            </w:tcBorders>
            <w:shd w:val="clear" w:color="auto" w:fill="auto"/>
            <w:textDirection w:val="tbRl"/>
            <w:vAlign w:val="center"/>
          </w:tcPr>
          <w:p w14:paraId="655FF595"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1 000,00</w:t>
            </w:r>
          </w:p>
        </w:tc>
        <w:tc>
          <w:tcPr>
            <w:tcW w:w="219" w:type="pct"/>
            <w:tcBorders>
              <w:left w:val="single" w:sz="4" w:space="0" w:color="auto"/>
              <w:right w:val="single" w:sz="4" w:space="0" w:color="auto"/>
            </w:tcBorders>
            <w:shd w:val="clear" w:color="auto" w:fill="auto"/>
            <w:textDirection w:val="tbRl"/>
            <w:vAlign w:val="center"/>
          </w:tcPr>
          <w:p w14:paraId="2D5D520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1 000,00</w:t>
            </w:r>
          </w:p>
        </w:tc>
        <w:tc>
          <w:tcPr>
            <w:tcW w:w="219" w:type="pct"/>
            <w:tcBorders>
              <w:left w:val="single" w:sz="4" w:space="0" w:color="auto"/>
              <w:right w:val="single" w:sz="4" w:space="0" w:color="auto"/>
            </w:tcBorders>
            <w:shd w:val="clear" w:color="auto" w:fill="auto"/>
            <w:textDirection w:val="tbRl"/>
            <w:vAlign w:val="center"/>
          </w:tcPr>
          <w:p w14:paraId="7020F53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1 000,00</w:t>
            </w:r>
          </w:p>
        </w:tc>
        <w:tc>
          <w:tcPr>
            <w:tcW w:w="219" w:type="pct"/>
            <w:tcBorders>
              <w:left w:val="single" w:sz="4" w:space="0" w:color="auto"/>
              <w:right w:val="single" w:sz="4" w:space="0" w:color="auto"/>
            </w:tcBorders>
            <w:shd w:val="clear" w:color="auto" w:fill="auto"/>
            <w:textDirection w:val="tbRl"/>
            <w:vAlign w:val="center"/>
          </w:tcPr>
          <w:p w14:paraId="3B6D1A6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1 000,00</w:t>
            </w:r>
          </w:p>
        </w:tc>
        <w:tc>
          <w:tcPr>
            <w:tcW w:w="255" w:type="pct"/>
            <w:tcBorders>
              <w:left w:val="single" w:sz="4" w:space="0" w:color="auto"/>
              <w:right w:val="single" w:sz="4" w:space="0" w:color="auto"/>
            </w:tcBorders>
            <w:shd w:val="clear" w:color="auto" w:fill="auto"/>
            <w:textDirection w:val="tbRl"/>
            <w:vAlign w:val="center"/>
          </w:tcPr>
          <w:p w14:paraId="639B856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8 000,00</w:t>
            </w:r>
          </w:p>
        </w:tc>
        <w:tc>
          <w:tcPr>
            <w:tcW w:w="475" w:type="pct"/>
            <w:tcBorders>
              <w:left w:val="single" w:sz="4" w:space="0" w:color="auto"/>
            </w:tcBorders>
            <w:shd w:val="clear" w:color="auto" w:fill="auto"/>
            <w:vAlign w:val="center"/>
          </w:tcPr>
          <w:p w14:paraId="605A07BA"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78E74AB3"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Fundusze zewnętrzne;</w:t>
            </w:r>
          </w:p>
        </w:tc>
      </w:tr>
      <w:tr w:rsidR="000F1902" w:rsidRPr="000F1902" w14:paraId="78DA18A0" w14:textId="77777777" w:rsidTr="000F1902">
        <w:trPr>
          <w:cantSplit/>
          <w:trHeight w:val="958"/>
          <w:jc w:val="center"/>
        </w:trPr>
        <w:tc>
          <w:tcPr>
            <w:tcW w:w="740" w:type="pct"/>
            <w:vMerge w:val="restart"/>
            <w:shd w:val="clear" w:color="auto" w:fill="auto"/>
            <w:vAlign w:val="center"/>
          </w:tcPr>
          <w:p w14:paraId="475C8748"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GOSPODARKA ODPADAMI I ZAPOBIEGANIE POWSTAWANIU ODPADÓW</w:t>
            </w:r>
          </w:p>
        </w:tc>
        <w:tc>
          <w:tcPr>
            <w:tcW w:w="1171" w:type="pct"/>
            <w:shd w:val="clear" w:color="auto" w:fill="auto"/>
            <w:vAlign w:val="center"/>
          </w:tcPr>
          <w:p w14:paraId="43BEAA6D"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Realizacja programu usuwania azbestu z budynków</w:t>
            </w:r>
          </w:p>
        </w:tc>
        <w:tc>
          <w:tcPr>
            <w:tcW w:w="559" w:type="pct"/>
            <w:shd w:val="clear" w:color="auto" w:fill="auto"/>
            <w:vAlign w:val="center"/>
          </w:tcPr>
          <w:p w14:paraId="049CE63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86" w:type="pct"/>
            <w:tcBorders>
              <w:right w:val="single" w:sz="4" w:space="0" w:color="auto"/>
            </w:tcBorders>
            <w:shd w:val="clear" w:color="auto" w:fill="auto"/>
            <w:textDirection w:val="tbRl"/>
            <w:vAlign w:val="center"/>
          </w:tcPr>
          <w:p w14:paraId="1237FAC3"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60 000,00</w:t>
            </w:r>
          </w:p>
        </w:tc>
        <w:tc>
          <w:tcPr>
            <w:tcW w:w="212" w:type="pct"/>
            <w:tcBorders>
              <w:left w:val="single" w:sz="4" w:space="0" w:color="auto"/>
              <w:right w:val="single" w:sz="4" w:space="0" w:color="auto"/>
            </w:tcBorders>
            <w:shd w:val="clear" w:color="auto" w:fill="auto"/>
            <w:textDirection w:val="tbRl"/>
            <w:vAlign w:val="center"/>
          </w:tcPr>
          <w:p w14:paraId="089BC23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60 000,00</w:t>
            </w:r>
          </w:p>
        </w:tc>
        <w:tc>
          <w:tcPr>
            <w:tcW w:w="212" w:type="pct"/>
            <w:tcBorders>
              <w:left w:val="single" w:sz="4" w:space="0" w:color="auto"/>
              <w:right w:val="single" w:sz="4" w:space="0" w:color="auto"/>
            </w:tcBorders>
            <w:shd w:val="clear" w:color="auto" w:fill="auto"/>
            <w:textDirection w:val="tbRl"/>
            <w:vAlign w:val="center"/>
          </w:tcPr>
          <w:p w14:paraId="5A76745F"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60 000,00</w:t>
            </w:r>
          </w:p>
        </w:tc>
        <w:tc>
          <w:tcPr>
            <w:tcW w:w="212" w:type="pct"/>
            <w:tcBorders>
              <w:left w:val="single" w:sz="4" w:space="0" w:color="auto"/>
              <w:right w:val="single" w:sz="4" w:space="0" w:color="auto"/>
            </w:tcBorders>
            <w:shd w:val="clear" w:color="auto" w:fill="auto"/>
            <w:textDirection w:val="tbRl"/>
            <w:vAlign w:val="center"/>
          </w:tcPr>
          <w:p w14:paraId="0D5B49C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60 000,00</w:t>
            </w:r>
          </w:p>
        </w:tc>
        <w:tc>
          <w:tcPr>
            <w:tcW w:w="219" w:type="pct"/>
            <w:tcBorders>
              <w:left w:val="single" w:sz="4" w:space="0" w:color="auto"/>
              <w:right w:val="single" w:sz="4" w:space="0" w:color="auto"/>
            </w:tcBorders>
            <w:shd w:val="clear" w:color="auto" w:fill="auto"/>
            <w:textDirection w:val="tbRl"/>
            <w:vAlign w:val="center"/>
          </w:tcPr>
          <w:p w14:paraId="022A85B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60 000,00</w:t>
            </w:r>
          </w:p>
        </w:tc>
        <w:tc>
          <w:tcPr>
            <w:tcW w:w="219" w:type="pct"/>
            <w:tcBorders>
              <w:left w:val="single" w:sz="4" w:space="0" w:color="auto"/>
              <w:right w:val="single" w:sz="4" w:space="0" w:color="auto"/>
            </w:tcBorders>
            <w:shd w:val="clear" w:color="auto" w:fill="auto"/>
            <w:textDirection w:val="tbRl"/>
            <w:vAlign w:val="center"/>
          </w:tcPr>
          <w:p w14:paraId="3459050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60 000,00</w:t>
            </w:r>
          </w:p>
        </w:tc>
        <w:tc>
          <w:tcPr>
            <w:tcW w:w="219" w:type="pct"/>
            <w:tcBorders>
              <w:left w:val="single" w:sz="4" w:space="0" w:color="auto"/>
              <w:right w:val="single" w:sz="4" w:space="0" w:color="auto"/>
            </w:tcBorders>
            <w:shd w:val="clear" w:color="auto" w:fill="auto"/>
            <w:textDirection w:val="tbRl"/>
            <w:vAlign w:val="center"/>
          </w:tcPr>
          <w:p w14:paraId="5622392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60 000,00</w:t>
            </w:r>
          </w:p>
        </w:tc>
        <w:tc>
          <w:tcPr>
            <w:tcW w:w="219" w:type="pct"/>
            <w:tcBorders>
              <w:left w:val="single" w:sz="4" w:space="0" w:color="auto"/>
              <w:right w:val="single" w:sz="4" w:space="0" w:color="auto"/>
            </w:tcBorders>
            <w:shd w:val="clear" w:color="auto" w:fill="auto"/>
            <w:textDirection w:val="tbRl"/>
            <w:vAlign w:val="center"/>
          </w:tcPr>
          <w:p w14:paraId="79F68D30"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60 000,00</w:t>
            </w:r>
          </w:p>
        </w:tc>
        <w:tc>
          <w:tcPr>
            <w:tcW w:w="255" w:type="pct"/>
            <w:tcBorders>
              <w:left w:val="single" w:sz="4" w:space="0" w:color="auto"/>
              <w:right w:val="single" w:sz="4" w:space="0" w:color="auto"/>
            </w:tcBorders>
            <w:textDirection w:val="tbRl"/>
            <w:vAlign w:val="center"/>
          </w:tcPr>
          <w:p w14:paraId="0293615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480 000,00</w:t>
            </w:r>
          </w:p>
        </w:tc>
        <w:tc>
          <w:tcPr>
            <w:tcW w:w="475" w:type="pct"/>
            <w:tcBorders>
              <w:left w:val="single" w:sz="4" w:space="0" w:color="auto"/>
            </w:tcBorders>
            <w:shd w:val="clear" w:color="auto" w:fill="auto"/>
            <w:vAlign w:val="center"/>
          </w:tcPr>
          <w:p w14:paraId="6B0A775C"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0B91F113"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Fundusze zewnętrzne (</w:t>
            </w:r>
            <w:r w:rsidRPr="000F1902">
              <w:rPr>
                <w:rFonts w:ascii="Arial" w:eastAsiaTheme="minorHAnsi" w:hAnsi="Arial" w:cs="Arial"/>
                <w:sz w:val="15"/>
                <w:szCs w:val="15"/>
                <w:lang w:eastAsia="en-US"/>
              </w:rPr>
              <w:t>WFOŚiGW w Toruniu</w:t>
            </w:r>
            <w:r w:rsidRPr="000F1902">
              <w:rPr>
                <w:rFonts w:ascii="Arial" w:eastAsiaTheme="minorHAnsi" w:hAnsi="Arial" w:cs="Arial"/>
                <w:sz w:val="15"/>
                <w:szCs w:val="15"/>
              </w:rPr>
              <w:t>);</w:t>
            </w:r>
          </w:p>
        </w:tc>
      </w:tr>
      <w:tr w:rsidR="000F1902" w:rsidRPr="000F1902" w14:paraId="5637E76D" w14:textId="77777777" w:rsidTr="00440E7E">
        <w:trPr>
          <w:cantSplit/>
          <w:trHeight w:val="1230"/>
          <w:jc w:val="center"/>
        </w:trPr>
        <w:tc>
          <w:tcPr>
            <w:tcW w:w="740" w:type="pct"/>
            <w:vMerge/>
            <w:shd w:val="clear" w:color="auto" w:fill="auto"/>
            <w:vAlign w:val="center"/>
          </w:tcPr>
          <w:p w14:paraId="61EFB134"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436DF421"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Odbiór i zagospodarowanie odpadów komunalnych</w:t>
            </w:r>
          </w:p>
        </w:tc>
        <w:tc>
          <w:tcPr>
            <w:tcW w:w="559" w:type="pct"/>
            <w:shd w:val="clear" w:color="auto" w:fill="auto"/>
            <w:vAlign w:val="center"/>
          </w:tcPr>
          <w:p w14:paraId="6C3B607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86" w:type="pct"/>
            <w:tcBorders>
              <w:right w:val="single" w:sz="4" w:space="0" w:color="auto"/>
            </w:tcBorders>
            <w:shd w:val="clear" w:color="auto" w:fill="auto"/>
            <w:textDirection w:val="tbRl"/>
            <w:vAlign w:val="center"/>
          </w:tcPr>
          <w:p w14:paraId="3CF0A433"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7 000 000,00</w:t>
            </w:r>
          </w:p>
        </w:tc>
        <w:tc>
          <w:tcPr>
            <w:tcW w:w="212" w:type="pct"/>
            <w:tcBorders>
              <w:left w:val="single" w:sz="4" w:space="0" w:color="auto"/>
              <w:right w:val="single" w:sz="4" w:space="0" w:color="auto"/>
            </w:tcBorders>
            <w:shd w:val="clear" w:color="auto" w:fill="auto"/>
            <w:textDirection w:val="tbRl"/>
            <w:vAlign w:val="center"/>
          </w:tcPr>
          <w:p w14:paraId="76D812D0" w14:textId="77777777" w:rsidR="000F1902" w:rsidRPr="000F1902" w:rsidRDefault="000F1902" w:rsidP="000F1902">
            <w:pPr>
              <w:spacing w:before="60" w:after="60"/>
              <w:ind w:left="113" w:right="113"/>
              <w:jc w:val="center"/>
              <w:rPr>
                <w:rFonts w:ascii="Arial" w:eastAsiaTheme="minorHAnsi" w:hAnsi="Arial" w:cs="Arial"/>
                <w:sz w:val="15"/>
                <w:szCs w:val="15"/>
              </w:rPr>
            </w:pPr>
            <w:r w:rsidRPr="000F1902">
              <w:rPr>
                <w:rFonts w:ascii="Arial" w:eastAsiaTheme="minorHAnsi" w:hAnsi="Arial" w:cs="Arial"/>
                <w:sz w:val="15"/>
                <w:szCs w:val="15"/>
              </w:rPr>
              <w:t>7 000 000,00</w:t>
            </w:r>
          </w:p>
        </w:tc>
        <w:tc>
          <w:tcPr>
            <w:tcW w:w="212" w:type="pct"/>
            <w:tcBorders>
              <w:left w:val="single" w:sz="4" w:space="0" w:color="auto"/>
              <w:right w:val="single" w:sz="4" w:space="0" w:color="auto"/>
            </w:tcBorders>
            <w:shd w:val="clear" w:color="auto" w:fill="auto"/>
            <w:textDirection w:val="tbRl"/>
            <w:vAlign w:val="center"/>
          </w:tcPr>
          <w:p w14:paraId="5A56B10B" w14:textId="77777777" w:rsidR="000F1902" w:rsidRPr="000F1902" w:rsidRDefault="000F1902" w:rsidP="000F1902">
            <w:pPr>
              <w:spacing w:before="60" w:after="60"/>
              <w:ind w:left="113" w:right="113"/>
              <w:jc w:val="center"/>
              <w:rPr>
                <w:rFonts w:ascii="Arial" w:eastAsiaTheme="minorHAnsi" w:hAnsi="Arial" w:cs="Arial"/>
                <w:sz w:val="15"/>
                <w:szCs w:val="15"/>
              </w:rPr>
            </w:pPr>
            <w:r w:rsidRPr="000F1902">
              <w:rPr>
                <w:rFonts w:ascii="Arial" w:eastAsiaTheme="minorHAnsi" w:hAnsi="Arial" w:cs="Arial"/>
                <w:sz w:val="15"/>
                <w:szCs w:val="15"/>
              </w:rPr>
              <w:t>7 000 000,00</w:t>
            </w:r>
          </w:p>
        </w:tc>
        <w:tc>
          <w:tcPr>
            <w:tcW w:w="212" w:type="pct"/>
            <w:tcBorders>
              <w:left w:val="single" w:sz="4" w:space="0" w:color="auto"/>
              <w:right w:val="single" w:sz="4" w:space="0" w:color="auto"/>
            </w:tcBorders>
            <w:shd w:val="clear" w:color="auto" w:fill="auto"/>
            <w:textDirection w:val="tbRl"/>
            <w:vAlign w:val="center"/>
          </w:tcPr>
          <w:p w14:paraId="4AD2DA06" w14:textId="77777777" w:rsidR="000F1902" w:rsidRPr="000F1902" w:rsidRDefault="000F1902" w:rsidP="000F1902">
            <w:pPr>
              <w:spacing w:before="60" w:after="60"/>
              <w:ind w:left="113" w:right="113"/>
              <w:jc w:val="center"/>
              <w:rPr>
                <w:rFonts w:ascii="Arial" w:eastAsiaTheme="minorHAnsi" w:hAnsi="Arial" w:cs="Arial"/>
                <w:sz w:val="15"/>
                <w:szCs w:val="15"/>
              </w:rPr>
            </w:pPr>
            <w:r w:rsidRPr="000F1902">
              <w:rPr>
                <w:rFonts w:ascii="Arial" w:eastAsiaTheme="minorHAnsi" w:hAnsi="Arial" w:cs="Arial"/>
                <w:sz w:val="15"/>
                <w:szCs w:val="15"/>
              </w:rPr>
              <w:t>7 000 000,00</w:t>
            </w:r>
          </w:p>
        </w:tc>
        <w:tc>
          <w:tcPr>
            <w:tcW w:w="219" w:type="pct"/>
            <w:tcBorders>
              <w:left w:val="single" w:sz="4" w:space="0" w:color="auto"/>
              <w:right w:val="single" w:sz="4" w:space="0" w:color="auto"/>
            </w:tcBorders>
            <w:shd w:val="clear" w:color="auto" w:fill="auto"/>
            <w:textDirection w:val="tbRl"/>
            <w:vAlign w:val="center"/>
          </w:tcPr>
          <w:p w14:paraId="1602E8A8" w14:textId="77777777" w:rsidR="000F1902" w:rsidRPr="000F1902" w:rsidRDefault="000F1902" w:rsidP="000F1902">
            <w:pPr>
              <w:spacing w:before="60" w:after="60"/>
              <w:ind w:left="113" w:right="113"/>
              <w:jc w:val="center"/>
              <w:rPr>
                <w:rFonts w:ascii="Arial" w:eastAsiaTheme="minorHAnsi" w:hAnsi="Arial" w:cs="Arial"/>
                <w:sz w:val="15"/>
                <w:szCs w:val="15"/>
              </w:rPr>
            </w:pPr>
            <w:r w:rsidRPr="000F1902">
              <w:rPr>
                <w:rFonts w:ascii="Arial" w:eastAsiaTheme="minorHAnsi" w:hAnsi="Arial" w:cs="Arial"/>
                <w:sz w:val="15"/>
                <w:szCs w:val="15"/>
              </w:rPr>
              <w:t>7 000 000,00</w:t>
            </w:r>
          </w:p>
        </w:tc>
        <w:tc>
          <w:tcPr>
            <w:tcW w:w="219" w:type="pct"/>
            <w:tcBorders>
              <w:left w:val="single" w:sz="4" w:space="0" w:color="auto"/>
              <w:right w:val="single" w:sz="4" w:space="0" w:color="auto"/>
            </w:tcBorders>
            <w:shd w:val="clear" w:color="auto" w:fill="auto"/>
            <w:textDirection w:val="tbRl"/>
            <w:vAlign w:val="center"/>
          </w:tcPr>
          <w:p w14:paraId="08A42BA8" w14:textId="77777777" w:rsidR="000F1902" w:rsidRPr="000F1902" w:rsidRDefault="000F1902" w:rsidP="000F1902">
            <w:pPr>
              <w:spacing w:before="60" w:after="60"/>
              <w:ind w:left="113" w:right="113"/>
              <w:jc w:val="center"/>
              <w:rPr>
                <w:rFonts w:ascii="Arial" w:eastAsiaTheme="minorHAnsi" w:hAnsi="Arial" w:cs="Arial"/>
                <w:sz w:val="15"/>
                <w:szCs w:val="15"/>
              </w:rPr>
            </w:pPr>
            <w:r w:rsidRPr="000F1902">
              <w:rPr>
                <w:rFonts w:ascii="Arial" w:eastAsiaTheme="minorHAnsi" w:hAnsi="Arial" w:cs="Arial"/>
                <w:sz w:val="15"/>
                <w:szCs w:val="15"/>
              </w:rPr>
              <w:t>7 000 000,00</w:t>
            </w:r>
          </w:p>
        </w:tc>
        <w:tc>
          <w:tcPr>
            <w:tcW w:w="219" w:type="pct"/>
            <w:tcBorders>
              <w:left w:val="single" w:sz="4" w:space="0" w:color="auto"/>
              <w:right w:val="single" w:sz="4" w:space="0" w:color="auto"/>
            </w:tcBorders>
            <w:shd w:val="clear" w:color="auto" w:fill="auto"/>
            <w:textDirection w:val="tbRl"/>
            <w:vAlign w:val="center"/>
          </w:tcPr>
          <w:p w14:paraId="1D2B8F78" w14:textId="77777777" w:rsidR="000F1902" w:rsidRPr="000F1902" w:rsidRDefault="000F1902" w:rsidP="000F1902">
            <w:pPr>
              <w:spacing w:before="60" w:after="60"/>
              <w:ind w:left="113" w:right="113"/>
              <w:jc w:val="center"/>
              <w:rPr>
                <w:rFonts w:ascii="Arial" w:eastAsiaTheme="minorHAnsi" w:hAnsi="Arial" w:cs="Arial"/>
                <w:sz w:val="15"/>
                <w:szCs w:val="15"/>
              </w:rPr>
            </w:pPr>
            <w:r w:rsidRPr="000F1902">
              <w:rPr>
                <w:rFonts w:ascii="Arial" w:eastAsiaTheme="minorHAnsi" w:hAnsi="Arial" w:cs="Arial"/>
                <w:sz w:val="15"/>
                <w:szCs w:val="15"/>
              </w:rPr>
              <w:t>7 000 000,00</w:t>
            </w:r>
          </w:p>
        </w:tc>
        <w:tc>
          <w:tcPr>
            <w:tcW w:w="219" w:type="pct"/>
            <w:tcBorders>
              <w:left w:val="single" w:sz="4" w:space="0" w:color="auto"/>
              <w:right w:val="single" w:sz="4" w:space="0" w:color="auto"/>
            </w:tcBorders>
            <w:shd w:val="clear" w:color="auto" w:fill="auto"/>
            <w:textDirection w:val="tbRl"/>
            <w:vAlign w:val="center"/>
          </w:tcPr>
          <w:p w14:paraId="2B2BB45B" w14:textId="77777777" w:rsidR="000F1902" w:rsidRPr="000F1902" w:rsidRDefault="000F1902" w:rsidP="000F1902">
            <w:pPr>
              <w:spacing w:before="60" w:after="60"/>
              <w:ind w:left="113" w:right="113"/>
              <w:jc w:val="center"/>
              <w:rPr>
                <w:rFonts w:ascii="Arial" w:eastAsiaTheme="minorHAnsi" w:hAnsi="Arial" w:cs="Arial"/>
                <w:sz w:val="15"/>
                <w:szCs w:val="15"/>
              </w:rPr>
            </w:pPr>
            <w:r w:rsidRPr="000F1902">
              <w:rPr>
                <w:rFonts w:ascii="Arial" w:eastAsiaTheme="minorHAnsi" w:hAnsi="Arial" w:cs="Arial"/>
                <w:sz w:val="15"/>
                <w:szCs w:val="15"/>
              </w:rPr>
              <w:t>7 000 000,00</w:t>
            </w:r>
          </w:p>
        </w:tc>
        <w:tc>
          <w:tcPr>
            <w:tcW w:w="255" w:type="pct"/>
            <w:tcBorders>
              <w:left w:val="single" w:sz="4" w:space="0" w:color="auto"/>
              <w:right w:val="single" w:sz="4" w:space="0" w:color="auto"/>
            </w:tcBorders>
            <w:textDirection w:val="tbRl"/>
            <w:vAlign w:val="center"/>
          </w:tcPr>
          <w:p w14:paraId="46B2BEA8"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56 000 000,00</w:t>
            </w:r>
          </w:p>
        </w:tc>
        <w:tc>
          <w:tcPr>
            <w:tcW w:w="475" w:type="pct"/>
            <w:tcBorders>
              <w:left w:val="single" w:sz="4" w:space="0" w:color="auto"/>
            </w:tcBorders>
            <w:shd w:val="clear" w:color="auto" w:fill="auto"/>
            <w:vAlign w:val="center"/>
          </w:tcPr>
          <w:p w14:paraId="52490454"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tc>
      </w:tr>
      <w:tr w:rsidR="000F1902" w:rsidRPr="000F1902" w14:paraId="7200AFB7" w14:textId="77777777" w:rsidTr="000F1902">
        <w:trPr>
          <w:cantSplit/>
          <w:trHeight w:val="609"/>
          <w:jc w:val="center"/>
        </w:trPr>
        <w:tc>
          <w:tcPr>
            <w:tcW w:w="740" w:type="pct"/>
            <w:vMerge/>
            <w:shd w:val="clear" w:color="auto" w:fill="auto"/>
            <w:vAlign w:val="center"/>
          </w:tcPr>
          <w:p w14:paraId="39B6236E"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1B79FCD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Kontrole w zakresie prawidłowego gospodarowania odpadami</w:t>
            </w:r>
          </w:p>
        </w:tc>
        <w:tc>
          <w:tcPr>
            <w:tcW w:w="559" w:type="pct"/>
            <w:shd w:val="clear" w:color="auto" w:fill="auto"/>
            <w:vAlign w:val="center"/>
          </w:tcPr>
          <w:p w14:paraId="31E5A1B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055" w:type="pct"/>
            <w:gridSpan w:val="9"/>
            <w:tcBorders>
              <w:right w:val="single" w:sz="4" w:space="0" w:color="auto"/>
            </w:tcBorders>
            <w:shd w:val="clear" w:color="auto" w:fill="auto"/>
            <w:vAlign w:val="center"/>
          </w:tcPr>
          <w:p w14:paraId="5178D81E"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Koszty administracyjne</w:t>
            </w:r>
          </w:p>
        </w:tc>
        <w:tc>
          <w:tcPr>
            <w:tcW w:w="475" w:type="pct"/>
            <w:tcBorders>
              <w:left w:val="single" w:sz="4" w:space="0" w:color="auto"/>
            </w:tcBorders>
            <w:shd w:val="clear" w:color="auto" w:fill="auto"/>
            <w:vAlign w:val="center"/>
          </w:tcPr>
          <w:p w14:paraId="2407E86B"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5E6C0B7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WIOŚ;</w:t>
            </w:r>
          </w:p>
        </w:tc>
      </w:tr>
      <w:tr w:rsidR="000F1902" w:rsidRPr="000F1902" w14:paraId="6AC80509" w14:textId="77777777" w:rsidTr="00440E7E">
        <w:trPr>
          <w:cantSplit/>
          <w:trHeight w:val="696"/>
          <w:jc w:val="center"/>
        </w:trPr>
        <w:tc>
          <w:tcPr>
            <w:tcW w:w="740" w:type="pct"/>
            <w:vMerge/>
            <w:shd w:val="clear" w:color="auto" w:fill="auto"/>
            <w:vAlign w:val="center"/>
          </w:tcPr>
          <w:p w14:paraId="1F61F75E"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0C5B9C9B"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Likwidacja dzikich wysypisk</w:t>
            </w:r>
          </w:p>
        </w:tc>
        <w:tc>
          <w:tcPr>
            <w:tcW w:w="559" w:type="pct"/>
            <w:shd w:val="clear" w:color="auto" w:fill="auto"/>
            <w:vAlign w:val="center"/>
          </w:tcPr>
          <w:p w14:paraId="3193966A"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05FE2B8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Nadleśnictwo;</w:t>
            </w:r>
          </w:p>
        </w:tc>
        <w:tc>
          <w:tcPr>
            <w:tcW w:w="286" w:type="pct"/>
            <w:tcBorders>
              <w:right w:val="single" w:sz="4" w:space="0" w:color="auto"/>
            </w:tcBorders>
            <w:shd w:val="clear" w:color="auto" w:fill="auto"/>
            <w:textDirection w:val="tbRl"/>
            <w:vAlign w:val="center"/>
          </w:tcPr>
          <w:p w14:paraId="02D8139D"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500,00</w:t>
            </w:r>
          </w:p>
        </w:tc>
        <w:tc>
          <w:tcPr>
            <w:tcW w:w="212" w:type="pct"/>
            <w:tcBorders>
              <w:left w:val="single" w:sz="4" w:space="0" w:color="auto"/>
              <w:right w:val="single" w:sz="4" w:space="0" w:color="auto"/>
            </w:tcBorders>
            <w:shd w:val="clear" w:color="auto" w:fill="auto"/>
            <w:textDirection w:val="tbRl"/>
            <w:vAlign w:val="center"/>
          </w:tcPr>
          <w:p w14:paraId="36752B6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2" w:type="pct"/>
            <w:tcBorders>
              <w:left w:val="single" w:sz="4" w:space="0" w:color="auto"/>
              <w:right w:val="single" w:sz="4" w:space="0" w:color="auto"/>
            </w:tcBorders>
            <w:shd w:val="clear" w:color="auto" w:fill="auto"/>
            <w:textDirection w:val="tbRl"/>
            <w:vAlign w:val="center"/>
          </w:tcPr>
          <w:p w14:paraId="480EDF3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2" w:type="pct"/>
            <w:tcBorders>
              <w:left w:val="single" w:sz="4" w:space="0" w:color="auto"/>
              <w:right w:val="single" w:sz="4" w:space="0" w:color="auto"/>
            </w:tcBorders>
            <w:shd w:val="clear" w:color="auto" w:fill="auto"/>
            <w:textDirection w:val="tbRl"/>
            <w:vAlign w:val="center"/>
          </w:tcPr>
          <w:p w14:paraId="7D95444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626A0E38"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19B068D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1FB3BD0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4D68829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55" w:type="pct"/>
            <w:tcBorders>
              <w:left w:val="single" w:sz="4" w:space="0" w:color="auto"/>
              <w:right w:val="single" w:sz="4" w:space="0" w:color="auto"/>
            </w:tcBorders>
            <w:textDirection w:val="tbRl"/>
            <w:vAlign w:val="center"/>
          </w:tcPr>
          <w:p w14:paraId="3D67107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4 000,00</w:t>
            </w:r>
          </w:p>
        </w:tc>
        <w:tc>
          <w:tcPr>
            <w:tcW w:w="475" w:type="pct"/>
            <w:tcBorders>
              <w:left w:val="single" w:sz="4" w:space="0" w:color="auto"/>
            </w:tcBorders>
            <w:shd w:val="clear" w:color="auto" w:fill="auto"/>
            <w:vAlign w:val="center"/>
          </w:tcPr>
          <w:p w14:paraId="35F023EA"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589E8AB1"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Fundusze zewnętrzne;</w:t>
            </w:r>
          </w:p>
          <w:p w14:paraId="553B9B77"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Nadleśnictwo;</w:t>
            </w:r>
          </w:p>
        </w:tc>
      </w:tr>
      <w:tr w:rsidR="000F1902" w:rsidRPr="000F1902" w14:paraId="0E7C4338" w14:textId="77777777" w:rsidTr="000F1902">
        <w:trPr>
          <w:cantSplit/>
          <w:trHeight w:val="905"/>
          <w:jc w:val="center"/>
        </w:trPr>
        <w:tc>
          <w:tcPr>
            <w:tcW w:w="740" w:type="pct"/>
            <w:vMerge/>
            <w:shd w:val="clear" w:color="auto" w:fill="auto"/>
            <w:vAlign w:val="center"/>
          </w:tcPr>
          <w:p w14:paraId="16761E30"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4C70CAEA"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Przekazanie padłych sztuk zwierząt</w:t>
            </w:r>
          </w:p>
        </w:tc>
        <w:tc>
          <w:tcPr>
            <w:tcW w:w="559" w:type="pct"/>
            <w:shd w:val="clear" w:color="auto" w:fill="auto"/>
            <w:vAlign w:val="center"/>
          </w:tcPr>
          <w:p w14:paraId="1E2544AF"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Gmina Szubin;</w:t>
            </w:r>
          </w:p>
          <w:p w14:paraId="16C8A09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Zarządcy terenów;</w:t>
            </w:r>
          </w:p>
        </w:tc>
        <w:tc>
          <w:tcPr>
            <w:tcW w:w="286" w:type="pct"/>
            <w:tcBorders>
              <w:right w:val="single" w:sz="4" w:space="0" w:color="auto"/>
            </w:tcBorders>
            <w:shd w:val="clear" w:color="auto" w:fill="auto"/>
            <w:textDirection w:val="tbRl"/>
            <w:vAlign w:val="center"/>
          </w:tcPr>
          <w:p w14:paraId="29C6022C"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500,00</w:t>
            </w:r>
          </w:p>
        </w:tc>
        <w:tc>
          <w:tcPr>
            <w:tcW w:w="212" w:type="pct"/>
            <w:tcBorders>
              <w:left w:val="single" w:sz="4" w:space="0" w:color="auto"/>
              <w:right w:val="single" w:sz="4" w:space="0" w:color="auto"/>
            </w:tcBorders>
            <w:shd w:val="clear" w:color="auto" w:fill="auto"/>
            <w:textDirection w:val="tbRl"/>
            <w:vAlign w:val="center"/>
          </w:tcPr>
          <w:p w14:paraId="2C4E1DB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2" w:type="pct"/>
            <w:tcBorders>
              <w:left w:val="single" w:sz="4" w:space="0" w:color="auto"/>
              <w:right w:val="single" w:sz="4" w:space="0" w:color="auto"/>
            </w:tcBorders>
            <w:shd w:val="clear" w:color="auto" w:fill="auto"/>
            <w:textDirection w:val="tbRl"/>
            <w:vAlign w:val="center"/>
          </w:tcPr>
          <w:p w14:paraId="4BD7A7A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2" w:type="pct"/>
            <w:tcBorders>
              <w:left w:val="single" w:sz="4" w:space="0" w:color="auto"/>
              <w:right w:val="single" w:sz="4" w:space="0" w:color="auto"/>
            </w:tcBorders>
            <w:shd w:val="clear" w:color="auto" w:fill="auto"/>
            <w:textDirection w:val="tbRl"/>
            <w:vAlign w:val="center"/>
          </w:tcPr>
          <w:p w14:paraId="2B46F91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5CCF089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0D89D19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7B3A58E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0872A2D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55" w:type="pct"/>
            <w:tcBorders>
              <w:left w:val="single" w:sz="4" w:space="0" w:color="auto"/>
              <w:right w:val="single" w:sz="4" w:space="0" w:color="auto"/>
            </w:tcBorders>
            <w:textDirection w:val="tbRl"/>
            <w:vAlign w:val="center"/>
          </w:tcPr>
          <w:p w14:paraId="30DCE53F"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4 000,00</w:t>
            </w:r>
          </w:p>
        </w:tc>
        <w:tc>
          <w:tcPr>
            <w:tcW w:w="475" w:type="pct"/>
            <w:tcBorders>
              <w:left w:val="single" w:sz="4" w:space="0" w:color="auto"/>
            </w:tcBorders>
            <w:shd w:val="clear" w:color="auto" w:fill="auto"/>
            <w:vAlign w:val="center"/>
          </w:tcPr>
          <w:p w14:paraId="25537A01"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tc>
      </w:tr>
      <w:tr w:rsidR="000F1902" w:rsidRPr="000F1902" w14:paraId="10DCA439" w14:textId="77777777" w:rsidTr="00440E7E">
        <w:trPr>
          <w:cantSplit/>
          <w:trHeight w:val="584"/>
          <w:jc w:val="center"/>
        </w:trPr>
        <w:tc>
          <w:tcPr>
            <w:tcW w:w="740" w:type="pct"/>
            <w:vMerge/>
            <w:shd w:val="clear" w:color="auto" w:fill="auto"/>
            <w:vAlign w:val="center"/>
          </w:tcPr>
          <w:p w14:paraId="502B806D"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2FEAC192"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Działania edukacyjne promujące minimalizację powstania odpadów i właściwego ich segregowania</w:t>
            </w:r>
          </w:p>
        </w:tc>
        <w:tc>
          <w:tcPr>
            <w:tcW w:w="559" w:type="pct"/>
            <w:shd w:val="clear" w:color="auto" w:fill="auto"/>
            <w:vAlign w:val="center"/>
          </w:tcPr>
          <w:p w14:paraId="5C10CE10"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86" w:type="pct"/>
            <w:tcBorders>
              <w:right w:val="single" w:sz="4" w:space="0" w:color="auto"/>
            </w:tcBorders>
            <w:shd w:val="clear" w:color="auto" w:fill="auto"/>
            <w:textDirection w:val="tbRl"/>
            <w:vAlign w:val="center"/>
          </w:tcPr>
          <w:p w14:paraId="0BBE155B"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500,00</w:t>
            </w:r>
          </w:p>
        </w:tc>
        <w:tc>
          <w:tcPr>
            <w:tcW w:w="212" w:type="pct"/>
            <w:tcBorders>
              <w:left w:val="single" w:sz="4" w:space="0" w:color="auto"/>
              <w:right w:val="single" w:sz="4" w:space="0" w:color="auto"/>
            </w:tcBorders>
            <w:shd w:val="clear" w:color="auto" w:fill="auto"/>
            <w:textDirection w:val="tbRl"/>
            <w:vAlign w:val="center"/>
          </w:tcPr>
          <w:p w14:paraId="1645F9D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2" w:type="pct"/>
            <w:tcBorders>
              <w:left w:val="single" w:sz="4" w:space="0" w:color="auto"/>
              <w:right w:val="single" w:sz="4" w:space="0" w:color="auto"/>
            </w:tcBorders>
            <w:shd w:val="clear" w:color="auto" w:fill="auto"/>
            <w:textDirection w:val="tbRl"/>
            <w:vAlign w:val="center"/>
          </w:tcPr>
          <w:p w14:paraId="158F306F"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2" w:type="pct"/>
            <w:tcBorders>
              <w:left w:val="single" w:sz="4" w:space="0" w:color="auto"/>
              <w:right w:val="single" w:sz="4" w:space="0" w:color="auto"/>
            </w:tcBorders>
            <w:shd w:val="clear" w:color="auto" w:fill="auto"/>
            <w:textDirection w:val="tbRl"/>
            <w:vAlign w:val="center"/>
          </w:tcPr>
          <w:p w14:paraId="3141DF0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4716CF90"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512598F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2A6AD4F0"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19" w:type="pct"/>
            <w:tcBorders>
              <w:left w:val="single" w:sz="4" w:space="0" w:color="auto"/>
              <w:right w:val="single" w:sz="4" w:space="0" w:color="auto"/>
            </w:tcBorders>
            <w:shd w:val="clear" w:color="auto" w:fill="auto"/>
            <w:textDirection w:val="tbRl"/>
            <w:vAlign w:val="center"/>
          </w:tcPr>
          <w:p w14:paraId="5F77C96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500,00</w:t>
            </w:r>
          </w:p>
        </w:tc>
        <w:tc>
          <w:tcPr>
            <w:tcW w:w="255" w:type="pct"/>
            <w:tcBorders>
              <w:left w:val="single" w:sz="4" w:space="0" w:color="auto"/>
              <w:right w:val="single" w:sz="4" w:space="0" w:color="auto"/>
            </w:tcBorders>
            <w:textDirection w:val="tbRl"/>
            <w:vAlign w:val="center"/>
          </w:tcPr>
          <w:p w14:paraId="1176B34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4 000,00</w:t>
            </w:r>
          </w:p>
        </w:tc>
        <w:tc>
          <w:tcPr>
            <w:tcW w:w="475" w:type="pct"/>
            <w:tcBorders>
              <w:left w:val="single" w:sz="4" w:space="0" w:color="auto"/>
            </w:tcBorders>
            <w:shd w:val="clear" w:color="auto" w:fill="auto"/>
            <w:vAlign w:val="center"/>
          </w:tcPr>
          <w:p w14:paraId="11C7DD52"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3B824D4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Fundusze zewnętrzne;</w:t>
            </w:r>
          </w:p>
        </w:tc>
      </w:tr>
      <w:tr w:rsidR="000F1902" w:rsidRPr="000F1902" w14:paraId="4B78E96B" w14:textId="77777777" w:rsidTr="00440E7E">
        <w:trPr>
          <w:cantSplit/>
          <w:trHeight w:val="1082"/>
          <w:jc w:val="center"/>
        </w:trPr>
        <w:tc>
          <w:tcPr>
            <w:tcW w:w="740" w:type="pct"/>
            <w:vMerge w:val="restart"/>
            <w:shd w:val="clear" w:color="auto" w:fill="auto"/>
            <w:vAlign w:val="center"/>
          </w:tcPr>
          <w:p w14:paraId="7B94CDF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ZASOBY PRZYRODNICZE</w:t>
            </w:r>
          </w:p>
        </w:tc>
        <w:tc>
          <w:tcPr>
            <w:tcW w:w="1171" w:type="pct"/>
            <w:shd w:val="clear" w:color="auto" w:fill="auto"/>
            <w:vAlign w:val="center"/>
          </w:tcPr>
          <w:p w14:paraId="16AF2DFE"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Nasadzenia roślinności</w:t>
            </w:r>
          </w:p>
        </w:tc>
        <w:tc>
          <w:tcPr>
            <w:tcW w:w="559" w:type="pct"/>
            <w:shd w:val="clear" w:color="auto" w:fill="auto"/>
            <w:vAlign w:val="center"/>
          </w:tcPr>
          <w:p w14:paraId="59841D0C"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86" w:type="pct"/>
            <w:tcBorders>
              <w:right w:val="single" w:sz="4" w:space="0" w:color="auto"/>
            </w:tcBorders>
            <w:shd w:val="clear" w:color="auto" w:fill="auto"/>
            <w:textDirection w:val="tbRl"/>
            <w:vAlign w:val="center"/>
          </w:tcPr>
          <w:p w14:paraId="3C5B42E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10 000,00</w:t>
            </w:r>
          </w:p>
        </w:tc>
        <w:tc>
          <w:tcPr>
            <w:tcW w:w="212" w:type="pct"/>
            <w:tcBorders>
              <w:left w:val="single" w:sz="4" w:space="0" w:color="auto"/>
              <w:right w:val="single" w:sz="4" w:space="0" w:color="auto"/>
            </w:tcBorders>
            <w:shd w:val="clear" w:color="auto" w:fill="auto"/>
            <w:textDirection w:val="tbRl"/>
            <w:vAlign w:val="center"/>
          </w:tcPr>
          <w:p w14:paraId="1422873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12" w:type="pct"/>
            <w:tcBorders>
              <w:left w:val="single" w:sz="4" w:space="0" w:color="auto"/>
              <w:right w:val="single" w:sz="4" w:space="0" w:color="auto"/>
            </w:tcBorders>
            <w:shd w:val="clear" w:color="auto" w:fill="auto"/>
            <w:textDirection w:val="tbRl"/>
            <w:vAlign w:val="center"/>
          </w:tcPr>
          <w:p w14:paraId="0BA90C2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12" w:type="pct"/>
            <w:tcBorders>
              <w:left w:val="single" w:sz="4" w:space="0" w:color="auto"/>
              <w:right w:val="single" w:sz="4" w:space="0" w:color="auto"/>
            </w:tcBorders>
            <w:shd w:val="clear" w:color="auto" w:fill="auto"/>
            <w:textDirection w:val="tbRl"/>
            <w:vAlign w:val="center"/>
          </w:tcPr>
          <w:p w14:paraId="6F4464EC"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19" w:type="pct"/>
            <w:tcBorders>
              <w:left w:val="single" w:sz="4" w:space="0" w:color="auto"/>
              <w:right w:val="single" w:sz="4" w:space="0" w:color="auto"/>
            </w:tcBorders>
            <w:shd w:val="clear" w:color="auto" w:fill="auto"/>
            <w:textDirection w:val="tbRl"/>
            <w:vAlign w:val="center"/>
          </w:tcPr>
          <w:p w14:paraId="2DE09E62"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19" w:type="pct"/>
            <w:tcBorders>
              <w:left w:val="single" w:sz="4" w:space="0" w:color="auto"/>
              <w:right w:val="single" w:sz="4" w:space="0" w:color="auto"/>
            </w:tcBorders>
            <w:shd w:val="clear" w:color="auto" w:fill="auto"/>
            <w:textDirection w:val="tbRl"/>
            <w:vAlign w:val="center"/>
          </w:tcPr>
          <w:p w14:paraId="1D28D7C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19" w:type="pct"/>
            <w:tcBorders>
              <w:left w:val="single" w:sz="4" w:space="0" w:color="auto"/>
              <w:right w:val="single" w:sz="4" w:space="0" w:color="auto"/>
            </w:tcBorders>
            <w:shd w:val="clear" w:color="auto" w:fill="auto"/>
            <w:textDirection w:val="tbRl"/>
            <w:vAlign w:val="center"/>
          </w:tcPr>
          <w:p w14:paraId="42EA3C9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19" w:type="pct"/>
            <w:tcBorders>
              <w:left w:val="single" w:sz="4" w:space="0" w:color="auto"/>
              <w:right w:val="single" w:sz="4" w:space="0" w:color="auto"/>
            </w:tcBorders>
            <w:shd w:val="clear" w:color="auto" w:fill="auto"/>
            <w:textDirection w:val="tbRl"/>
            <w:vAlign w:val="center"/>
          </w:tcPr>
          <w:p w14:paraId="2F234426"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10 000,00</w:t>
            </w:r>
          </w:p>
        </w:tc>
        <w:tc>
          <w:tcPr>
            <w:tcW w:w="255" w:type="pct"/>
            <w:tcBorders>
              <w:left w:val="single" w:sz="4" w:space="0" w:color="auto"/>
              <w:right w:val="single" w:sz="4" w:space="0" w:color="auto"/>
            </w:tcBorders>
            <w:textDirection w:val="tbRl"/>
            <w:vAlign w:val="center"/>
          </w:tcPr>
          <w:p w14:paraId="76FA30B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80 000,00</w:t>
            </w:r>
          </w:p>
        </w:tc>
        <w:tc>
          <w:tcPr>
            <w:tcW w:w="475" w:type="pct"/>
            <w:tcBorders>
              <w:left w:val="single" w:sz="4" w:space="0" w:color="auto"/>
            </w:tcBorders>
            <w:shd w:val="clear" w:color="auto" w:fill="auto"/>
            <w:vAlign w:val="center"/>
          </w:tcPr>
          <w:p w14:paraId="772C6859"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7DAC0641"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Fundusze zewnętrzne;</w:t>
            </w:r>
          </w:p>
        </w:tc>
      </w:tr>
      <w:tr w:rsidR="000F1902" w:rsidRPr="000F1902" w14:paraId="7D103375" w14:textId="77777777" w:rsidTr="000F1902">
        <w:trPr>
          <w:cantSplit/>
          <w:trHeight w:val="958"/>
          <w:jc w:val="center"/>
        </w:trPr>
        <w:tc>
          <w:tcPr>
            <w:tcW w:w="740" w:type="pct"/>
            <w:vMerge/>
            <w:shd w:val="clear" w:color="auto" w:fill="auto"/>
            <w:vAlign w:val="center"/>
          </w:tcPr>
          <w:p w14:paraId="789F86CF"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1B03A458"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Rewaloryzacja terenów zielonych</w:t>
            </w:r>
          </w:p>
        </w:tc>
        <w:tc>
          <w:tcPr>
            <w:tcW w:w="559" w:type="pct"/>
            <w:shd w:val="clear" w:color="auto" w:fill="auto"/>
            <w:vAlign w:val="center"/>
          </w:tcPr>
          <w:p w14:paraId="75C4823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86" w:type="pct"/>
            <w:tcBorders>
              <w:right w:val="single" w:sz="4" w:space="0" w:color="auto"/>
            </w:tcBorders>
            <w:shd w:val="clear" w:color="auto" w:fill="auto"/>
            <w:textDirection w:val="tbRl"/>
            <w:vAlign w:val="center"/>
          </w:tcPr>
          <w:p w14:paraId="0EC50F77"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5 000,00</w:t>
            </w:r>
          </w:p>
        </w:tc>
        <w:tc>
          <w:tcPr>
            <w:tcW w:w="212" w:type="pct"/>
            <w:tcBorders>
              <w:left w:val="single" w:sz="4" w:space="0" w:color="auto"/>
              <w:right w:val="single" w:sz="4" w:space="0" w:color="auto"/>
            </w:tcBorders>
            <w:shd w:val="clear" w:color="auto" w:fill="auto"/>
            <w:textDirection w:val="tbRl"/>
            <w:vAlign w:val="center"/>
          </w:tcPr>
          <w:p w14:paraId="38EF0FCA"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5 000,00</w:t>
            </w:r>
          </w:p>
        </w:tc>
        <w:tc>
          <w:tcPr>
            <w:tcW w:w="212" w:type="pct"/>
            <w:tcBorders>
              <w:left w:val="single" w:sz="4" w:space="0" w:color="auto"/>
              <w:right w:val="single" w:sz="4" w:space="0" w:color="auto"/>
            </w:tcBorders>
            <w:shd w:val="clear" w:color="auto" w:fill="auto"/>
            <w:textDirection w:val="tbRl"/>
            <w:vAlign w:val="center"/>
          </w:tcPr>
          <w:p w14:paraId="463D7DC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5 000,00</w:t>
            </w:r>
          </w:p>
        </w:tc>
        <w:tc>
          <w:tcPr>
            <w:tcW w:w="212" w:type="pct"/>
            <w:tcBorders>
              <w:left w:val="single" w:sz="4" w:space="0" w:color="auto"/>
              <w:right w:val="single" w:sz="4" w:space="0" w:color="auto"/>
            </w:tcBorders>
            <w:shd w:val="clear" w:color="auto" w:fill="auto"/>
            <w:textDirection w:val="tbRl"/>
            <w:vAlign w:val="center"/>
          </w:tcPr>
          <w:p w14:paraId="400EA9AF"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5 000,00</w:t>
            </w:r>
          </w:p>
        </w:tc>
        <w:tc>
          <w:tcPr>
            <w:tcW w:w="219" w:type="pct"/>
            <w:tcBorders>
              <w:left w:val="single" w:sz="4" w:space="0" w:color="auto"/>
              <w:right w:val="single" w:sz="4" w:space="0" w:color="auto"/>
            </w:tcBorders>
            <w:shd w:val="clear" w:color="auto" w:fill="auto"/>
            <w:textDirection w:val="tbRl"/>
            <w:vAlign w:val="center"/>
          </w:tcPr>
          <w:p w14:paraId="0D90847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5 000,00</w:t>
            </w:r>
          </w:p>
        </w:tc>
        <w:tc>
          <w:tcPr>
            <w:tcW w:w="219" w:type="pct"/>
            <w:tcBorders>
              <w:left w:val="single" w:sz="4" w:space="0" w:color="auto"/>
              <w:right w:val="single" w:sz="4" w:space="0" w:color="auto"/>
            </w:tcBorders>
            <w:shd w:val="clear" w:color="auto" w:fill="auto"/>
            <w:textDirection w:val="tbRl"/>
            <w:vAlign w:val="center"/>
          </w:tcPr>
          <w:p w14:paraId="7C37175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5 000,00</w:t>
            </w:r>
          </w:p>
        </w:tc>
        <w:tc>
          <w:tcPr>
            <w:tcW w:w="219" w:type="pct"/>
            <w:tcBorders>
              <w:left w:val="single" w:sz="4" w:space="0" w:color="auto"/>
              <w:right w:val="single" w:sz="4" w:space="0" w:color="auto"/>
            </w:tcBorders>
            <w:shd w:val="clear" w:color="auto" w:fill="auto"/>
            <w:textDirection w:val="tbRl"/>
            <w:vAlign w:val="center"/>
          </w:tcPr>
          <w:p w14:paraId="6887F27F"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5 000,00</w:t>
            </w:r>
          </w:p>
        </w:tc>
        <w:tc>
          <w:tcPr>
            <w:tcW w:w="219" w:type="pct"/>
            <w:tcBorders>
              <w:left w:val="single" w:sz="4" w:space="0" w:color="auto"/>
              <w:right w:val="single" w:sz="4" w:space="0" w:color="auto"/>
            </w:tcBorders>
            <w:shd w:val="clear" w:color="auto" w:fill="auto"/>
            <w:textDirection w:val="tbRl"/>
            <w:vAlign w:val="center"/>
          </w:tcPr>
          <w:p w14:paraId="426ED677"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5 000,00</w:t>
            </w:r>
          </w:p>
        </w:tc>
        <w:tc>
          <w:tcPr>
            <w:tcW w:w="255" w:type="pct"/>
            <w:tcBorders>
              <w:left w:val="single" w:sz="4" w:space="0" w:color="auto"/>
              <w:right w:val="single" w:sz="4" w:space="0" w:color="auto"/>
            </w:tcBorders>
            <w:textDirection w:val="tbRl"/>
            <w:vAlign w:val="center"/>
          </w:tcPr>
          <w:p w14:paraId="3126756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40 000,00</w:t>
            </w:r>
          </w:p>
        </w:tc>
        <w:tc>
          <w:tcPr>
            <w:tcW w:w="475" w:type="pct"/>
            <w:tcBorders>
              <w:left w:val="single" w:sz="4" w:space="0" w:color="auto"/>
            </w:tcBorders>
            <w:shd w:val="clear" w:color="auto" w:fill="auto"/>
            <w:vAlign w:val="center"/>
          </w:tcPr>
          <w:p w14:paraId="2B722EDB"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567C63D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Fundusze zewnętrzne;</w:t>
            </w:r>
          </w:p>
        </w:tc>
      </w:tr>
      <w:tr w:rsidR="000F1902" w:rsidRPr="000F1902" w14:paraId="57D6B1E1" w14:textId="77777777" w:rsidTr="00440E7E">
        <w:trPr>
          <w:cantSplit/>
          <w:trHeight w:val="932"/>
          <w:jc w:val="center"/>
        </w:trPr>
        <w:tc>
          <w:tcPr>
            <w:tcW w:w="740" w:type="pct"/>
            <w:vMerge/>
            <w:shd w:val="clear" w:color="auto" w:fill="auto"/>
            <w:vAlign w:val="center"/>
          </w:tcPr>
          <w:p w14:paraId="7192FA59"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2E9B296F"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Ochrona terenów i obiektów będących formami ochrony przyrody</w:t>
            </w:r>
          </w:p>
        </w:tc>
        <w:tc>
          <w:tcPr>
            <w:tcW w:w="559" w:type="pct"/>
            <w:shd w:val="clear" w:color="auto" w:fill="auto"/>
            <w:vAlign w:val="center"/>
          </w:tcPr>
          <w:p w14:paraId="11915FF8"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86" w:type="pct"/>
            <w:tcBorders>
              <w:right w:val="single" w:sz="4" w:space="0" w:color="auto"/>
            </w:tcBorders>
            <w:shd w:val="clear" w:color="auto" w:fill="auto"/>
            <w:textDirection w:val="tbRl"/>
            <w:vAlign w:val="center"/>
          </w:tcPr>
          <w:p w14:paraId="111B5C01"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2 000,00</w:t>
            </w:r>
          </w:p>
        </w:tc>
        <w:tc>
          <w:tcPr>
            <w:tcW w:w="212" w:type="pct"/>
            <w:tcBorders>
              <w:left w:val="single" w:sz="4" w:space="0" w:color="auto"/>
              <w:right w:val="single" w:sz="4" w:space="0" w:color="auto"/>
            </w:tcBorders>
            <w:shd w:val="clear" w:color="auto" w:fill="auto"/>
            <w:textDirection w:val="tbRl"/>
            <w:vAlign w:val="center"/>
          </w:tcPr>
          <w:p w14:paraId="61A53A9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2 000,00</w:t>
            </w:r>
          </w:p>
        </w:tc>
        <w:tc>
          <w:tcPr>
            <w:tcW w:w="212" w:type="pct"/>
            <w:tcBorders>
              <w:left w:val="single" w:sz="4" w:space="0" w:color="auto"/>
              <w:right w:val="single" w:sz="4" w:space="0" w:color="auto"/>
            </w:tcBorders>
            <w:shd w:val="clear" w:color="auto" w:fill="auto"/>
            <w:textDirection w:val="tbRl"/>
            <w:vAlign w:val="center"/>
          </w:tcPr>
          <w:p w14:paraId="1AC5EE2E"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2 000,00</w:t>
            </w:r>
          </w:p>
        </w:tc>
        <w:tc>
          <w:tcPr>
            <w:tcW w:w="212" w:type="pct"/>
            <w:tcBorders>
              <w:left w:val="single" w:sz="4" w:space="0" w:color="auto"/>
              <w:right w:val="single" w:sz="4" w:space="0" w:color="auto"/>
            </w:tcBorders>
            <w:shd w:val="clear" w:color="auto" w:fill="auto"/>
            <w:textDirection w:val="tbRl"/>
            <w:vAlign w:val="center"/>
          </w:tcPr>
          <w:p w14:paraId="364F1215"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2 000,00</w:t>
            </w:r>
          </w:p>
        </w:tc>
        <w:tc>
          <w:tcPr>
            <w:tcW w:w="219" w:type="pct"/>
            <w:tcBorders>
              <w:left w:val="single" w:sz="4" w:space="0" w:color="auto"/>
              <w:right w:val="single" w:sz="4" w:space="0" w:color="auto"/>
            </w:tcBorders>
            <w:shd w:val="clear" w:color="auto" w:fill="auto"/>
            <w:textDirection w:val="tbRl"/>
            <w:vAlign w:val="center"/>
          </w:tcPr>
          <w:p w14:paraId="12759263"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2 000,00</w:t>
            </w:r>
          </w:p>
        </w:tc>
        <w:tc>
          <w:tcPr>
            <w:tcW w:w="219" w:type="pct"/>
            <w:tcBorders>
              <w:left w:val="single" w:sz="4" w:space="0" w:color="auto"/>
              <w:right w:val="single" w:sz="4" w:space="0" w:color="auto"/>
            </w:tcBorders>
            <w:shd w:val="clear" w:color="auto" w:fill="auto"/>
            <w:textDirection w:val="tbRl"/>
            <w:vAlign w:val="center"/>
          </w:tcPr>
          <w:p w14:paraId="437DA2E0"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2 000,00</w:t>
            </w:r>
          </w:p>
        </w:tc>
        <w:tc>
          <w:tcPr>
            <w:tcW w:w="219" w:type="pct"/>
            <w:tcBorders>
              <w:left w:val="single" w:sz="4" w:space="0" w:color="auto"/>
              <w:right w:val="single" w:sz="4" w:space="0" w:color="auto"/>
            </w:tcBorders>
            <w:shd w:val="clear" w:color="auto" w:fill="auto"/>
            <w:textDirection w:val="tbRl"/>
            <w:vAlign w:val="center"/>
          </w:tcPr>
          <w:p w14:paraId="45DE4D15"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2 000,00</w:t>
            </w:r>
          </w:p>
        </w:tc>
        <w:tc>
          <w:tcPr>
            <w:tcW w:w="219" w:type="pct"/>
            <w:tcBorders>
              <w:left w:val="single" w:sz="4" w:space="0" w:color="auto"/>
              <w:right w:val="single" w:sz="4" w:space="0" w:color="auto"/>
            </w:tcBorders>
            <w:shd w:val="clear" w:color="auto" w:fill="auto"/>
            <w:textDirection w:val="tbRl"/>
            <w:vAlign w:val="center"/>
          </w:tcPr>
          <w:p w14:paraId="7C3FF312"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rPr>
              <w:t>2 000,00</w:t>
            </w:r>
          </w:p>
        </w:tc>
        <w:tc>
          <w:tcPr>
            <w:tcW w:w="255" w:type="pct"/>
            <w:tcBorders>
              <w:left w:val="single" w:sz="4" w:space="0" w:color="auto"/>
              <w:right w:val="single" w:sz="4" w:space="0" w:color="auto"/>
            </w:tcBorders>
            <w:textDirection w:val="tbRl"/>
            <w:vAlign w:val="center"/>
          </w:tcPr>
          <w:p w14:paraId="3C5CEE9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16 000,00</w:t>
            </w:r>
          </w:p>
        </w:tc>
        <w:tc>
          <w:tcPr>
            <w:tcW w:w="475" w:type="pct"/>
            <w:tcBorders>
              <w:left w:val="single" w:sz="4" w:space="0" w:color="auto"/>
            </w:tcBorders>
            <w:shd w:val="clear" w:color="auto" w:fill="auto"/>
            <w:vAlign w:val="center"/>
          </w:tcPr>
          <w:p w14:paraId="5439731D"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3B02071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Fundusze zewnętrzne;</w:t>
            </w:r>
          </w:p>
        </w:tc>
      </w:tr>
      <w:tr w:rsidR="000F1902" w:rsidRPr="000F1902" w14:paraId="5603F434" w14:textId="77777777" w:rsidTr="00440E7E">
        <w:trPr>
          <w:cantSplit/>
          <w:trHeight w:val="999"/>
          <w:jc w:val="center"/>
        </w:trPr>
        <w:tc>
          <w:tcPr>
            <w:tcW w:w="740" w:type="pct"/>
            <w:vMerge w:val="restart"/>
            <w:shd w:val="clear" w:color="auto" w:fill="auto"/>
            <w:vAlign w:val="center"/>
          </w:tcPr>
          <w:p w14:paraId="6272EB3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ZAGROŻENIA POWAŻNYMI AWARIAMI</w:t>
            </w:r>
          </w:p>
        </w:tc>
        <w:tc>
          <w:tcPr>
            <w:tcW w:w="1171" w:type="pct"/>
            <w:shd w:val="clear" w:color="auto" w:fill="auto"/>
            <w:vAlign w:val="center"/>
          </w:tcPr>
          <w:p w14:paraId="6DB76F94"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Wyposażenie jednostek straży pożarnych</w:t>
            </w:r>
          </w:p>
        </w:tc>
        <w:tc>
          <w:tcPr>
            <w:tcW w:w="559" w:type="pct"/>
            <w:shd w:val="clear" w:color="auto" w:fill="auto"/>
            <w:vAlign w:val="center"/>
          </w:tcPr>
          <w:p w14:paraId="31407A9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86" w:type="pct"/>
            <w:tcBorders>
              <w:right w:val="single" w:sz="4" w:space="0" w:color="auto"/>
            </w:tcBorders>
            <w:shd w:val="clear" w:color="auto" w:fill="auto"/>
            <w:textDirection w:val="tbRl"/>
            <w:vAlign w:val="center"/>
          </w:tcPr>
          <w:p w14:paraId="11AC26E9"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lang w:eastAsia="en-US"/>
              </w:rPr>
              <w:t>500,00</w:t>
            </w:r>
          </w:p>
        </w:tc>
        <w:tc>
          <w:tcPr>
            <w:tcW w:w="212" w:type="pct"/>
            <w:tcBorders>
              <w:left w:val="single" w:sz="4" w:space="0" w:color="auto"/>
              <w:right w:val="single" w:sz="4" w:space="0" w:color="auto"/>
            </w:tcBorders>
            <w:shd w:val="clear" w:color="auto" w:fill="auto"/>
            <w:textDirection w:val="tbRl"/>
            <w:vAlign w:val="center"/>
          </w:tcPr>
          <w:p w14:paraId="145D7EA1"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12" w:type="pct"/>
            <w:tcBorders>
              <w:left w:val="single" w:sz="4" w:space="0" w:color="auto"/>
              <w:right w:val="single" w:sz="4" w:space="0" w:color="auto"/>
            </w:tcBorders>
            <w:shd w:val="clear" w:color="auto" w:fill="auto"/>
            <w:textDirection w:val="tbRl"/>
            <w:vAlign w:val="center"/>
          </w:tcPr>
          <w:p w14:paraId="61CFB2F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12" w:type="pct"/>
            <w:tcBorders>
              <w:left w:val="single" w:sz="4" w:space="0" w:color="auto"/>
              <w:right w:val="single" w:sz="4" w:space="0" w:color="auto"/>
            </w:tcBorders>
            <w:shd w:val="clear" w:color="auto" w:fill="auto"/>
            <w:textDirection w:val="tbRl"/>
            <w:vAlign w:val="center"/>
          </w:tcPr>
          <w:p w14:paraId="78127F34"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19" w:type="pct"/>
            <w:tcBorders>
              <w:left w:val="single" w:sz="4" w:space="0" w:color="auto"/>
              <w:right w:val="single" w:sz="4" w:space="0" w:color="auto"/>
            </w:tcBorders>
            <w:shd w:val="clear" w:color="auto" w:fill="auto"/>
            <w:textDirection w:val="tbRl"/>
            <w:vAlign w:val="center"/>
          </w:tcPr>
          <w:p w14:paraId="78A6F24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19" w:type="pct"/>
            <w:tcBorders>
              <w:left w:val="single" w:sz="4" w:space="0" w:color="auto"/>
              <w:right w:val="single" w:sz="4" w:space="0" w:color="auto"/>
            </w:tcBorders>
            <w:shd w:val="clear" w:color="auto" w:fill="auto"/>
            <w:textDirection w:val="tbRl"/>
            <w:vAlign w:val="center"/>
          </w:tcPr>
          <w:p w14:paraId="37A9D939"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19" w:type="pct"/>
            <w:tcBorders>
              <w:left w:val="single" w:sz="4" w:space="0" w:color="auto"/>
              <w:right w:val="single" w:sz="4" w:space="0" w:color="auto"/>
            </w:tcBorders>
            <w:shd w:val="clear" w:color="auto" w:fill="auto"/>
            <w:textDirection w:val="tbRl"/>
            <w:vAlign w:val="center"/>
          </w:tcPr>
          <w:p w14:paraId="09FF3F8B"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19" w:type="pct"/>
            <w:tcBorders>
              <w:left w:val="single" w:sz="4" w:space="0" w:color="auto"/>
              <w:right w:val="single" w:sz="4" w:space="0" w:color="auto"/>
            </w:tcBorders>
            <w:shd w:val="clear" w:color="auto" w:fill="auto"/>
            <w:textDirection w:val="tbRl"/>
            <w:vAlign w:val="center"/>
          </w:tcPr>
          <w:p w14:paraId="20357730"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500,00</w:t>
            </w:r>
          </w:p>
        </w:tc>
        <w:tc>
          <w:tcPr>
            <w:tcW w:w="255" w:type="pct"/>
            <w:tcBorders>
              <w:left w:val="single" w:sz="4" w:space="0" w:color="auto"/>
              <w:right w:val="single" w:sz="4" w:space="0" w:color="auto"/>
            </w:tcBorders>
            <w:textDirection w:val="tbRl"/>
            <w:vAlign w:val="center"/>
          </w:tcPr>
          <w:p w14:paraId="3E2A2F0D" w14:textId="77777777" w:rsidR="000F1902" w:rsidRPr="000F1902" w:rsidRDefault="000F1902" w:rsidP="000F1902">
            <w:pPr>
              <w:spacing w:before="60" w:after="60"/>
              <w:ind w:left="113" w:right="113"/>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4 000,00</w:t>
            </w:r>
          </w:p>
        </w:tc>
        <w:tc>
          <w:tcPr>
            <w:tcW w:w="475" w:type="pct"/>
            <w:tcBorders>
              <w:left w:val="single" w:sz="4" w:space="0" w:color="auto"/>
            </w:tcBorders>
            <w:shd w:val="clear" w:color="auto" w:fill="auto"/>
            <w:vAlign w:val="center"/>
          </w:tcPr>
          <w:p w14:paraId="735BCB8E"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239CEB8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Fundusze zewnętrzne;</w:t>
            </w:r>
          </w:p>
        </w:tc>
      </w:tr>
      <w:tr w:rsidR="000F1902" w:rsidRPr="000F1902" w14:paraId="70B5FB4B" w14:textId="77777777" w:rsidTr="000F1902">
        <w:trPr>
          <w:cantSplit/>
          <w:trHeight w:val="715"/>
          <w:jc w:val="center"/>
        </w:trPr>
        <w:tc>
          <w:tcPr>
            <w:tcW w:w="740" w:type="pct"/>
            <w:vMerge/>
            <w:shd w:val="clear" w:color="auto" w:fill="auto"/>
            <w:vAlign w:val="center"/>
          </w:tcPr>
          <w:p w14:paraId="70BC5324" w14:textId="77777777" w:rsidR="000F1902" w:rsidRPr="000F1902" w:rsidRDefault="000F1902" w:rsidP="000F1902">
            <w:pPr>
              <w:spacing w:before="60" w:after="60"/>
              <w:jc w:val="center"/>
              <w:rPr>
                <w:rFonts w:ascii="Arial" w:eastAsiaTheme="minorHAnsi" w:hAnsi="Arial" w:cs="Arial"/>
                <w:sz w:val="15"/>
                <w:szCs w:val="15"/>
                <w:lang w:eastAsia="en-US"/>
              </w:rPr>
            </w:pPr>
          </w:p>
        </w:tc>
        <w:tc>
          <w:tcPr>
            <w:tcW w:w="1171" w:type="pct"/>
            <w:shd w:val="clear" w:color="auto" w:fill="auto"/>
            <w:vAlign w:val="center"/>
          </w:tcPr>
          <w:p w14:paraId="03CE8DA2" w14:textId="77777777" w:rsidR="000F1902" w:rsidRPr="000F1902" w:rsidRDefault="000F1902" w:rsidP="000F1902">
            <w:pPr>
              <w:spacing w:before="60" w:after="60"/>
              <w:jc w:val="center"/>
              <w:rPr>
                <w:rFonts w:ascii="Arial" w:hAnsi="Arial" w:cs="Arial"/>
                <w:sz w:val="15"/>
                <w:szCs w:val="15"/>
              </w:rPr>
            </w:pPr>
            <w:r w:rsidRPr="000F1902">
              <w:rPr>
                <w:rFonts w:ascii="Arial" w:hAnsi="Arial" w:cs="Arial"/>
                <w:sz w:val="15"/>
                <w:szCs w:val="15"/>
              </w:rPr>
              <w:t>Ochrona przed poważnymi awariami</w:t>
            </w:r>
          </w:p>
        </w:tc>
        <w:tc>
          <w:tcPr>
            <w:tcW w:w="559" w:type="pct"/>
            <w:shd w:val="clear" w:color="auto" w:fill="auto"/>
            <w:vAlign w:val="center"/>
          </w:tcPr>
          <w:p w14:paraId="261C3594"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Gmina Szubin;</w:t>
            </w:r>
          </w:p>
        </w:tc>
        <w:tc>
          <w:tcPr>
            <w:tcW w:w="286" w:type="pct"/>
            <w:tcBorders>
              <w:right w:val="single" w:sz="4" w:space="0" w:color="auto"/>
            </w:tcBorders>
            <w:shd w:val="clear" w:color="auto" w:fill="auto"/>
            <w:vAlign w:val="center"/>
          </w:tcPr>
          <w:p w14:paraId="23402B4F" w14:textId="77777777" w:rsidR="000F1902" w:rsidRPr="000F1902" w:rsidRDefault="000F1902" w:rsidP="000F1902">
            <w:pPr>
              <w:spacing w:before="60" w:after="60"/>
              <w:jc w:val="center"/>
              <w:rPr>
                <w:rFonts w:ascii="Arial" w:hAnsi="Arial" w:cs="Arial"/>
                <w:sz w:val="15"/>
                <w:szCs w:val="15"/>
                <w:lang w:eastAsia="en-US"/>
              </w:rPr>
            </w:pPr>
            <w:r w:rsidRPr="000F1902">
              <w:rPr>
                <w:rFonts w:ascii="Arial" w:hAnsi="Arial" w:cs="Arial"/>
                <w:sz w:val="15"/>
                <w:szCs w:val="15"/>
                <w:lang w:eastAsia="en-US"/>
              </w:rPr>
              <w:t>b.d.</w:t>
            </w:r>
          </w:p>
        </w:tc>
        <w:tc>
          <w:tcPr>
            <w:tcW w:w="212" w:type="pct"/>
            <w:tcBorders>
              <w:left w:val="single" w:sz="4" w:space="0" w:color="auto"/>
              <w:right w:val="single" w:sz="4" w:space="0" w:color="auto"/>
            </w:tcBorders>
            <w:shd w:val="clear" w:color="auto" w:fill="auto"/>
            <w:vAlign w:val="center"/>
          </w:tcPr>
          <w:p w14:paraId="6FCA468B"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12" w:type="pct"/>
            <w:tcBorders>
              <w:left w:val="single" w:sz="4" w:space="0" w:color="auto"/>
              <w:right w:val="single" w:sz="4" w:space="0" w:color="auto"/>
            </w:tcBorders>
            <w:shd w:val="clear" w:color="auto" w:fill="auto"/>
            <w:vAlign w:val="center"/>
          </w:tcPr>
          <w:p w14:paraId="3E014253"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12" w:type="pct"/>
            <w:tcBorders>
              <w:left w:val="single" w:sz="4" w:space="0" w:color="auto"/>
              <w:right w:val="single" w:sz="4" w:space="0" w:color="auto"/>
            </w:tcBorders>
            <w:shd w:val="clear" w:color="auto" w:fill="auto"/>
            <w:vAlign w:val="center"/>
          </w:tcPr>
          <w:p w14:paraId="515A3F7F"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19" w:type="pct"/>
            <w:tcBorders>
              <w:left w:val="single" w:sz="4" w:space="0" w:color="auto"/>
              <w:right w:val="single" w:sz="4" w:space="0" w:color="auto"/>
            </w:tcBorders>
            <w:shd w:val="clear" w:color="auto" w:fill="auto"/>
            <w:vAlign w:val="center"/>
          </w:tcPr>
          <w:p w14:paraId="0E42C0B5"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19" w:type="pct"/>
            <w:tcBorders>
              <w:left w:val="single" w:sz="4" w:space="0" w:color="auto"/>
              <w:right w:val="single" w:sz="4" w:space="0" w:color="auto"/>
            </w:tcBorders>
            <w:shd w:val="clear" w:color="auto" w:fill="auto"/>
            <w:vAlign w:val="center"/>
          </w:tcPr>
          <w:p w14:paraId="31E7A3D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19" w:type="pct"/>
            <w:tcBorders>
              <w:left w:val="single" w:sz="4" w:space="0" w:color="auto"/>
              <w:right w:val="single" w:sz="4" w:space="0" w:color="auto"/>
            </w:tcBorders>
            <w:shd w:val="clear" w:color="auto" w:fill="auto"/>
            <w:vAlign w:val="center"/>
          </w:tcPr>
          <w:p w14:paraId="1E863366"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19" w:type="pct"/>
            <w:tcBorders>
              <w:left w:val="single" w:sz="4" w:space="0" w:color="auto"/>
              <w:right w:val="single" w:sz="4" w:space="0" w:color="auto"/>
            </w:tcBorders>
            <w:shd w:val="clear" w:color="auto" w:fill="auto"/>
            <w:vAlign w:val="center"/>
          </w:tcPr>
          <w:p w14:paraId="1D6E88ED"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255" w:type="pct"/>
            <w:tcBorders>
              <w:left w:val="single" w:sz="4" w:space="0" w:color="auto"/>
              <w:right w:val="single" w:sz="4" w:space="0" w:color="auto"/>
            </w:tcBorders>
            <w:vAlign w:val="center"/>
          </w:tcPr>
          <w:p w14:paraId="3487C0C5"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lang w:eastAsia="en-US"/>
              </w:rPr>
              <w:t>b.d.</w:t>
            </w:r>
          </w:p>
        </w:tc>
        <w:tc>
          <w:tcPr>
            <w:tcW w:w="475" w:type="pct"/>
            <w:tcBorders>
              <w:left w:val="single" w:sz="4" w:space="0" w:color="auto"/>
            </w:tcBorders>
            <w:shd w:val="clear" w:color="auto" w:fill="auto"/>
            <w:vAlign w:val="center"/>
          </w:tcPr>
          <w:p w14:paraId="56FB02C8" w14:textId="77777777" w:rsidR="000F1902" w:rsidRPr="000F1902" w:rsidRDefault="000F1902" w:rsidP="000F1902">
            <w:pPr>
              <w:spacing w:before="60" w:after="60"/>
              <w:jc w:val="center"/>
              <w:rPr>
                <w:rFonts w:ascii="Arial" w:eastAsiaTheme="minorHAnsi" w:hAnsi="Arial" w:cs="Arial"/>
                <w:sz w:val="15"/>
                <w:szCs w:val="15"/>
              </w:rPr>
            </w:pPr>
            <w:r w:rsidRPr="000F1902">
              <w:rPr>
                <w:rFonts w:ascii="Arial" w:eastAsiaTheme="minorHAnsi" w:hAnsi="Arial" w:cs="Arial"/>
                <w:sz w:val="15"/>
                <w:szCs w:val="15"/>
              </w:rPr>
              <w:t>Budżet Gminy Szubin;</w:t>
            </w:r>
          </w:p>
          <w:p w14:paraId="76A69BDA" w14:textId="77777777" w:rsidR="000F1902" w:rsidRPr="000F1902" w:rsidRDefault="000F1902" w:rsidP="000F1902">
            <w:pPr>
              <w:spacing w:before="60" w:after="60"/>
              <w:jc w:val="center"/>
              <w:rPr>
                <w:rFonts w:ascii="Arial" w:eastAsiaTheme="minorHAnsi" w:hAnsi="Arial" w:cs="Arial"/>
                <w:sz w:val="15"/>
                <w:szCs w:val="15"/>
                <w:lang w:eastAsia="en-US"/>
              </w:rPr>
            </w:pPr>
            <w:r w:rsidRPr="000F1902">
              <w:rPr>
                <w:rFonts w:ascii="Arial" w:eastAsiaTheme="minorHAnsi" w:hAnsi="Arial" w:cs="Arial"/>
                <w:sz w:val="15"/>
                <w:szCs w:val="15"/>
              </w:rPr>
              <w:t>Fundusze zewnętrzne;</w:t>
            </w:r>
          </w:p>
        </w:tc>
      </w:tr>
    </w:tbl>
    <w:p w14:paraId="0B23804F" w14:textId="43120ECE" w:rsidR="000A447F" w:rsidRPr="00CA51C3" w:rsidRDefault="000A447F" w:rsidP="000A447F">
      <w:pPr>
        <w:keepNext/>
        <w:spacing w:before="120" w:after="120"/>
        <w:jc w:val="right"/>
        <w:rPr>
          <w:rFonts w:ascii="Arial" w:hAnsi="Arial" w:cs="Arial"/>
          <w:iCs/>
          <w:color w:val="000000"/>
          <w:sz w:val="18"/>
          <w:szCs w:val="18"/>
        </w:rPr>
      </w:pPr>
      <w:r w:rsidRPr="00CA51C3">
        <w:rPr>
          <w:rFonts w:ascii="Arial" w:hAnsi="Arial" w:cs="Arial"/>
          <w:iCs/>
          <w:color w:val="000000"/>
          <w:sz w:val="18"/>
          <w:szCs w:val="18"/>
        </w:rPr>
        <w:t>Źródło: Opracowanie własne</w:t>
      </w:r>
    </w:p>
    <w:p w14:paraId="7B1BD3BC" w14:textId="77777777" w:rsidR="000F1902" w:rsidRDefault="000F1902" w:rsidP="000A447F">
      <w:pPr>
        <w:spacing w:before="240" w:after="120"/>
        <w:jc w:val="center"/>
        <w:rPr>
          <w:rFonts w:ascii="Arial" w:hAnsi="Arial" w:cs="Arial"/>
          <w:b/>
          <w:iCs/>
          <w:color w:val="000000"/>
          <w:sz w:val="20"/>
          <w:szCs w:val="20"/>
          <w:highlight w:val="yellow"/>
        </w:rPr>
        <w:sectPr w:rsidR="000F1902" w:rsidSect="000F1902">
          <w:pgSz w:w="16838" w:h="11906" w:orient="landscape"/>
          <w:pgMar w:top="1418" w:right="1418" w:bottom="1418" w:left="1418" w:header="709" w:footer="709" w:gutter="0"/>
          <w:cols w:space="708"/>
          <w:docGrid w:linePitch="360"/>
        </w:sectPr>
      </w:pPr>
      <w:bookmarkStart w:id="337" w:name="_Toc20476434"/>
      <w:bookmarkStart w:id="338" w:name="_Toc23143712"/>
      <w:bookmarkStart w:id="339" w:name="_Toc27644331"/>
    </w:p>
    <w:p w14:paraId="6BFE1BA2" w14:textId="4687F202" w:rsidR="000A447F" w:rsidRPr="00CA51C3" w:rsidRDefault="000A447F" w:rsidP="000A447F">
      <w:pPr>
        <w:spacing w:before="240" w:after="120"/>
        <w:jc w:val="center"/>
        <w:rPr>
          <w:rFonts w:ascii="Arial" w:hAnsi="Arial" w:cs="Arial"/>
          <w:b/>
          <w:iCs/>
          <w:color w:val="000000"/>
          <w:sz w:val="20"/>
          <w:szCs w:val="20"/>
          <w:highlight w:val="yellow"/>
        </w:rPr>
      </w:pPr>
      <w:bookmarkStart w:id="340" w:name="_Toc72749997"/>
      <w:bookmarkStart w:id="341" w:name="_Toc83797867"/>
      <w:r w:rsidRPr="00CA51C3">
        <w:rPr>
          <w:rFonts w:ascii="Arial" w:hAnsi="Arial" w:cs="Arial"/>
          <w:b/>
          <w:iCs/>
          <w:color w:val="000000"/>
          <w:sz w:val="20"/>
          <w:szCs w:val="20"/>
        </w:rPr>
        <w:t xml:space="preserve">Tabela </w:t>
      </w:r>
      <w:r w:rsidRPr="00CA51C3">
        <w:rPr>
          <w:rFonts w:ascii="Arial" w:hAnsi="Arial" w:cs="Arial"/>
          <w:b/>
          <w:iCs/>
          <w:color w:val="000000"/>
          <w:sz w:val="20"/>
          <w:szCs w:val="20"/>
        </w:rPr>
        <w:fldChar w:fldCharType="begin"/>
      </w:r>
      <w:r w:rsidRPr="00CA51C3">
        <w:rPr>
          <w:rFonts w:ascii="Arial" w:hAnsi="Arial" w:cs="Arial"/>
          <w:b/>
          <w:iCs/>
          <w:color w:val="000000"/>
          <w:sz w:val="20"/>
          <w:szCs w:val="20"/>
        </w:rPr>
        <w:instrText xml:space="preserve"> SEQ Tabela \* ARABIC </w:instrText>
      </w:r>
      <w:r w:rsidRPr="00CA51C3">
        <w:rPr>
          <w:rFonts w:ascii="Arial" w:hAnsi="Arial" w:cs="Arial"/>
          <w:b/>
          <w:iCs/>
          <w:color w:val="000000"/>
          <w:sz w:val="20"/>
          <w:szCs w:val="20"/>
        </w:rPr>
        <w:fldChar w:fldCharType="separate"/>
      </w:r>
      <w:r w:rsidR="000E608D">
        <w:rPr>
          <w:rFonts w:ascii="Arial" w:hAnsi="Arial" w:cs="Arial"/>
          <w:b/>
          <w:iCs/>
          <w:noProof/>
          <w:color w:val="000000"/>
          <w:sz w:val="20"/>
          <w:szCs w:val="20"/>
        </w:rPr>
        <w:t>48</w:t>
      </w:r>
      <w:r w:rsidRPr="00CA51C3">
        <w:rPr>
          <w:rFonts w:ascii="Arial" w:hAnsi="Arial" w:cs="Arial"/>
          <w:b/>
          <w:iCs/>
          <w:color w:val="000000"/>
          <w:sz w:val="20"/>
          <w:szCs w:val="20"/>
        </w:rPr>
        <w:fldChar w:fldCharType="end"/>
      </w:r>
      <w:r w:rsidRPr="00CA51C3">
        <w:rPr>
          <w:rFonts w:ascii="Arial" w:hAnsi="Arial" w:cs="Arial"/>
          <w:b/>
          <w:iCs/>
          <w:color w:val="000000"/>
          <w:sz w:val="20"/>
          <w:szCs w:val="20"/>
        </w:rPr>
        <w:t>. Harmonogram realizacji zadań monitorowanych wraz z ich finansowaniem</w:t>
      </w:r>
      <w:bookmarkEnd w:id="337"/>
      <w:bookmarkEnd w:id="338"/>
      <w:bookmarkEnd w:id="339"/>
      <w:bookmarkEnd w:id="340"/>
      <w:bookmarkEnd w:id="341"/>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21"/>
        <w:gridCol w:w="2227"/>
        <w:gridCol w:w="2783"/>
        <w:gridCol w:w="2920"/>
        <w:gridCol w:w="2506"/>
        <w:gridCol w:w="1945"/>
        <w:gridCol w:w="1070"/>
      </w:tblGrid>
      <w:tr w:rsidR="000A447F" w:rsidRPr="00CA51C3" w14:paraId="55AC09C6" w14:textId="77777777" w:rsidTr="000A447F">
        <w:trPr>
          <w:tblHeader/>
        </w:trPr>
        <w:tc>
          <w:tcPr>
            <w:tcW w:w="188" w:type="pct"/>
            <w:tcBorders>
              <w:top w:val="double" w:sz="4" w:space="0" w:color="auto"/>
            </w:tcBorders>
            <w:shd w:val="clear" w:color="auto" w:fill="BFBFBF"/>
            <w:vAlign w:val="center"/>
          </w:tcPr>
          <w:p w14:paraId="0E76F3E4" w14:textId="77777777" w:rsidR="000A447F" w:rsidRPr="00CA51C3" w:rsidRDefault="000A447F" w:rsidP="000A447F">
            <w:pPr>
              <w:spacing w:before="60" w:after="60"/>
              <w:ind w:left="-30"/>
              <w:jc w:val="center"/>
              <w:rPr>
                <w:rFonts w:ascii="Arial" w:hAnsi="Arial" w:cs="Arial"/>
                <w:b/>
                <w:sz w:val="16"/>
                <w:szCs w:val="16"/>
              </w:rPr>
            </w:pPr>
            <w:r w:rsidRPr="00CA51C3">
              <w:rPr>
                <w:rFonts w:ascii="Arial" w:hAnsi="Arial" w:cs="Arial"/>
                <w:b/>
                <w:sz w:val="16"/>
                <w:szCs w:val="16"/>
              </w:rPr>
              <w:t>Lp.</w:t>
            </w:r>
          </w:p>
        </w:tc>
        <w:tc>
          <w:tcPr>
            <w:tcW w:w="798" w:type="pct"/>
            <w:tcBorders>
              <w:top w:val="double" w:sz="4" w:space="0" w:color="auto"/>
            </w:tcBorders>
            <w:shd w:val="clear" w:color="auto" w:fill="BFBFBF"/>
            <w:vAlign w:val="center"/>
          </w:tcPr>
          <w:p w14:paraId="047723CF" w14:textId="77777777" w:rsidR="000A447F" w:rsidRPr="00CA51C3" w:rsidRDefault="000A447F" w:rsidP="000A447F">
            <w:pPr>
              <w:spacing w:before="60" w:after="60"/>
              <w:jc w:val="center"/>
              <w:rPr>
                <w:rFonts w:ascii="Arial" w:hAnsi="Arial" w:cs="Arial"/>
                <w:b/>
                <w:sz w:val="16"/>
                <w:szCs w:val="16"/>
              </w:rPr>
            </w:pPr>
            <w:r w:rsidRPr="00CA51C3">
              <w:rPr>
                <w:rFonts w:ascii="Arial" w:hAnsi="Arial" w:cs="Arial"/>
                <w:b/>
                <w:sz w:val="16"/>
                <w:szCs w:val="16"/>
              </w:rPr>
              <w:t>Obszar interwencji</w:t>
            </w:r>
          </w:p>
        </w:tc>
        <w:tc>
          <w:tcPr>
            <w:tcW w:w="997" w:type="pct"/>
            <w:tcBorders>
              <w:top w:val="double" w:sz="4" w:space="0" w:color="auto"/>
            </w:tcBorders>
            <w:shd w:val="clear" w:color="auto" w:fill="BFBFBF"/>
            <w:vAlign w:val="center"/>
          </w:tcPr>
          <w:p w14:paraId="69A57598" w14:textId="77777777" w:rsidR="000A447F" w:rsidRPr="00CA51C3" w:rsidRDefault="000A447F" w:rsidP="000A447F">
            <w:pPr>
              <w:spacing w:before="60" w:after="60"/>
              <w:jc w:val="center"/>
              <w:rPr>
                <w:rFonts w:ascii="Arial" w:hAnsi="Arial" w:cs="Arial"/>
                <w:b/>
                <w:sz w:val="16"/>
                <w:szCs w:val="16"/>
              </w:rPr>
            </w:pPr>
            <w:r w:rsidRPr="00CA51C3">
              <w:rPr>
                <w:rFonts w:ascii="Arial" w:hAnsi="Arial" w:cs="Arial"/>
                <w:b/>
                <w:sz w:val="16"/>
                <w:szCs w:val="16"/>
              </w:rPr>
              <w:t>Zadanie</w:t>
            </w:r>
          </w:p>
        </w:tc>
        <w:tc>
          <w:tcPr>
            <w:tcW w:w="1046" w:type="pct"/>
            <w:tcBorders>
              <w:top w:val="double" w:sz="4" w:space="0" w:color="auto"/>
            </w:tcBorders>
            <w:shd w:val="clear" w:color="auto" w:fill="BFBFBF"/>
            <w:vAlign w:val="center"/>
          </w:tcPr>
          <w:p w14:paraId="0B9D274E" w14:textId="77777777" w:rsidR="000A447F" w:rsidRPr="00CA51C3" w:rsidRDefault="000A447F" w:rsidP="000A447F">
            <w:pPr>
              <w:spacing w:before="60" w:after="60"/>
              <w:jc w:val="center"/>
              <w:rPr>
                <w:rFonts w:ascii="Arial" w:hAnsi="Arial" w:cs="Arial"/>
                <w:b/>
                <w:sz w:val="16"/>
                <w:szCs w:val="16"/>
              </w:rPr>
            </w:pPr>
            <w:r w:rsidRPr="00CA51C3">
              <w:rPr>
                <w:rFonts w:ascii="Arial" w:hAnsi="Arial" w:cs="Arial"/>
                <w:b/>
                <w:sz w:val="16"/>
                <w:szCs w:val="16"/>
              </w:rPr>
              <w:t>Podmiot odpowiedzialny za realizację (+ jednostki włączone)</w:t>
            </w:r>
          </w:p>
        </w:tc>
        <w:tc>
          <w:tcPr>
            <w:tcW w:w="898" w:type="pct"/>
            <w:tcBorders>
              <w:top w:val="double" w:sz="4" w:space="0" w:color="auto"/>
            </w:tcBorders>
            <w:shd w:val="clear" w:color="auto" w:fill="BFBFBF"/>
            <w:vAlign w:val="center"/>
          </w:tcPr>
          <w:p w14:paraId="26F9A212" w14:textId="77777777" w:rsidR="000A447F" w:rsidRPr="00CA51C3" w:rsidRDefault="000A447F" w:rsidP="000A447F">
            <w:pPr>
              <w:spacing w:before="60" w:after="60"/>
              <w:jc w:val="center"/>
              <w:rPr>
                <w:rFonts w:ascii="Arial" w:hAnsi="Arial" w:cs="Arial"/>
                <w:b/>
                <w:sz w:val="16"/>
                <w:szCs w:val="16"/>
              </w:rPr>
            </w:pPr>
            <w:r w:rsidRPr="00CA51C3">
              <w:rPr>
                <w:rFonts w:ascii="Arial" w:hAnsi="Arial" w:cs="Arial"/>
                <w:b/>
                <w:sz w:val="16"/>
                <w:szCs w:val="16"/>
              </w:rPr>
              <w:t>Szacunkowe koszty realizacji zadania</w:t>
            </w:r>
          </w:p>
        </w:tc>
        <w:tc>
          <w:tcPr>
            <w:tcW w:w="697" w:type="pct"/>
            <w:tcBorders>
              <w:top w:val="double" w:sz="4" w:space="0" w:color="auto"/>
            </w:tcBorders>
            <w:shd w:val="clear" w:color="auto" w:fill="BFBFBF"/>
            <w:vAlign w:val="center"/>
          </w:tcPr>
          <w:p w14:paraId="51CB51FF" w14:textId="77777777" w:rsidR="000A447F" w:rsidRPr="00CA51C3" w:rsidRDefault="000A447F" w:rsidP="000A447F">
            <w:pPr>
              <w:spacing w:before="60" w:after="60"/>
              <w:jc w:val="center"/>
              <w:rPr>
                <w:rFonts w:ascii="Arial" w:hAnsi="Arial" w:cs="Arial"/>
                <w:b/>
                <w:sz w:val="16"/>
                <w:szCs w:val="16"/>
              </w:rPr>
            </w:pPr>
            <w:r w:rsidRPr="00CA51C3">
              <w:rPr>
                <w:rFonts w:ascii="Arial" w:hAnsi="Arial" w:cs="Arial"/>
                <w:b/>
                <w:sz w:val="16"/>
                <w:szCs w:val="16"/>
              </w:rPr>
              <w:t>Źródła finansowania</w:t>
            </w:r>
          </w:p>
        </w:tc>
        <w:tc>
          <w:tcPr>
            <w:tcW w:w="376" w:type="pct"/>
            <w:tcBorders>
              <w:top w:val="double" w:sz="4" w:space="0" w:color="auto"/>
            </w:tcBorders>
            <w:shd w:val="clear" w:color="auto" w:fill="BFBFBF"/>
            <w:vAlign w:val="center"/>
          </w:tcPr>
          <w:p w14:paraId="00158C17" w14:textId="77777777" w:rsidR="000A447F" w:rsidRPr="00CA51C3" w:rsidRDefault="000A447F" w:rsidP="000A447F">
            <w:pPr>
              <w:spacing w:before="60" w:after="60"/>
              <w:jc w:val="center"/>
              <w:rPr>
                <w:rFonts w:ascii="Arial" w:hAnsi="Arial" w:cs="Arial"/>
                <w:b/>
                <w:sz w:val="16"/>
                <w:szCs w:val="16"/>
              </w:rPr>
            </w:pPr>
            <w:r w:rsidRPr="00CA51C3">
              <w:rPr>
                <w:rFonts w:ascii="Arial" w:hAnsi="Arial" w:cs="Arial"/>
                <w:b/>
                <w:sz w:val="16"/>
                <w:szCs w:val="16"/>
              </w:rPr>
              <w:t>Dodatkowe informacje o zadaniu</w:t>
            </w:r>
          </w:p>
        </w:tc>
      </w:tr>
      <w:tr w:rsidR="000A447F" w:rsidRPr="00CA51C3" w14:paraId="7608660F" w14:textId="77777777" w:rsidTr="000A447F">
        <w:tc>
          <w:tcPr>
            <w:tcW w:w="188" w:type="pct"/>
            <w:vAlign w:val="center"/>
          </w:tcPr>
          <w:p w14:paraId="43FFCC58" w14:textId="77777777" w:rsidR="000A447F" w:rsidRPr="00CA51C3" w:rsidRDefault="000A447F" w:rsidP="000A447F">
            <w:pPr>
              <w:spacing w:before="60" w:after="60"/>
              <w:ind w:left="-30"/>
              <w:contextualSpacing/>
              <w:jc w:val="center"/>
              <w:rPr>
                <w:rFonts w:ascii="Arial" w:hAnsi="Arial" w:cs="Arial"/>
                <w:sz w:val="16"/>
                <w:szCs w:val="16"/>
              </w:rPr>
            </w:pPr>
            <w:r w:rsidRPr="00CA51C3">
              <w:rPr>
                <w:rFonts w:ascii="Arial" w:hAnsi="Arial" w:cs="Arial"/>
                <w:sz w:val="16"/>
                <w:szCs w:val="16"/>
              </w:rPr>
              <w:t>1.</w:t>
            </w:r>
          </w:p>
        </w:tc>
        <w:tc>
          <w:tcPr>
            <w:tcW w:w="798" w:type="pct"/>
            <w:vAlign w:val="center"/>
          </w:tcPr>
          <w:p w14:paraId="474F2429"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b/>
                <w:bCs/>
                <w:sz w:val="16"/>
                <w:szCs w:val="16"/>
              </w:rPr>
              <w:t>OCHRONA KLIMATU I JAKOŚCI POWIETRZA</w:t>
            </w:r>
          </w:p>
        </w:tc>
        <w:tc>
          <w:tcPr>
            <w:tcW w:w="997" w:type="pct"/>
            <w:vAlign w:val="center"/>
          </w:tcPr>
          <w:p w14:paraId="422B0AB7"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Prowadzenie systemu monitoringu powietrza oraz kontrola dotrzymania standardów emisyjnych</w:t>
            </w:r>
          </w:p>
        </w:tc>
        <w:tc>
          <w:tcPr>
            <w:tcW w:w="1046" w:type="pct"/>
            <w:vAlign w:val="center"/>
          </w:tcPr>
          <w:p w14:paraId="0846F5CF"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GIOŚ</w:t>
            </w:r>
          </w:p>
        </w:tc>
        <w:tc>
          <w:tcPr>
            <w:tcW w:w="898" w:type="pct"/>
            <w:vAlign w:val="center"/>
          </w:tcPr>
          <w:p w14:paraId="2550CC2F"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lang w:eastAsia="en-US"/>
              </w:rPr>
              <w:t>Zgodnie z planem budżetu jednostek realizujących zadanie</w:t>
            </w:r>
          </w:p>
        </w:tc>
        <w:tc>
          <w:tcPr>
            <w:tcW w:w="697" w:type="pct"/>
            <w:vAlign w:val="center"/>
          </w:tcPr>
          <w:p w14:paraId="27B5F394"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lang w:eastAsia="en-US"/>
              </w:rPr>
              <w:t xml:space="preserve">Budżet Państwa, </w:t>
            </w:r>
            <w:r w:rsidRPr="00CA51C3">
              <w:rPr>
                <w:rFonts w:ascii="Arial" w:hAnsi="Arial" w:cs="Arial"/>
                <w:color w:val="000000"/>
                <w:sz w:val="16"/>
                <w:szCs w:val="16"/>
              </w:rPr>
              <w:t>G</w:t>
            </w:r>
            <w:r w:rsidRPr="00CA51C3">
              <w:rPr>
                <w:rFonts w:ascii="Arial" w:hAnsi="Arial" w:cs="Arial"/>
                <w:sz w:val="16"/>
                <w:szCs w:val="16"/>
              </w:rPr>
              <w:t>IOŚ</w:t>
            </w:r>
          </w:p>
        </w:tc>
        <w:tc>
          <w:tcPr>
            <w:tcW w:w="376" w:type="pct"/>
            <w:vAlign w:val="center"/>
          </w:tcPr>
          <w:p w14:paraId="0A4E39B4"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r w:rsidR="000A447F" w:rsidRPr="00CA51C3" w14:paraId="71D9B63B" w14:textId="77777777" w:rsidTr="000A447F">
        <w:tc>
          <w:tcPr>
            <w:tcW w:w="188" w:type="pct"/>
            <w:vAlign w:val="center"/>
          </w:tcPr>
          <w:p w14:paraId="3B404C14" w14:textId="77777777" w:rsidR="000A447F" w:rsidRPr="00CA51C3" w:rsidRDefault="000A447F" w:rsidP="000A447F">
            <w:pPr>
              <w:spacing w:before="60" w:after="60"/>
              <w:ind w:left="-30"/>
              <w:jc w:val="center"/>
              <w:rPr>
                <w:rFonts w:ascii="Arial" w:hAnsi="Arial" w:cs="Arial"/>
                <w:sz w:val="16"/>
                <w:szCs w:val="16"/>
              </w:rPr>
            </w:pPr>
            <w:r w:rsidRPr="00CA51C3">
              <w:rPr>
                <w:rFonts w:ascii="Arial" w:hAnsi="Arial" w:cs="Arial"/>
                <w:sz w:val="16"/>
                <w:szCs w:val="16"/>
              </w:rPr>
              <w:t>2.</w:t>
            </w:r>
          </w:p>
        </w:tc>
        <w:tc>
          <w:tcPr>
            <w:tcW w:w="798" w:type="pct"/>
            <w:vAlign w:val="center"/>
          </w:tcPr>
          <w:p w14:paraId="2CB37435"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b/>
                <w:color w:val="000000"/>
                <w:sz w:val="16"/>
                <w:szCs w:val="16"/>
              </w:rPr>
              <w:t>ZAGROŻENIA HAŁASEM</w:t>
            </w:r>
          </w:p>
        </w:tc>
        <w:tc>
          <w:tcPr>
            <w:tcW w:w="997" w:type="pct"/>
            <w:vAlign w:val="center"/>
          </w:tcPr>
          <w:p w14:paraId="7B7DE007"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rPr>
              <w:t>Prowadzenie monitoringu poziomu hałasu w środowisku</w:t>
            </w:r>
          </w:p>
        </w:tc>
        <w:tc>
          <w:tcPr>
            <w:tcW w:w="1046" w:type="pct"/>
            <w:vAlign w:val="center"/>
          </w:tcPr>
          <w:p w14:paraId="27087763"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GIOŚ</w:t>
            </w:r>
          </w:p>
        </w:tc>
        <w:tc>
          <w:tcPr>
            <w:tcW w:w="898" w:type="pct"/>
            <w:vAlign w:val="center"/>
          </w:tcPr>
          <w:p w14:paraId="0AD8DAC6"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Zgodnie z planem budżetu jednostek realizujących zadanie</w:t>
            </w:r>
          </w:p>
        </w:tc>
        <w:tc>
          <w:tcPr>
            <w:tcW w:w="697" w:type="pct"/>
            <w:vAlign w:val="center"/>
          </w:tcPr>
          <w:p w14:paraId="3C4D8E2F"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lang w:eastAsia="en-US"/>
              </w:rPr>
              <w:t xml:space="preserve">Budżet Państwa, </w:t>
            </w:r>
            <w:r w:rsidRPr="00CA51C3">
              <w:rPr>
                <w:rFonts w:ascii="Arial" w:hAnsi="Arial" w:cs="Arial"/>
                <w:color w:val="000000"/>
                <w:sz w:val="16"/>
                <w:szCs w:val="16"/>
              </w:rPr>
              <w:t>G</w:t>
            </w:r>
            <w:r w:rsidRPr="00CA51C3">
              <w:rPr>
                <w:rFonts w:ascii="Arial" w:hAnsi="Arial" w:cs="Arial"/>
                <w:sz w:val="16"/>
                <w:szCs w:val="16"/>
              </w:rPr>
              <w:t>IOŚ</w:t>
            </w:r>
          </w:p>
        </w:tc>
        <w:tc>
          <w:tcPr>
            <w:tcW w:w="376" w:type="pct"/>
            <w:vAlign w:val="center"/>
          </w:tcPr>
          <w:p w14:paraId="06547A05"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r w:rsidR="000A447F" w:rsidRPr="00CA51C3" w14:paraId="4CB15341" w14:textId="77777777" w:rsidTr="000A447F">
        <w:tc>
          <w:tcPr>
            <w:tcW w:w="188" w:type="pct"/>
            <w:vAlign w:val="center"/>
          </w:tcPr>
          <w:p w14:paraId="4830D9EA" w14:textId="77777777" w:rsidR="000A447F" w:rsidRPr="00CA51C3" w:rsidRDefault="000A447F" w:rsidP="000A447F">
            <w:pPr>
              <w:spacing w:before="60" w:after="60"/>
              <w:ind w:left="-30"/>
              <w:jc w:val="center"/>
              <w:rPr>
                <w:rFonts w:ascii="Arial" w:hAnsi="Arial" w:cs="Arial"/>
                <w:sz w:val="16"/>
                <w:szCs w:val="16"/>
              </w:rPr>
            </w:pPr>
            <w:r w:rsidRPr="00CA51C3">
              <w:rPr>
                <w:rFonts w:ascii="Arial" w:hAnsi="Arial" w:cs="Arial"/>
                <w:sz w:val="16"/>
                <w:szCs w:val="16"/>
              </w:rPr>
              <w:t>3.</w:t>
            </w:r>
          </w:p>
        </w:tc>
        <w:tc>
          <w:tcPr>
            <w:tcW w:w="798" w:type="pct"/>
            <w:vAlign w:val="center"/>
          </w:tcPr>
          <w:p w14:paraId="1524AFD1"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b/>
                <w:color w:val="000000"/>
                <w:sz w:val="16"/>
                <w:szCs w:val="16"/>
              </w:rPr>
              <w:t>POLA ELEKTROMAGNETYCZNE</w:t>
            </w:r>
          </w:p>
        </w:tc>
        <w:tc>
          <w:tcPr>
            <w:tcW w:w="997" w:type="pct"/>
            <w:vAlign w:val="center"/>
          </w:tcPr>
          <w:p w14:paraId="3B79952E"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rPr>
              <w:t>Prowadzenie monitoring natężenia pól elektromagnetycznych</w:t>
            </w:r>
          </w:p>
        </w:tc>
        <w:tc>
          <w:tcPr>
            <w:tcW w:w="1046" w:type="pct"/>
            <w:vAlign w:val="center"/>
          </w:tcPr>
          <w:p w14:paraId="425CDEA7"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GIOŚ</w:t>
            </w:r>
          </w:p>
        </w:tc>
        <w:tc>
          <w:tcPr>
            <w:tcW w:w="898" w:type="pct"/>
            <w:vAlign w:val="center"/>
          </w:tcPr>
          <w:p w14:paraId="7FD67771"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Zgodnie z planem budżetu jednostek realizujących zadanie</w:t>
            </w:r>
          </w:p>
        </w:tc>
        <w:tc>
          <w:tcPr>
            <w:tcW w:w="697" w:type="pct"/>
            <w:vAlign w:val="center"/>
          </w:tcPr>
          <w:p w14:paraId="61B134E4"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lang w:eastAsia="en-US"/>
              </w:rPr>
              <w:t xml:space="preserve">Budżet Państwa, </w:t>
            </w:r>
            <w:r w:rsidRPr="00CA51C3">
              <w:rPr>
                <w:rFonts w:ascii="Arial" w:hAnsi="Arial" w:cs="Arial"/>
                <w:color w:val="000000"/>
                <w:sz w:val="16"/>
                <w:szCs w:val="16"/>
              </w:rPr>
              <w:t>G</w:t>
            </w:r>
            <w:r w:rsidRPr="00CA51C3">
              <w:rPr>
                <w:rFonts w:ascii="Arial" w:hAnsi="Arial" w:cs="Arial"/>
                <w:sz w:val="16"/>
                <w:szCs w:val="16"/>
              </w:rPr>
              <w:t>IOŚ</w:t>
            </w:r>
          </w:p>
        </w:tc>
        <w:tc>
          <w:tcPr>
            <w:tcW w:w="376" w:type="pct"/>
            <w:vAlign w:val="center"/>
          </w:tcPr>
          <w:p w14:paraId="6646FEFE"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r w:rsidR="000A447F" w:rsidRPr="00CA51C3" w14:paraId="779EE7BB" w14:textId="77777777" w:rsidTr="000A447F">
        <w:tc>
          <w:tcPr>
            <w:tcW w:w="188" w:type="pct"/>
            <w:vAlign w:val="center"/>
          </w:tcPr>
          <w:p w14:paraId="49D3BD8E" w14:textId="77777777" w:rsidR="000A447F" w:rsidRPr="00CA51C3" w:rsidRDefault="000A447F" w:rsidP="000A447F">
            <w:pPr>
              <w:spacing w:before="60" w:after="60"/>
              <w:ind w:left="-30"/>
              <w:jc w:val="center"/>
              <w:rPr>
                <w:rFonts w:ascii="Arial" w:hAnsi="Arial" w:cs="Arial"/>
                <w:sz w:val="16"/>
                <w:szCs w:val="16"/>
              </w:rPr>
            </w:pPr>
            <w:r w:rsidRPr="00CA51C3">
              <w:rPr>
                <w:rFonts w:ascii="Arial" w:hAnsi="Arial" w:cs="Arial"/>
                <w:sz w:val="16"/>
                <w:szCs w:val="16"/>
              </w:rPr>
              <w:t>4.</w:t>
            </w:r>
          </w:p>
        </w:tc>
        <w:tc>
          <w:tcPr>
            <w:tcW w:w="798" w:type="pct"/>
            <w:vAlign w:val="center"/>
          </w:tcPr>
          <w:p w14:paraId="5B1BBB5D"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b/>
                <w:color w:val="000000"/>
                <w:sz w:val="16"/>
                <w:szCs w:val="16"/>
              </w:rPr>
              <w:t>GOSPODAROWANIE WODAMI</w:t>
            </w:r>
          </w:p>
        </w:tc>
        <w:tc>
          <w:tcPr>
            <w:tcW w:w="997" w:type="pct"/>
            <w:vAlign w:val="center"/>
          </w:tcPr>
          <w:p w14:paraId="51EFC343"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rPr>
              <w:t>Prowadzenie monitoringu jakości wód powierzchniowych i podziemnych</w:t>
            </w:r>
          </w:p>
        </w:tc>
        <w:tc>
          <w:tcPr>
            <w:tcW w:w="1046" w:type="pct"/>
            <w:vAlign w:val="center"/>
          </w:tcPr>
          <w:p w14:paraId="7622D16E"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GIOŚ</w:t>
            </w:r>
          </w:p>
        </w:tc>
        <w:tc>
          <w:tcPr>
            <w:tcW w:w="898" w:type="pct"/>
            <w:vAlign w:val="center"/>
          </w:tcPr>
          <w:p w14:paraId="30C95EF9"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Zgodnie z planem budżetu jednostek realizujących zadanie</w:t>
            </w:r>
          </w:p>
        </w:tc>
        <w:tc>
          <w:tcPr>
            <w:tcW w:w="697" w:type="pct"/>
            <w:vAlign w:val="center"/>
          </w:tcPr>
          <w:p w14:paraId="384D5398"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lang w:eastAsia="en-US"/>
              </w:rPr>
              <w:t xml:space="preserve">Budżet Państwa, </w:t>
            </w:r>
            <w:r w:rsidRPr="00CA51C3">
              <w:rPr>
                <w:rFonts w:ascii="Arial" w:hAnsi="Arial" w:cs="Arial"/>
                <w:color w:val="000000"/>
                <w:sz w:val="16"/>
                <w:szCs w:val="16"/>
              </w:rPr>
              <w:t>G</w:t>
            </w:r>
            <w:r w:rsidRPr="00CA51C3">
              <w:rPr>
                <w:rFonts w:ascii="Arial" w:hAnsi="Arial" w:cs="Arial"/>
                <w:sz w:val="16"/>
                <w:szCs w:val="16"/>
              </w:rPr>
              <w:t>IOŚ</w:t>
            </w:r>
          </w:p>
        </w:tc>
        <w:tc>
          <w:tcPr>
            <w:tcW w:w="376" w:type="pct"/>
            <w:vAlign w:val="center"/>
          </w:tcPr>
          <w:p w14:paraId="098CBF98"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r w:rsidR="000A447F" w:rsidRPr="00CA51C3" w14:paraId="1584AA48" w14:textId="77777777" w:rsidTr="000A447F">
        <w:tc>
          <w:tcPr>
            <w:tcW w:w="188" w:type="pct"/>
            <w:vAlign w:val="center"/>
          </w:tcPr>
          <w:p w14:paraId="262CF602" w14:textId="77777777" w:rsidR="000A447F" w:rsidRPr="00CA51C3" w:rsidRDefault="000A447F" w:rsidP="000A447F">
            <w:pPr>
              <w:spacing w:before="60" w:after="60"/>
              <w:ind w:left="-30"/>
              <w:jc w:val="center"/>
              <w:rPr>
                <w:rFonts w:ascii="Arial" w:hAnsi="Arial" w:cs="Arial"/>
                <w:sz w:val="16"/>
                <w:szCs w:val="16"/>
              </w:rPr>
            </w:pPr>
            <w:r w:rsidRPr="00CA51C3">
              <w:rPr>
                <w:rFonts w:ascii="Arial" w:hAnsi="Arial" w:cs="Arial"/>
                <w:sz w:val="16"/>
                <w:szCs w:val="16"/>
              </w:rPr>
              <w:t>5.</w:t>
            </w:r>
          </w:p>
        </w:tc>
        <w:tc>
          <w:tcPr>
            <w:tcW w:w="798" w:type="pct"/>
            <w:vAlign w:val="center"/>
          </w:tcPr>
          <w:p w14:paraId="25E674FB"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b/>
                <w:color w:val="000000"/>
                <w:sz w:val="16"/>
                <w:szCs w:val="16"/>
              </w:rPr>
              <w:t>GOSPODARKA WODNO-ŚCIEKOWA</w:t>
            </w:r>
          </w:p>
        </w:tc>
        <w:tc>
          <w:tcPr>
            <w:tcW w:w="997" w:type="pct"/>
            <w:vAlign w:val="center"/>
          </w:tcPr>
          <w:p w14:paraId="15229B40"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rPr>
              <w:t>Kontrola pozwoleń wodno-prawnych</w:t>
            </w:r>
          </w:p>
        </w:tc>
        <w:tc>
          <w:tcPr>
            <w:tcW w:w="1046" w:type="pct"/>
            <w:vAlign w:val="center"/>
          </w:tcPr>
          <w:p w14:paraId="6BAAA676"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rPr>
              <w:t>Państwowe Gospodarstwo Wodne Wody Polskie</w:t>
            </w:r>
          </w:p>
        </w:tc>
        <w:tc>
          <w:tcPr>
            <w:tcW w:w="898" w:type="pct"/>
            <w:vAlign w:val="center"/>
          </w:tcPr>
          <w:p w14:paraId="0CC0F043"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Zgodnie z planem budżetu jednostek realizujących zadanie</w:t>
            </w:r>
          </w:p>
        </w:tc>
        <w:tc>
          <w:tcPr>
            <w:tcW w:w="697" w:type="pct"/>
            <w:vAlign w:val="center"/>
          </w:tcPr>
          <w:p w14:paraId="60CDE353"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lang w:eastAsia="en-US"/>
              </w:rPr>
              <w:t>Środki własne jednostek realizujących</w:t>
            </w:r>
          </w:p>
        </w:tc>
        <w:tc>
          <w:tcPr>
            <w:tcW w:w="376" w:type="pct"/>
            <w:vAlign w:val="center"/>
          </w:tcPr>
          <w:p w14:paraId="5596CEB4"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r w:rsidR="000A447F" w:rsidRPr="00CA51C3" w14:paraId="3F2E2D24" w14:textId="77777777" w:rsidTr="000A447F">
        <w:tc>
          <w:tcPr>
            <w:tcW w:w="188" w:type="pct"/>
            <w:vAlign w:val="center"/>
          </w:tcPr>
          <w:p w14:paraId="1D854C4C" w14:textId="77777777" w:rsidR="000A447F" w:rsidRPr="00CA51C3" w:rsidRDefault="000A447F" w:rsidP="000A447F">
            <w:pPr>
              <w:spacing w:before="60" w:after="60"/>
              <w:ind w:left="-30"/>
              <w:jc w:val="center"/>
              <w:rPr>
                <w:rFonts w:ascii="Arial" w:hAnsi="Arial" w:cs="Arial"/>
                <w:sz w:val="16"/>
                <w:szCs w:val="16"/>
              </w:rPr>
            </w:pPr>
            <w:r w:rsidRPr="00CA51C3">
              <w:rPr>
                <w:rFonts w:ascii="Arial" w:hAnsi="Arial" w:cs="Arial"/>
                <w:sz w:val="16"/>
                <w:szCs w:val="16"/>
              </w:rPr>
              <w:t>6.</w:t>
            </w:r>
          </w:p>
        </w:tc>
        <w:tc>
          <w:tcPr>
            <w:tcW w:w="798" w:type="pct"/>
            <w:vAlign w:val="center"/>
          </w:tcPr>
          <w:p w14:paraId="1DCCC5AB"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b/>
                <w:color w:val="000000"/>
                <w:sz w:val="16"/>
                <w:szCs w:val="16"/>
              </w:rPr>
              <w:t>ZASOBY GEOLOGICZNE</w:t>
            </w:r>
          </w:p>
        </w:tc>
        <w:tc>
          <w:tcPr>
            <w:tcW w:w="997" w:type="pct"/>
            <w:vAlign w:val="center"/>
          </w:tcPr>
          <w:p w14:paraId="53C80497"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rPr>
              <w:t>Kontrola i ograniczenie nielegalnej eksploatacji kopalin</w:t>
            </w:r>
          </w:p>
        </w:tc>
        <w:tc>
          <w:tcPr>
            <w:tcW w:w="1046" w:type="pct"/>
            <w:vAlign w:val="center"/>
          </w:tcPr>
          <w:p w14:paraId="3B64FC08"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Okręgowy Urząd Górniczy (OUG)</w:t>
            </w:r>
          </w:p>
        </w:tc>
        <w:tc>
          <w:tcPr>
            <w:tcW w:w="898" w:type="pct"/>
            <w:vAlign w:val="center"/>
          </w:tcPr>
          <w:p w14:paraId="2C259D51"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Zgodnie z planem budżetu jednostek realizujących zadanie</w:t>
            </w:r>
          </w:p>
        </w:tc>
        <w:tc>
          <w:tcPr>
            <w:tcW w:w="697" w:type="pct"/>
            <w:vAlign w:val="center"/>
          </w:tcPr>
          <w:p w14:paraId="3A11012C"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lang w:eastAsia="en-US"/>
              </w:rPr>
              <w:t>Budżet Państwa,</w:t>
            </w:r>
          </w:p>
          <w:p w14:paraId="3966B92B"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Środki własne OUG</w:t>
            </w:r>
          </w:p>
        </w:tc>
        <w:tc>
          <w:tcPr>
            <w:tcW w:w="376" w:type="pct"/>
            <w:vAlign w:val="center"/>
          </w:tcPr>
          <w:p w14:paraId="34DA8BB3"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r w:rsidR="000A447F" w:rsidRPr="00CA51C3" w14:paraId="57A47F11" w14:textId="77777777" w:rsidTr="000A447F">
        <w:trPr>
          <w:trHeight w:val="885"/>
        </w:trPr>
        <w:tc>
          <w:tcPr>
            <w:tcW w:w="188" w:type="pct"/>
            <w:vAlign w:val="center"/>
          </w:tcPr>
          <w:p w14:paraId="6986931F" w14:textId="77777777" w:rsidR="000A447F" w:rsidRPr="00CA51C3" w:rsidRDefault="000A447F" w:rsidP="000A447F">
            <w:pPr>
              <w:spacing w:before="60" w:after="60"/>
              <w:ind w:left="-30"/>
              <w:jc w:val="center"/>
              <w:rPr>
                <w:rFonts w:ascii="Arial" w:hAnsi="Arial" w:cs="Arial"/>
                <w:sz w:val="16"/>
                <w:szCs w:val="16"/>
              </w:rPr>
            </w:pPr>
            <w:r w:rsidRPr="00CA51C3">
              <w:rPr>
                <w:rFonts w:ascii="Arial" w:hAnsi="Arial" w:cs="Arial"/>
                <w:sz w:val="16"/>
                <w:szCs w:val="16"/>
              </w:rPr>
              <w:t>7.</w:t>
            </w:r>
          </w:p>
        </w:tc>
        <w:tc>
          <w:tcPr>
            <w:tcW w:w="798" w:type="pct"/>
            <w:vAlign w:val="center"/>
          </w:tcPr>
          <w:p w14:paraId="6AC6EC51" w14:textId="77777777" w:rsidR="000A447F" w:rsidRPr="00CA51C3" w:rsidRDefault="000A447F" w:rsidP="000A447F">
            <w:pPr>
              <w:spacing w:before="60" w:after="60"/>
              <w:jc w:val="center"/>
              <w:rPr>
                <w:rFonts w:ascii="Arial" w:hAnsi="Arial" w:cs="Arial"/>
                <w:b/>
                <w:color w:val="000000"/>
                <w:sz w:val="16"/>
                <w:szCs w:val="16"/>
              </w:rPr>
            </w:pPr>
            <w:r w:rsidRPr="00CA51C3">
              <w:rPr>
                <w:rFonts w:ascii="Arial" w:hAnsi="Arial" w:cs="Arial"/>
                <w:b/>
                <w:color w:val="000000"/>
                <w:sz w:val="16"/>
                <w:szCs w:val="16"/>
              </w:rPr>
              <w:t>GLEBY</w:t>
            </w:r>
          </w:p>
        </w:tc>
        <w:tc>
          <w:tcPr>
            <w:tcW w:w="997" w:type="pct"/>
            <w:vAlign w:val="center"/>
          </w:tcPr>
          <w:p w14:paraId="6C64DA61"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lang w:eastAsia="en-US"/>
              </w:rPr>
              <w:t>Zapobieganie zanieczyszczeniom gleb, zwłaszcza środkami ochrony roślin i metalami ciężkimi</w:t>
            </w:r>
          </w:p>
        </w:tc>
        <w:tc>
          <w:tcPr>
            <w:tcW w:w="1046" w:type="pct"/>
            <w:vAlign w:val="center"/>
          </w:tcPr>
          <w:p w14:paraId="741ABE49"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rPr>
              <w:t>Urząd Marszałkowski</w:t>
            </w:r>
            <w:r w:rsidRPr="00CA51C3">
              <w:rPr>
                <w:rFonts w:ascii="Arial" w:hAnsi="Arial" w:cs="Arial"/>
                <w:color w:val="000000"/>
                <w:sz w:val="16"/>
                <w:szCs w:val="16"/>
                <w:lang w:eastAsia="en-US"/>
              </w:rPr>
              <w:t xml:space="preserve">, </w:t>
            </w:r>
            <w:r w:rsidRPr="00CA51C3">
              <w:rPr>
                <w:rFonts w:ascii="Arial" w:hAnsi="Arial" w:cs="Arial"/>
                <w:sz w:val="16"/>
                <w:szCs w:val="16"/>
              </w:rPr>
              <w:t>Okręgowa Stacja Chemiczno-Rolnicza</w:t>
            </w:r>
            <w:r w:rsidRPr="00CA51C3">
              <w:rPr>
                <w:rFonts w:ascii="Arial" w:hAnsi="Arial" w:cs="Arial"/>
                <w:color w:val="000000"/>
                <w:sz w:val="16"/>
                <w:szCs w:val="16"/>
                <w:lang w:eastAsia="en-US"/>
              </w:rPr>
              <w:t>, Właściciele gospodarstw rolnych</w:t>
            </w:r>
          </w:p>
        </w:tc>
        <w:tc>
          <w:tcPr>
            <w:tcW w:w="898" w:type="pct"/>
            <w:vAlign w:val="center"/>
          </w:tcPr>
          <w:p w14:paraId="4102EAE2"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Zgodnie z planem budżetu jednostek realizujących zadanie</w:t>
            </w:r>
          </w:p>
        </w:tc>
        <w:tc>
          <w:tcPr>
            <w:tcW w:w="697" w:type="pct"/>
            <w:vAlign w:val="center"/>
          </w:tcPr>
          <w:p w14:paraId="27F9BD64"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lang w:eastAsia="en-US"/>
              </w:rPr>
              <w:t>Środki własne jednostek realizujących</w:t>
            </w:r>
          </w:p>
        </w:tc>
        <w:tc>
          <w:tcPr>
            <w:tcW w:w="376" w:type="pct"/>
            <w:vAlign w:val="center"/>
          </w:tcPr>
          <w:p w14:paraId="32E35E46"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r w:rsidR="000A447F" w:rsidRPr="00CA51C3" w14:paraId="06E24FF8" w14:textId="77777777" w:rsidTr="000A447F">
        <w:tc>
          <w:tcPr>
            <w:tcW w:w="188" w:type="pct"/>
            <w:vAlign w:val="center"/>
          </w:tcPr>
          <w:p w14:paraId="5CAB8EA2" w14:textId="77777777" w:rsidR="000A447F" w:rsidRPr="00CA51C3" w:rsidRDefault="000A447F" w:rsidP="000A447F">
            <w:pPr>
              <w:spacing w:before="60" w:after="60"/>
              <w:ind w:left="-30"/>
              <w:jc w:val="center"/>
              <w:rPr>
                <w:rFonts w:ascii="Arial" w:hAnsi="Arial" w:cs="Arial"/>
                <w:sz w:val="16"/>
                <w:szCs w:val="16"/>
              </w:rPr>
            </w:pPr>
            <w:r w:rsidRPr="00CA51C3">
              <w:rPr>
                <w:rFonts w:ascii="Arial" w:hAnsi="Arial" w:cs="Arial"/>
                <w:sz w:val="16"/>
                <w:szCs w:val="16"/>
              </w:rPr>
              <w:t>8.</w:t>
            </w:r>
          </w:p>
        </w:tc>
        <w:tc>
          <w:tcPr>
            <w:tcW w:w="798" w:type="pct"/>
            <w:vAlign w:val="center"/>
          </w:tcPr>
          <w:p w14:paraId="3C8BC66D" w14:textId="77777777" w:rsidR="000A447F" w:rsidRPr="00CA51C3" w:rsidRDefault="000A447F" w:rsidP="000A447F">
            <w:pPr>
              <w:spacing w:before="60" w:after="60"/>
              <w:jc w:val="center"/>
              <w:rPr>
                <w:rFonts w:ascii="Arial" w:hAnsi="Arial" w:cs="Arial"/>
                <w:b/>
                <w:color w:val="000000"/>
                <w:sz w:val="16"/>
                <w:szCs w:val="16"/>
              </w:rPr>
            </w:pPr>
            <w:r w:rsidRPr="00CA51C3">
              <w:rPr>
                <w:rFonts w:ascii="Arial" w:hAnsi="Arial" w:cs="Arial"/>
                <w:b/>
                <w:color w:val="000000"/>
                <w:sz w:val="16"/>
                <w:szCs w:val="16"/>
              </w:rPr>
              <w:t>GOSPODARKA ODPADAMI I ZAPOBIEGANIE POWSTAWANIU ODPADÓW</w:t>
            </w:r>
          </w:p>
        </w:tc>
        <w:tc>
          <w:tcPr>
            <w:tcW w:w="997" w:type="pct"/>
            <w:vAlign w:val="center"/>
          </w:tcPr>
          <w:p w14:paraId="59481AD0"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lang w:eastAsia="en-US"/>
              </w:rPr>
              <w:t>Prowadzenie i monitorowanie bazy danych azbestu i PCB</w:t>
            </w:r>
          </w:p>
        </w:tc>
        <w:tc>
          <w:tcPr>
            <w:tcW w:w="1046" w:type="pct"/>
            <w:vAlign w:val="center"/>
          </w:tcPr>
          <w:p w14:paraId="3E3987E3"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rPr>
              <w:t>Urząd Marszałkowski</w:t>
            </w:r>
          </w:p>
        </w:tc>
        <w:tc>
          <w:tcPr>
            <w:tcW w:w="898" w:type="pct"/>
            <w:vAlign w:val="center"/>
          </w:tcPr>
          <w:p w14:paraId="401EDFA3"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Zgodnie z planem budżetu jednostek realizujących zadanie</w:t>
            </w:r>
          </w:p>
        </w:tc>
        <w:tc>
          <w:tcPr>
            <w:tcW w:w="697" w:type="pct"/>
            <w:vAlign w:val="center"/>
          </w:tcPr>
          <w:p w14:paraId="7B7657B0"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lang w:eastAsia="en-US"/>
              </w:rPr>
              <w:t>Budżet Państwa, fundusze zewnętrzne</w:t>
            </w:r>
          </w:p>
        </w:tc>
        <w:tc>
          <w:tcPr>
            <w:tcW w:w="376" w:type="pct"/>
            <w:vAlign w:val="center"/>
          </w:tcPr>
          <w:p w14:paraId="060EF539"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r w:rsidR="000A447F" w:rsidRPr="00CA51C3" w14:paraId="7DD10F79" w14:textId="77777777" w:rsidTr="000A447F">
        <w:tc>
          <w:tcPr>
            <w:tcW w:w="188" w:type="pct"/>
            <w:vAlign w:val="center"/>
          </w:tcPr>
          <w:p w14:paraId="3322A2C7" w14:textId="77777777" w:rsidR="000A447F" w:rsidRPr="00CA51C3" w:rsidRDefault="000A447F" w:rsidP="000A447F">
            <w:pPr>
              <w:spacing w:before="60" w:after="60"/>
              <w:ind w:left="-30"/>
              <w:jc w:val="center"/>
              <w:rPr>
                <w:rFonts w:ascii="Arial" w:hAnsi="Arial" w:cs="Arial"/>
                <w:sz w:val="16"/>
                <w:szCs w:val="16"/>
              </w:rPr>
            </w:pPr>
            <w:r w:rsidRPr="00CA51C3">
              <w:rPr>
                <w:rFonts w:ascii="Arial" w:hAnsi="Arial" w:cs="Arial"/>
                <w:sz w:val="16"/>
                <w:szCs w:val="16"/>
              </w:rPr>
              <w:t>9.</w:t>
            </w:r>
          </w:p>
        </w:tc>
        <w:tc>
          <w:tcPr>
            <w:tcW w:w="798" w:type="pct"/>
            <w:vAlign w:val="center"/>
          </w:tcPr>
          <w:p w14:paraId="52CB8349" w14:textId="77777777" w:rsidR="000A447F" w:rsidRPr="00CA51C3" w:rsidRDefault="000A447F" w:rsidP="000A447F">
            <w:pPr>
              <w:spacing w:before="60" w:after="60"/>
              <w:jc w:val="center"/>
              <w:rPr>
                <w:rFonts w:ascii="Arial" w:hAnsi="Arial" w:cs="Arial"/>
                <w:b/>
                <w:color w:val="000000"/>
                <w:sz w:val="16"/>
                <w:szCs w:val="16"/>
              </w:rPr>
            </w:pPr>
            <w:r w:rsidRPr="00CA51C3">
              <w:rPr>
                <w:rFonts w:ascii="Arial" w:hAnsi="Arial" w:cs="Arial"/>
                <w:b/>
                <w:color w:val="000000"/>
                <w:sz w:val="16"/>
                <w:szCs w:val="16"/>
              </w:rPr>
              <w:t>ZASOBY PRZYRODNICZE</w:t>
            </w:r>
          </w:p>
        </w:tc>
        <w:tc>
          <w:tcPr>
            <w:tcW w:w="997" w:type="pct"/>
            <w:vAlign w:val="center"/>
          </w:tcPr>
          <w:p w14:paraId="64785CF0"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rPr>
              <w:t>Monitorowanie i kontrolowanie podmiotów korzystających ze środowiska</w:t>
            </w:r>
          </w:p>
        </w:tc>
        <w:tc>
          <w:tcPr>
            <w:tcW w:w="1046" w:type="pct"/>
            <w:vAlign w:val="center"/>
          </w:tcPr>
          <w:p w14:paraId="78923FB9"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GIOŚ, RDOŚ</w:t>
            </w:r>
          </w:p>
        </w:tc>
        <w:tc>
          <w:tcPr>
            <w:tcW w:w="898" w:type="pct"/>
            <w:vAlign w:val="center"/>
          </w:tcPr>
          <w:p w14:paraId="1DA38290"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Zgodnie z planem budżetu jednostek realizujących zadanie</w:t>
            </w:r>
          </w:p>
        </w:tc>
        <w:tc>
          <w:tcPr>
            <w:tcW w:w="697" w:type="pct"/>
            <w:vAlign w:val="center"/>
          </w:tcPr>
          <w:p w14:paraId="24D48696"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lang w:eastAsia="en-US"/>
              </w:rPr>
              <w:t xml:space="preserve">Budżet Państwa, </w:t>
            </w:r>
            <w:r w:rsidRPr="00CA51C3">
              <w:rPr>
                <w:rFonts w:ascii="Arial" w:hAnsi="Arial" w:cs="Arial"/>
                <w:color w:val="000000"/>
                <w:sz w:val="16"/>
                <w:szCs w:val="16"/>
              </w:rPr>
              <w:t>G</w:t>
            </w:r>
            <w:r w:rsidRPr="00CA51C3">
              <w:rPr>
                <w:rFonts w:ascii="Arial" w:hAnsi="Arial" w:cs="Arial"/>
                <w:sz w:val="16"/>
                <w:szCs w:val="16"/>
              </w:rPr>
              <w:t>IOŚ</w:t>
            </w:r>
          </w:p>
        </w:tc>
        <w:tc>
          <w:tcPr>
            <w:tcW w:w="376" w:type="pct"/>
            <w:vAlign w:val="center"/>
          </w:tcPr>
          <w:p w14:paraId="083BEBC8"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r w:rsidR="000A447F" w:rsidRPr="00CA51C3" w14:paraId="71C864F3" w14:textId="77777777" w:rsidTr="000A447F">
        <w:trPr>
          <w:trHeight w:val="698"/>
        </w:trPr>
        <w:tc>
          <w:tcPr>
            <w:tcW w:w="188" w:type="pct"/>
            <w:tcBorders>
              <w:bottom w:val="double" w:sz="4" w:space="0" w:color="auto"/>
            </w:tcBorders>
            <w:vAlign w:val="center"/>
          </w:tcPr>
          <w:p w14:paraId="584BA185" w14:textId="77777777" w:rsidR="000A447F" w:rsidRPr="00CA51C3" w:rsidRDefault="000A447F" w:rsidP="000A447F">
            <w:pPr>
              <w:spacing w:before="60" w:after="60"/>
              <w:ind w:left="-30"/>
              <w:jc w:val="center"/>
              <w:rPr>
                <w:rFonts w:ascii="Arial" w:hAnsi="Arial" w:cs="Arial"/>
                <w:sz w:val="16"/>
                <w:szCs w:val="16"/>
              </w:rPr>
            </w:pPr>
            <w:r w:rsidRPr="00CA51C3">
              <w:rPr>
                <w:rFonts w:ascii="Arial" w:hAnsi="Arial" w:cs="Arial"/>
                <w:sz w:val="16"/>
                <w:szCs w:val="16"/>
              </w:rPr>
              <w:t>10.</w:t>
            </w:r>
          </w:p>
        </w:tc>
        <w:tc>
          <w:tcPr>
            <w:tcW w:w="798" w:type="pct"/>
            <w:tcBorders>
              <w:bottom w:val="double" w:sz="4" w:space="0" w:color="auto"/>
            </w:tcBorders>
            <w:vAlign w:val="center"/>
          </w:tcPr>
          <w:p w14:paraId="6880623A" w14:textId="77777777" w:rsidR="000A447F" w:rsidRPr="00CA51C3" w:rsidRDefault="000A447F" w:rsidP="000A447F">
            <w:pPr>
              <w:spacing w:before="60" w:after="60"/>
              <w:jc w:val="center"/>
              <w:rPr>
                <w:rFonts w:ascii="Arial" w:hAnsi="Arial" w:cs="Arial"/>
                <w:b/>
                <w:color w:val="000000"/>
                <w:sz w:val="16"/>
                <w:szCs w:val="16"/>
              </w:rPr>
            </w:pPr>
            <w:r w:rsidRPr="00CA51C3">
              <w:rPr>
                <w:rFonts w:ascii="Arial" w:hAnsi="Arial" w:cs="Arial"/>
                <w:b/>
                <w:color w:val="000000"/>
                <w:sz w:val="16"/>
                <w:szCs w:val="16"/>
              </w:rPr>
              <w:t>ZAGROŻENIA POWAŻNYMI AWARIAMI</w:t>
            </w:r>
          </w:p>
        </w:tc>
        <w:tc>
          <w:tcPr>
            <w:tcW w:w="997" w:type="pct"/>
            <w:tcBorders>
              <w:bottom w:val="double" w:sz="4" w:space="0" w:color="auto"/>
            </w:tcBorders>
            <w:vAlign w:val="center"/>
          </w:tcPr>
          <w:p w14:paraId="20452F07" w14:textId="77777777" w:rsidR="000A447F" w:rsidRPr="00CA51C3" w:rsidRDefault="000A447F" w:rsidP="000A447F">
            <w:pPr>
              <w:autoSpaceDE w:val="0"/>
              <w:autoSpaceDN w:val="0"/>
              <w:adjustRightInd w:val="0"/>
              <w:spacing w:before="60" w:after="60"/>
              <w:jc w:val="center"/>
              <w:rPr>
                <w:rFonts w:ascii="Arial" w:hAnsi="Arial" w:cs="Arial"/>
                <w:color w:val="000000"/>
                <w:sz w:val="16"/>
                <w:szCs w:val="16"/>
                <w:lang w:eastAsia="en-US"/>
              </w:rPr>
            </w:pPr>
            <w:r w:rsidRPr="00CA51C3">
              <w:rPr>
                <w:rFonts w:ascii="Arial" w:hAnsi="Arial" w:cs="Arial"/>
                <w:color w:val="000000"/>
                <w:sz w:val="16"/>
                <w:szCs w:val="16"/>
                <w:lang w:eastAsia="en-US"/>
              </w:rPr>
              <w:t>Prowadzenie kontroli na terenach zakładów przemysłowych</w:t>
            </w:r>
          </w:p>
        </w:tc>
        <w:tc>
          <w:tcPr>
            <w:tcW w:w="1046" w:type="pct"/>
            <w:tcBorders>
              <w:bottom w:val="double" w:sz="4" w:space="0" w:color="auto"/>
            </w:tcBorders>
            <w:vAlign w:val="center"/>
          </w:tcPr>
          <w:p w14:paraId="1929DEDC"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GIOŚ, Powiatowa Państwowa Straż Pożarna</w:t>
            </w:r>
          </w:p>
        </w:tc>
        <w:tc>
          <w:tcPr>
            <w:tcW w:w="898" w:type="pct"/>
            <w:tcBorders>
              <w:bottom w:val="double" w:sz="4" w:space="0" w:color="auto"/>
            </w:tcBorders>
            <w:vAlign w:val="center"/>
          </w:tcPr>
          <w:p w14:paraId="7657640D"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Zgodnie z planem budżetu jednostek realizujących zadanie</w:t>
            </w:r>
          </w:p>
        </w:tc>
        <w:tc>
          <w:tcPr>
            <w:tcW w:w="697" w:type="pct"/>
            <w:tcBorders>
              <w:bottom w:val="double" w:sz="4" w:space="0" w:color="auto"/>
            </w:tcBorders>
            <w:vAlign w:val="center"/>
          </w:tcPr>
          <w:p w14:paraId="11A64787"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color w:val="000000"/>
                <w:sz w:val="16"/>
                <w:szCs w:val="16"/>
                <w:lang w:eastAsia="en-US"/>
              </w:rPr>
              <w:t xml:space="preserve">Budżet Państwa, </w:t>
            </w:r>
            <w:r w:rsidRPr="00CA51C3">
              <w:rPr>
                <w:rFonts w:ascii="Arial" w:hAnsi="Arial" w:cs="Arial"/>
                <w:color w:val="000000"/>
                <w:sz w:val="16"/>
                <w:szCs w:val="16"/>
              </w:rPr>
              <w:t>G</w:t>
            </w:r>
            <w:r w:rsidRPr="00CA51C3">
              <w:rPr>
                <w:rFonts w:ascii="Arial" w:hAnsi="Arial" w:cs="Arial"/>
                <w:sz w:val="16"/>
                <w:szCs w:val="16"/>
              </w:rPr>
              <w:t>IOŚ</w:t>
            </w:r>
          </w:p>
        </w:tc>
        <w:tc>
          <w:tcPr>
            <w:tcW w:w="376" w:type="pct"/>
            <w:tcBorders>
              <w:bottom w:val="double" w:sz="4" w:space="0" w:color="auto"/>
            </w:tcBorders>
            <w:vAlign w:val="center"/>
          </w:tcPr>
          <w:p w14:paraId="3312C2D0" w14:textId="77777777" w:rsidR="000A447F" w:rsidRPr="00CA51C3" w:rsidRDefault="000A447F" w:rsidP="000A447F">
            <w:pPr>
              <w:spacing w:before="60" w:after="60"/>
              <w:jc w:val="center"/>
              <w:rPr>
                <w:rFonts w:ascii="Arial" w:hAnsi="Arial" w:cs="Arial"/>
                <w:sz w:val="16"/>
                <w:szCs w:val="16"/>
              </w:rPr>
            </w:pPr>
            <w:r w:rsidRPr="00CA51C3">
              <w:rPr>
                <w:rFonts w:ascii="Arial" w:hAnsi="Arial" w:cs="Arial"/>
                <w:sz w:val="16"/>
                <w:szCs w:val="16"/>
              </w:rPr>
              <w:t>-</w:t>
            </w:r>
          </w:p>
        </w:tc>
      </w:tr>
    </w:tbl>
    <w:p w14:paraId="2FD5B1BE" w14:textId="77777777" w:rsidR="000A447F" w:rsidRPr="00CA51C3" w:rsidRDefault="000A447F" w:rsidP="000A447F">
      <w:pPr>
        <w:keepNext/>
        <w:spacing w:before="120" w:after="120"/>
        <w:jc w:val="right"/>
        <w:rPr>
          <w:rFonts w:ascii="Arial" w:hAnsi="Arial" w:cs="Arial"/>
          <w:iCs/>
          <w:color w:val="000000"/>
          <w:sz w:val="18"/>
          <w:szCs w:val="18"/>
        </w:rPr>
      </w:pPr>
      <w:r w:rsidRPr="00CA51C3">
        <w:rPr>
          <w:rFonts w:ascii="Arial" w:hAnsi="Arial" w:cs="Arial"/>
          <w:iCs/>
          <w:color w:val="000000"/>
          <w:sz w:val="18"/>
          <w:szCs w:val="18"/>
        </w:rPr>
        <w:t>Źródło: Opracowanie własne</w:t>
      </w:r>
    </w:p>
    <w:p w14:paraId="7ECC3330" w14:textId="77777777" w:rsidR="000F1902" w:rsidRDefault="000F1902" w:rsidP="00E90B70">
      <w:pPr>
        <w:spacing w:before="120" w:after="120" w:line="360" w:lineRule="auto"/>
        <w:jc w:val="both"/>
        <w:rPr>
          <w:rFonts w:ascii="Arial" w:hAnsi="Arial" w:cs="Arial"/>
          <w:color w:val="FF0000"/>
          <w:sz w:val="22"/>
          <w:szCs w:val="22"/>
        </w:rPr>
        <w:sectPr w:rsidR="000F1902" w:rsidSect="000F1902">
          <w:pgSz w:w="16838" w:h="11906" w:orient="landscape"/>
          <w:pgMar w:top="1418" w:right="1418" w:bottom="1418" w:left="1418" w:header="709" w:footer="709" w:gutter="0"/>
          <w:cols w:space="708"/>
          <w:docGrid w:linePitch="360"/>
        </w:sectPr>
      </w:pPr>
    </w:p>
    <w:p w14:paraId="3B8184E8" w14:textId="4D3030B7" w:rsidR="00E90B70" w:rsidRPr="00440E7E" w:rsidRDefault="00E90B70" w:rsidP="00E90B70">
      <w:pPr>
        <w:pStyle w:val="Nagwek2"/>
        <w:rPr>
          <w:rFonts w:cs="Arial"/>
        </w:rPr>
      </w:pPr>
      <w:bookmarkStart w:id="342" w:name="_Toc5053153"/>
      <w:bookmarkStart w:id="343" w:name="_Toc8653324"/>
      <w:bookmarkStart w:id="344" w:name="_Toc38541023"/>
      <w:bookmarkStart w:id="345" w:name="_Toc83797915"/>
      <w:r w:rsidRPr="00440E7E">
        <w:rPr>
          <w:rFonts w:cs="Arial"/>
        </w:rPr>
        <w:t>4.</w:t>
      </w:r>
      <w:r w:rsidR="00B3731D" w:rsidRPr="00440E7E">
        <w:rPr>
          <w:rFonts w:cs="Arial"/>
        </w:rPr>
        <w:t>2</w:t>
      </w:r>
      <w:r w:rsidRPr="00440E7E">
        <w:rPr>
          <w:rFonts w:cs="Arial"/>
        </w:rPr>
        <w:t xml:space="preserve"> Instrumenty realizacji programu</w:t>
      </w:r>
      <w:bookmarkEnd w:id="342"/>
      <w:bookmarkEnd w:id="343"/>
      <w:bookmarkEnd w:id="344"/>
      <w:bookmarkEnd w:id="345"/>
    </w:p>
    <w:p w14:paraId="4966F9DD" w14:textId="77777777" w:rsidR="009862CB" w:rsidRPr="00CA51C3" w:rsidRDefault="009862CB" w:rsidP="009862CB">
      <w:pPr>
        <w:pStyle w:val="Bezodstpw"/>
        <w:rPr>
          <w:rFonts w:cs="Arial"/>
          <w:szCs w:val="22"/>
        </w:rPr>
      </w:pPr>
      <w:r w:rsidRPr="00CA51C3">
        <w:rPr>
          <w:rFonts w:cs="Arial"/>
          <w:szCs w:val="22"/>
        </w:rPr>
        <w:t xml:space="preserve">Ochrona środowiska przyrodniczego realizowana jest na mocy wielu ustaw, wśród których najważniejsze to prawo ochrony środowiska, prawo wodne, ustawa o zagospodarowaniu przestrzennym, ustawa o ochronie przyrody, ustawa o odpadach, prawo geologiczne i górnicze, prawo budowlane. Instrumenty realizacji Programu Ochrony Środowiska wynikające z zapisów ustawowych można podzielić na: prawne, finansowe, społeczne, polityczne i strukturalne. </w:t>
      </w:r>
    </w:p>
    <w:p w14:paraId="37CDC45D" w14:textId="77777777" w:rsidR="00440E7E" w:rsidRPr="001A2C02" w:rsidRDefault="00440E7E" w:rsidP="00440E7E">
      <w:pPr>
        <w:pStyle w:val="Bezodstpw"/>
        <w:rPr>
          <w:rFonts w:cs="Arial"/>
          <w:szCs w:val="22"/>
        </w:rPr>
      </w:pPr>
      <w:r w:rsidRPr="001A2C02">
        <w:rPr>
          <w:rFonts w:cs="Arial"/>
          <w:szCs w:val="22"/>
        </w:rPr>
        <w:t xml:space="preserve">Do najważniejszych instrumentów politycznych należy: Polityka energetyczna Polski do 2030 roku, Polityka ekologiczna państwa 2030 – strategia rozwoju w obszarze środowiska i gospodarki wodnej, </w:t>
      </w:r>
      <w:r w:rsidRPr="00A87B4E">
        <w:rPr>
          <w:rFonts w:cs="Arial"/>
          <w:szCs w:val="22"/>
        </w:rPr>
        <w:t>Program Ochrony Środowiska Województwa Kujawsko-Pomorskiego na lata 2017-2020 z perspektywą na lata 2021-2024 oraz Strategia Rozwoju Województwa Kujawsko-Pomorskiego do 2030 roku – Strategia Przyspieszenia 2030+.</w:t>
      </w:r>
    </w:p>
    <w:p w14:paraId="116791E4" w14:textId="5DCE512B" w:rsidR="009862CB" w:rsidRPr="00CA51C3" w:rsidRDefault="009862CB" w:rsidP="009862CB">
      <w:pPr>
        <w:pStyle w:val="Akapitzlist"/>
        <w:autoSpaceDE w:val="0"/>
        <w:autoSpaceDN w:val="0"/>
        <w:adjustRightInd w:val="0"/>
        <w:spacing w:before="120" w:after="120" w:line="360" w:lineRule="auto"/>
        <w:ind w:left="0"/>
        <w:contextualSpacing w:val="0"/>
        <w:jc w:val="both"/>
        <w:rPr>
          <w:rFonts w:cs="Arial"/>
          <w:sz w:val="22"/>
          <w:szCs w:val="22"/>
        </w:rPr>
      </w:pPr>
      <w:r w:rsidRPr="00CA51C3">
        <w:rPr>
          <w:rFonts w:cs="Arial"/>
          <w:sz w:val="22"/>
          <w:szCs w:val="22"/>
        </w:rPr>
        <w:t>Wśród instrumentów prawnych wyróżnić można:</w:t>
      </w:r>
    </w:p>
    <w:p w14:paraId="4D549F4F" w14:textId="77777777" w:rsidR="009862CB" w:rsidRPr="00CA51C3" w:rsidRDefault="009862CB" w:rsidP="009862CB">
      <w:pPr>
        <w:pStyle w:val="Akapitzlist"/>
        <w:numPr>
          <w:ilvl w:val="0"/>
          <w:numId w:val="121"/>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pozwolenie wodnoprawne,</w:t>
      </w:r>
    </w:p>
    <w:p w14:paraId="42707E7A" w14:textId="77777777" w:rsidR="009862CB" w:rsidRPr="00CA51C3" w:rsidRDefault="009862CB" w:rsidP="009862CB">
      <w:pPr>
        <w:pStyle w:val="Akapitzlist"/>
        <w:numPr>
          <w:ilvl w:val="0"/>
          <w:numId w:val="121"/>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 xml:space="preserve">decyzję o emisji do powietrza, </w:t>
      </w:r>
    </w:p>
    <w:p w14:paraId="70B0F3EC" w14:textId="77777777" w:rsidR="009862CB" w:rsidRPr="00CA51C3" w:rsidRDefault="009862CB" w:rsidP="009862CB">
      <w:pPr>
        <w:pStyle w:val="Akapitzlist"/>
        <w:numPr>
          <w:ilvl w:val="0"/>
          <w:numId w:val="121"/>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 xml:space="preserve">decyzję dotyczącą hałasu, </w:t>
      </w:r>
    </w:p>
    <w:p w14:paraId="4F8A8A43" w14:textId="77777777" w:rsidR="009862CB" w:rsidRPr="00CA51C3" w:rsidRDefault="009862CB" w:rsidP="009862CB">
      <w:pPr>
        <w:pStyle w:val="Akapitzlist"/>
        <w:numPr>
          <w:ilvl w:val="0"/>
          <w:numId w:val="121"/>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 xml:space="preserve">decyzję o wykonaniu oceny oddziaływania na środowisko, </w:t>
      </w:r>
    </w:p>
    <w:p w14:paraId="10E70AFA" w14:textId="77777777" w:rsidR="009862CB" w:rsidRPr="00CA51C3" w:rsidRDefault="009862CB" w:rsidP="009862CB">
      <w:pPr>
        <w:pStyle w:val="Akapitzlist"/>
        <w:numPr>
          <w:ilvl w:val="0"/>
          <w:numId w:val="121"/>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decyzję dotyczącą gospodarowania odpadami.</w:t>
      </w:r>
    </w:p>
    <w:p w14:paraId="3EB4D5FE" w14:textId="77777777" w:rsidR="009862CB" w:rsidRPr="00CA51C3" w:rsidRDefault="009862CB" w:rsidP="009862CB">
      <w:pPr>
        <w:pStyle w:val="Bezodstpw"/>
        <w:rPr>
          <w:rFonts w:cs="Arial"/>
          <w:szCs w:val="22"/>
        </w:rPr>
      </w:pPr>
      <w:r w:rsidRPr="00CA51C3">
        <w:rPr>
          <w:rFonts w:cs="Arial"/>
          <w:szCs w:val="22"/>
        </w:rPr>
        <w:t>Do instrumentów finansowych należy m. in.: opłata za gospodarcze korzystanie ze środowiska, administracyjna kara pieniężna. Źródłami pozyskiwania środków na finansowanie zadań związanych z ochroną środowiska są także:</w:t>
      </w:r>
    </w:p>
    <w:p w14:paraId="3A82577A" w14:textId="77777777" w:rsidR="009862CB" w:rsidRPr="00CA51C3" w:rsidRDefault="009862CB" w:rsidP="009862CB">
      <w:pPr>
        <w:pStyle w:val="Bezodstpw"/>
        <w:numPr>
          <w:ilvl w:val="0"/>
          <w:numId w:val="128"/>
        </w:numPr>
        <w:spacing w:before="0" w:after="0"/>
        <w:ind w:left="357" w:right="0" w:hanging="357"/>
        <w:rPr>
          <w:rFonts w:cs="Arial"/>
          <w:szCs w:val="22"/>
        </w:rPr>
      </w:pPr>
      <w:r w:rsidRPr="00CA51C3">
        <w:rPr>
          <w:rFonts w:cs="Arial"/>
          <w:szCs w:val="22"/>
        </w:rPr>
        <w:t>Narodowy Fundusz Ochrony Środowiska i Gospodarki Wodnej,</w:t>
      </w:r>
    </w:p>
    <w:p w14:paraId="3562B3DF" w14:textId="77777777" w:rsidR="009862CB" w:rsidRPr="00440E7E" w:rsidRDefault="009862CB" w:rsidP="009862CB">
      <w:pPr>
        <w:pStyle w:val="Bezodstpw"/>
        <w:numPr>
          <w:ilvl w:val="0"/>
          <w:numId w:val="127"/>
        </w:numPr>
        <w:spacing w:before="0" w:after="0"/>
        <w:ind w:left="357" w:right="0" w:hanging="357"/>
        <w:rPr>
          <w:rFonts w:cs="Arial"/>
          <w:szCs w:val="22"/>
        </w:rPr>
      </w:pPr>
      <w:r w:rsidRPr="00440E7E">
        <w:rPr>
          <w:rFonts w:cs="Arial"/>
          <w:szCs w:val="22"/>
        </w:rPr>
        <w:t>Wojewódzki Fundusz Ochrony Środowiska i Gospodarki Wodnej,</w:t>
      </w:r>
    </w:p>
    <w:p w14:paraId="269B2F9B" w14:textId="77777777" w:rsidR="009862CB" w:rsidRPr="00440E7E" w:rsidRDefault="009862CB" w:rsidP="009862CB">
      <w:pPr>
        <w:pStyle w:val="Bezodstpw"/>
        <w:numPr>
          <w:ilvl w:val="0"/>
          <w:numId w:val="126"/>
        </w:numPr>
        <w:spacing w:before="0" w:after="0"/>
        <w:ind w:left="357" w:right="0" w:hanging="357"/>
        <w:rPr>
          <w:rFonts w:cs="Arial"/>
          <w:szCs w:val="22"/>
        </w:rPr>
      </w:pPr>
      <w:r w:rsidRPr="00440E7E">
        <w:rPr>
          <w:rFonts w:cs="Arial"/>
          <w:szCs w:val="22"/>
        </w:rPr>
        <w:t>emisja obligacji komunalnych,</w:t>
      </w:r>
    </w:p>
    <w:p w14:paraId="2A7E0CA0" w14:textId="77777777" w:rsidR="009862CB" w:rsidRPr="00440E7E" w:rsidRDefault="009862CB" w:rsidP="009862CB">
      <w:pPr>
        <w:pStyle w:val="Bezodstpw"/>
        <w:numPr>
          <w:ilvl w:val="0"/>
          <w:numId w:val="126"/>
        </w:numPr>
        <w:spacing w:before="0" w:after="0"/>
        <w:ind w:left="357" w:right="0" w:hanging="357"/>
        <w:rPr>
          <w:rFonts w:cs="Arial"/>
          <w:szCs w:val="22"/>
        </w:rPr>
      </w:pPr>
      <w:r w:rsidRPr="00440E7E">
        <w:rPr>
          <w:rFonts w:cs="Arial"/>
          <w:szCs w:val="22"/>
        </w:rPr>
        <w:t>budżet gminy,</w:t>
      </w:r>
    </w:p>
    <w:p w14:paraId="40B71C42" w14:textId="77777777" w:rsidR="009862CB" w:rsidRPr="00CA51C3" w:rsidRDefault="009862CB" w:rsidP="009862CB">
      <w:pPr>
        <w:pStyle w:val="Bezodstpw"/>
        <w:numPr>
          <w:ilvl w:val="0"/>
          <w:numId w:val="125"/>
        </w:numPr>
        <w:spacing w:before="0" w:after="0"/>
        <w:ind w:left="357" w:right="0" w:hanging="357"/>
        <w:rPr>
          <w:rFonts w:cs="Arial"/>
          <w:szCs w:val="22"/>
        </w:rPr>
      </w:pPr>
      <w:r w:rsidRPr="00CA51C3">
        <w:rPr>
          <w:rFonts w:cs="Arial"/>
          <w:szCs w:val="22"/>
        </w:rPr>
        <w:t>budżet powiatu,</w:t>
      </w:r>
    </w:p>
    <w:p w14:paraId="4BC3EA6A" w14:textId="77777777" w:rsidR="009862CB" w:rsidRPr="00CA51C3" w:rsidRDefault="009862CB" w:rsidP="009862CB">
      <w:pPr>
        <w:pStyle w:val="Bezodstpw"/>
        <w:numPr>
          <w:ilvl w:val="0"/>
          <w:numId w:val="124"/>
        </w:numPr>
        <w:spacing w:before="0" w:after="0"/>
        <w:ind w:left="357" w:right="0" w:hanging="357"/>
        <w:rPr>
          <w:rFonts w:cs="Arial"/>
          <w:szCs w:val="22"/>
        </w:rPr>
      </w:pPr>
      <w:r w:rsidRPr="00CA51C3">
        <w:rPr>
          <w:rFonts w:cs="Arial"/>
          <w:szCs w:val="22"/>
        </w:rPr>
        <w:t>kredyty bankowe,</w:t>
      </w:r>
    </w:p>
    <w:p w14:paraId="3604C790" w14:textId="77777777" w:rsidR="009862CB" w:rsidRPr="00CA51C3" w:rsidRDefault="009862CB" w:rsidP="009862CB">
      <w:pPr>
        <w:pStyle w:val="Bezodstpw"/>
        <w:numPr>
          <w:ilvl w:val="0"/>
          <w:numId w:val="123"/>
        </w:numPr>
        <w:spacing w:before="0" w:after="0"/>
        <w:ind w:left="357" w:right="0" w:hanging="357"/>
        <w:rPr>
          <w:rFonts w:cs="Arial"/>
          <w:szCs w:val="22"/>
        </w:rPr>
      </w:pPr>
      <w:r w:rsidRPr="00CA51C3">
        <w:rPr>
          <w:rFonts w:cs="Arial"/>
          <w:szCs w:val="22"/>
        </w:rPr>
        <w:t>fundusze unijne (strukturalne, programy pomocowo-operacyjne, pozostałe instrumenty finansowe unijne wspomagające ochronę środowiska np. Program LIFE).</w:t>
      </w:r>
    </w:p>
    <w:p w14:paraId="3E000447" w14:textId="75119ED4" w:rsidR="009862CB" w:rsidRPr="00CA51C3" w:rsidRDefault="00440E7E" w:rsidP="009862CB">
      <w:pPr>
        <w:pStyle w:val="Akapitzlist"/>
        <w:autoSpaceDE w:val="0"/>
        <w:autoSpaceDN w:val="0"/>
        <w:adjustRightInd w:val="0"/>
        <w:spacing w:before="120" w:after="120" w:line="360" w:lineRule="auto"/>
        <w:ind w:left="0"/>
        <w:contextualSpacing w:val="0"/>
        <w:jc w:val="both"/>
        <w:rPr>
          <w:rFonts w:cs="Arial"/>
          <w:sz w:val="22"/>
          <w:szCs w:val="22"/>
        </w:rPr>
      </w:pPr>
      <w:r>
        <w:rPr>
          <w:rFonts w:cs="Arial"/>
          <w:sz w:val="22"/>
          <w:szCs w:val="22"/>
        </w:rPr>
        <w:t>Z kolei instrumenty społeczne można</w:t>
      </w:r>
      <w:r w:rsidR="009862CB" w:rsidRPr="00CA51C3">
        <w:rPr>
          <w:rFonts w:cs="Arial"/>
          <w:sz w:val="22"/>
          <w:szCs w:val="22"/>
        </w:rPr>
        <w:t xml:space="preserve"> podzielić na dwie zasadnicze grupy:</w:t>
      </w:r>
    </w:p>
    <w:p w14:paraId="21B0FED2" w14:textId="77777777" w:rsidR="009862CB" w:rsidRPr="00CA51C3" w:rsidRDefault="009862CB" w:rsidP="009862CB">
      <w:pPr>
        <w:pStyle w:val="Akapitzlist"/>
        <w:numPr>
          <w:ilvl w:val="0"/>
          <w:numId w:val="122"/>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wewnętrzne, czyli dotyczące działań samorządów i realizowane poprzez działania edukacyjne,</w:t>
      </w:r>
    </w:p>
    <w:p w14:paraId="1E2C8EC4" w14:textId="77777777" w:rsidR="009862CB" w:rsidRPr="00CA51C3" w:rsidRDefault="009862CB" w:rsidP="009862CB">
      <w:pPr>
        <w:pStyle w:val="Akapitzlist"/>
        <w:numPr>
          <w:ilvl w:val="0"/>
          <w:numId w:val="122"/>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zewnętrzne – polegające na budowaniu komunikacji społecznej (konsultacje, debaty publiczne, kampanie edukacyjne).</w:t>
      </w:r>
    </w:p>
    <w:p w14:paraId="0476957B" w14:textId="31C69C90" w:rsidR="00B3731D" w:rsidRPr="00440E7E" w:rsidRDefault="00440E7E" w:rsidP="00440E7E">
      <w:pPr>
        <w:pStyle w:val="Akapitzlist"/>
        <w:autoSpaceDE w:val="0"/>
        <w:autoSpaceDN w:val="0"/>
        <w:adjustRightInd w:val="0"/>
        <w:spacing w:before="120" w:after="120" w:line="360" w:lineRule="auto"/>
        <w:ind w:left="0"/>
        <w:contextualSpacing w:val="0"/>
        <w:jc w:val="both"/>
        <w:rPr>
          <w:rFonts w:cs="Arial"/>
          <w:sz w:val="22"/>
          <w:szCs w:val="22"/>
        </w:rPr>
      </w:pPr>
      <w:r>
        <w:rPr>
          <w:rFonts w:cs="Arial"/>
          <w:sz w:val="22"/>
          <w:szCs w:val="22"/>
        </w:rPr>
        <w:t>Do instrumentów strukturalnych należą</w:t>
      </w:r>
      <w:r w:rsidR="009862CB" w:rsidRPr="00CA51C3">
        <w:rPr>
          <w:rFonts w:cs="Arial"/>
          <w:sz w:val="22"/>
          <w:szCs w:val="22"/>
        </w:rPr>
        <w:t xml:space="preserve"> przede wszystkim strategie i programy wdrożeniowe oraz systemy zarządzania środowiskowego.</w:t>
      </w:r>
    </w:p>
    <w:p w14:paraId="6EB51BFD" w14:textId="300F8696" w:rsidR="00E90B70" w:rsidRPr="00440E7E" w:rsidRDefault="00E90B70" w:rsidP="00E90B70">
      <w:pPr>
        <w:pStyle w:val="Nagwek1"/>
        <w:rPr>
          <w:rFonts w:cs="Arial"/>
        </w:rPr>
      </w:pPr>
      <w:bookmarkStart w:id="346" w:name="_Toc5053154"/>
      <w:bookmarkStart w:id="347" w:name="_Toc8653325"/>
      <w:bookmarkStart w:id="348" w:name="_Toc38541024"/>
      <w:bookmarkStart w:id="349" w:name="_Toc83797916"/>
      <w:r w:rsidRPr="00440E7E">
        <w:rPr>
          <w:rFonts w:cs="Arial"/>
        </w:rPr>
        <w:t>5. System realizacji programu ochrony środowiska</w:t>
      </w:r>
      <w:bookmarkEnd w:id="346"/>
      <w:bookmarkEnd w:id="347"/>
      <w:bookmarkEnd w:id="348"/>
      <w:bookmarkEnd w:id="349"/>
    </w:p>
    <w:p w14:paraId="34FFBDC2" w14:textId="6A718F08" w:rsidR="00E90B70" w:rsidRPr="00440E7E" w:rsidRDefault="00E90B70" w:rsidP="00E90B70">
      <w:pPr>
        <w:pStyle w:val="Nagwek2"/>
        <w:rPr>
          <w:rFonts w:cs="Arial"/>
        </w:rPr>
      </w:pPr>
      <w:bookmarkStart w:id="350" w:name="_Toc5053155"/>
      <w:bookmarkStart w:id="351" w:name="_Toc8653326"/>
      <w:bookmarkStart w:id="352" w:name="_Toc38541025"/>
      <w:bookmarkStart w:id="353" w:name="_Toc83797917"/>
      <w:r w:rsidRPr="00440E7E">
        <w:rPr>
          <w:rFonts w:cs="Arial"/>
        </w:rPr>
        <w:t xml:space="preserve">5.1 </w:t>
      </w:r>
      <w:bookmarkEnd w:id="350"/>
      <w:bookmarkEnd w:id="351"/>
      <w:bookmarkEnd w:id="352"/>
      <w:r w:rsidR="00987156" w:rsidRPr="00440E7E">
        <w:rPr>
          <w:rFonts w:cs="Arial"/>
        </w:rPr>
        <w:t>Zarządzanie ochroną środowiska w gminie</w:t>
      </w:r>
      <w:bookmarkEnd w:id="353"/>
    </w:p>
    <w:p w14:paraId="143F274E" w14:textId="17E403DE" w:rsidR="009862CB" w:rsidRPr="00CA51C3" w:rsidRDefault="009862CB" w:rsidP="009862CB">
      <w:pPr>
        <w:pStyle w:val="Bezodstpw"/>
        <w:rPr>
          <w:rFonts w:cs="Arial"/>
        </w:rPr>
      </w:pPr>
      <w:bookmarkStart w:id="354" w:name="_Toc5053157"/>
      <w:bookmarkStart w:id="355" w:name="_Toc8653328"/>
      <w:bookmarkStart w:id="356" w:name="_Toc38541027"/>
      <w:r w:rsidRPr="00440E7E">
        <w:rPr>
          <w:rFonts w:cs="Arial"/>
        </w:rPr>
        <w:t xml:space="preserve">Sprawna i skuteczna realizacja planowanych zadań w zakresie ochrony środowiska na terenie gminy </w:t>
      </w:r>
      <w:r w:rsidR="00440E7E">
        <w:rPr>
          <w:rFonts w:cs="Arial"/>
        </w:rPr>
        <w:t>u</w:t>
      </w:r>
      <w:r w:rsidRPr="00440E7E">
        <w:rPr>
          <w:rFonts w:cs="Arial"/>
        </w:rPr>
        <w:t xml:space="preserve">możliwi osiągnięcie założonych celów, określonych w ramach kilku istotnych obszarów interwencji. W związku z tym, Gmina musi jednocześnie dysponować zasobami finansowymi, organizacyjnymi oraz infrastrukturalnymi. </w:t>
      </w:r>
    </w:p>
    <w:p w14:paraId="55D39D46" w14:textId="77777777" w:rsidR="009862CB" w:rsidRPr="00CA51C3" w:rsidRDefault="009862CB" w:rsidP="009862CB">
      <w:pPr>
        <w:pStyle w:val="Akapitzlist"/>
        <w:autoSpaceDE w:val="0"/>
        <w:autoSpaceDN w:val="0"/>
        <w:adjustRightInd w:val="0"/>
        <w:spacing w:before="120" w:after="120" w:line="360" w:lineRule="auto"/>
        <w:ind w:left="0"/>
        <w:contextualSpacing w:val="0"/>
        <w:jc w:val="both"/>
        <w:rPr>
          <w:rFonts w:cs="Arial"/>
          <w:b/>
          <w:smallCaps/>
          <w:sz w:val="22"/>
          <w:szCs w:val="22"/>
          <w:u w:val="single"/>
        </w:rPr>
      </w:pPr>
      <w:r w:rsidRPr="00CA51C3">
        <w:rPr>
          <w:rFonts w:cs="Arial"/>
          <w:b/>
          <w:smallCaps/>
          <w:sz w:val="22"/>
          <w:szCs w:val="22"/>
          <w:u w:val="single"/>
        </w:rPr>
        <w:t>Zasoby finansowe</w:t>
      </w:r>
    </w:p>
    <w:p w14:paraId="32455A47" w14:textId="77777777" w:rsidR="009862CB" w:rsidRPr="00CA51C3" w:rsidRDefault="009862CB" w:rsidP="009862CB">
      <w:pPr>
        <w:spacing w:before="120" w:after="120" w:line="360" w:lineRule="auto"/>
        <w:ind w:right="-6"/>
        <w:jc w:val="both"/>
        <w:rPr>
          <w:rFonts w:ascii="Arial" w:hAnsi="Arial" w:cs="Arial"/>
          <w:sz w:val="22"/>
          <w:szCs w:val="20"/>
          <w:lang w:eastAsia="en-US"/>
        </w:rPr>
      </w:pPr>
      <w:r w:rsidRPr="00CA51C3">
        <w:rPr>
          <w:rFonts w:ascii="Arial" w:hAnsi="Arial" w:cs="Arial"/>
          <w:sz w:val="22"/>
          <w:szCs w:val="20"/>
          <w:lang w:eastAsia="en-US"/>
        </w:rPr>
        <w:t>Realizacja zadań Programu Ochrony Środowiska wymaga zabezpieczenia i uzyskania środków budżetowych, jak i pozabudżetowych. Wdrażanie Programu powinno być możliwe między innymi dzięki stworzeniu sprawnego systemu finansowania ochrony środowiska, w którym podstawowy</w:t>
      </w:r>
      <w:r w:rsidRPr="00440E7E">
        <w:rPr>
          <w:rFonts w:ascii="Arial" w:hAnsi="Arial" w:cs="Arial"/>
          <w:sz w:val="22"/>
          <w:szCs w:val="20"/>
          <w:lang w:eastAsia="en-US"/>
        </w:rPr>
        <w:t xml:space="preserve">mi źródłami finansowania są fundusze ekologiczne, programy pomocowe, środki własne inwestorów oraz budżet Gminy. </w:t>
      </w:r>
    </w:p>
    <w:p w14:paraId="29A51316" w14:textId="77777777" w:rsidR="009862CB" w:rsidRPr="00CA51C3" w:rsidRDefault="009862CB" w:rsidP="009862CB">
      <w:pPr>
        <w:spacing w:before="120" w:after="120" w:line="360" w:lineRule="auto"/>
        <w:ind w:right="-6"/>
        <w:jc w:val="both"/>
        <w:rPr>
          <w:rFonts w:ascii="Arial" w:hAnsi="Arial" w:cs="Arial"/>
          <w:sz w:val="22"/>
          <w:szCs w:val="20"/>
          <w:lang w:eastAsia="en-US"/>
        </w:rPr>
      </w:pPr>
      <w:r w:rsidRPr="00CA51C3">
        <w:rPr>
          <w:rFonts w:ascii="Arial" w:hAnsi="Arial" w:cs="Arial"/>
          <w:sz w:val="22"/>
          <w:szCs w:val="20"/>
          <w:lang w:eastAsia="en-US"/>
        </w:rPr>
        <w:t xml:space="preserve">Realizacja inwestycji w zakresie ochrony środowiska może być wspierana za pomocą funduszy zewnętrznych pozyskiwanych w formie dotacji bezzwrotnej lub preferencyjnej pożyczki. Źródłem finansowania inwestycji z zakresu infrastruktury przyczyniającej się do ochrony środowiska, mogą być fundusze Unii Europejskiej, WFOŚiGW, NFOŚiGW, Bank Ochrony Środowiska S.A. </w:t>
      </w:r>
      <w:r w:rsidRPr="00CA51C3">
        <w:rPr>
          <w:rFonts w:ascii="Arial" w:hAnsi="Arial" w:cs="Arial"/>
          <w:sz w:val="22"/>
          <w:szCs w:val="22"/>
          <w:lang w:eastAsia="en-US"/>
        </w:rPr>
        <w:t>oraz Fundusz Ochrony Gruntów Rolnych.</w:t>
      </w:r>
    </w:p>
    <w:p w14:paraId="3CD9FCCC" w14:textId="77777777" w:rsidR="009862CB" w:rsidRPr="00CA51C3" w:rsidRDefault="009862CB" w:rsidP="009862CB">
      <w:pPr>
        <w:pStyle w:val="Akapitzlist"/>
        <w:autoSpaceDE w:val="0"/>
        <w:autoSpaceDN w:val="0"/>
        <w:adjustRightInd w:val="0"/>
        <w:spacing w:before="120" w:after="120" w:line="360" w:lineRule="auto"/>
        <w:ind w:left="0"/>
        <w:contextualSpacing w:val="0"/>
        <w:jc w:val="both"/>
        <w:rPr>
          <w:rFonts w:cs="Arial"/>
          <w:b/>
          <w:smallCaps/>
          <w:sz w:val="22"/>
          <w:szCs w:val="22"/>
          <w:u w:val="single"/>
        </w:rPr>
      </w:pPr>
      <w:r w:rsidRPr="00CA51C3">
        <w:rPr>
          <w:rFonts w:cs="Arial"/>
          <w:b/>
          <w:smallCaps/>
          <w:sz w:val="22"/>
          <w:szCs w:val="22"/>
          <w:u w:val="single"/>
        </w:rPr>
        <w:t>Zasoby organizacyjne</w:t>
      </w:r>
    </w:p>
    <w:p w14:paraId="11C3F4BB" w14:textId="5ECC5676" w:rsidR="009862CB" w:rsidRPr="00CA51C3" w:rsidRDefault="009862CB" w:rsidP="009862CB">
      <w:pPr>
        <w:pStyle w:val="Bezodstpw"/>
        <w:rPr>
          <w:rFonts w:cs="Arial"/>
        </w:rPr>
      </w:pPr>
      <w:r w:rsidRPr="00CA51C3">
        <w:rPr>
          <w:rFonts w:cs="Arial"/>
        </w:rPr>
        <w:t xml:space="preserve">Realizacja </w:t>
      </w:r>
      <w:r w:rsidRPr="00440E7E">
        <w:rPr>
          <w:rFonts w:cs="Arial"/>
        </w:rPr>
        <w:t xml:space="preserve">planowanych inwestycji, oprócz zabezpieczenia odpowiedniego finansowania, wymaga również właściwej organizacji wewnętrznej. Ponadto problem ochrony środowiska na analizowanym obszarze odgrywa kluczową rolę na etapie opracowywania dokumentów planistycznych. Cele i zadania w zakresie szeroko pojętej ochrony środowiska zostały ujęte w opracowanych planach i strategiach, obowiązujących na terenie gminy. Cele zawarte w tych dokumentach są sukcesywnie realizowane przez pracowników Urzędu </w:t>
      </w:r>
      <w:r w:rsidR="00440E7E" w:rsidRPr="00440E7E">
        <w:rPr>
          <w:rFonts w:cs="Arial"/>
        </w:rPr>
        <w:t>i jednostek organizacyjnych Gminy</w:t>
      </w:r>
      <w:r w:rsidRPr="00440E7E">
        <w:rPr>
          <w:rFonts w:cs="Arial"/>
        </w:rPr>
        <w:t xml:space="preserve"> oraz przez przedsiębiorców i inne jednostki, w szczególności w</w:t>
      </w:r>
      <w:r w:rsidR="00440E7E" w:rsidRPr="00440E7E">
        <w:rPr>
          <w:rFonts w:cs="Arial"/>
        </w:rPr>
        <w:t> </w:t>
      </w:r>
      <w:r w:rsidRPr="00440E7E">
        <w:rPr>
          <w:rFonts w:cs="Arial"/>
        </w:rPr>
        <w:t>zakresie edukacji ekologicznej dzieci i młodzieży oraz rozbudowy i modernizacji infrastruktury technicznej gminy. Jednostka samorządu terytorialnego dysponuje odpowiednio przygotowanym zasobem organizacyjnym, umożliwiającym skuteczną i sprawną realizację zaplanowanych zadań.</w:t>
      </w:r>
    </w:p>
    <w:p w14:paraId="25905C83" w14:textId="77777777" w:rsidR="009862CB" w:rsidRPr="00CA51C3" w:rsidRDefault="009862CB" w:rsidP="009862CB">
      <w:pPr>
        <w:pStyle w:val="Akapitzlist"/>
        <w:autoSpaceDE w:val="0"/>
        <w:autoSpaceDN w:val="0"/>
        <w:adjustRightInd w:val="0"/>
        <w:spacing w:before="120" w:after="120" w:line="360" w:lineRule="auto"/>
        <w:ind w:left="0"/>
        <w:contextualSpacing w:val="0"/>
        <w:jc w:val="both"/>
        <w:rPr>
          <w:rFonts w:cs="Arial"/>
          <w:b/>
          <w:smallCaps/>
          <w:sz w:val="22"/>
          <w:szCs w:val="22"/>
          <w:u w:val="single"/>
        </w:rPr>
      </w:pPr>
      <w:r w:rsidRPr="00CA51C3">
        <w:rPr>
          <w:rFonts w:cs="Arial"/>
          <w:b/>
          <w:smallCaps/>
          <w:sz w:val="22"/>
          <w:szCs w:val="22"/>
          <w:u w:val="single"/>
        </w:rPr>
        <w:t>Zasoby infrastrukturalne</w:t>
      </w:r>
    </w:p>
    <w:p w14:paraId="2E39D85F" w14:textId="77777777" w:rsidR="009862CB" w:rsidRPr="00CA51C3" w:rsidRDefault="009862CB" w:rsidP="009862CB">
      <w:pPr>
        <w:pStyle w:val="Bezodstpw"/>
        <w:rPr>
          <w:rFonts w:cs="Arial"/>
        </w:rPr>
      </w:pPr>
      <w:r w:rsidRPr="00CA51C3">
        <w:rPr>
          <w:rFonts w:cs="Arial"/>
        </w:rPr>
        <w:t>Zadania planowane do realizacji w ramach poszczególnych priorytetów i celów, zostały określone z uwzględnieniem obecnych zasobów infrastrukturalnych gminy oraz realnych możliwości ich potencjalnej rozbudowy. W związku z tym można przyjąć, że z punktu widzenia zasobów infrastrukturalnych, realizacja planowanych zadań jest możliwa.</w:t>
      </w:r>
    </w:p>
    <w:p w14:paraId="7C2E72A0" w14:textId="77777777" w:rsidR="009862CB" w:rsidRPr="00440E7E" w:rsidRDefault="009862CB" w:rsidP="009862CB">
      <w:pPr>
        <w:pStyle w:val="Bezodstpw"/>
        <w:rPr>
          <w:rFonts w:cs="Arial"/>
        </w:rPr>
      </w:pPr>
      <w:r w:rsidRPr="00CA51C3">
        <w:rPr>
          <w:rFonts w:cs="Arial"/>
        </w:rPr>
        <w:t xml:space="preserve">Analizując możliwość zastosowania przedstawionych rozwiązań na podstawie uwarunkowań dotyczących </w:t>
      </w:r>
      <w:r w:rsidRPr="00440E7E">
        <w:rPr>
          <w:rFonts w:cs="Arial"/>
        </w:rPr>
        <w:t>istniejącej infrastruktury, organizacji i zarządzania ochroną środowiska oraz sytuacji finansowej Gminy, stwierdzono, że wszystkie zaproponowane przedsięwzięcia są możliwe do zrealizowania uwzględniając następujące warunki:</w:t>
      </w:r>
    </w:p>
    <w:p w14:paraId="1CF05438" w14:textId="77777777" w:rsidR="009862CB" w:rsidRPr="00440E7E" w:rsidRDefault="009862CB" w:rsidP="009862CB">
      <w:pPr>
        <w:pStyle w:val="Bezodstpw"/>
        <w:numPr>
          <w:ilvl w:val="0"/>
          <w:numId w:val="69"/>
        </w:numPr>
        <w:spacing w:before="0" w:after="0"/>
        <w:ind w:left="357" w:right="0" w:hanging="357"/>
        <w:rPr>
          <w:rFonts w:cs="Arial"/>
        </w:rPr>
      </w:pPr>
      <w:r w:rsidRPr="00440E7E">
        <w:rPr>
          <w:rFonts w:cs="Arial"/>
        </w:rPr>
        <w:t>etapowość wdrażania przewidzianych do realizacji zadań,</w:t>
      </w:r>
    </w:p>
    <w:p w14:paraId="4ADBB7FE" w14:textId="77777777" w:rsidR="009862CB" w:rsidRPr="00440E7E" w:rsidRDefault="009862CB" w:rsidP="009862CB">
      <w:pPr>
        <w:pStyle w:val="Bezodstpw"/>
        <w:numPr>
          <w:ilvl w:val="0"/>
          <w:numId w:val="69"/>
        </w:numPr>
        <w:spacing w:before="0" w:after="0"/>
        <w:ind w:left="357" w:right="0" w:hanging="357"/>
        <w:rPr>
          <w:rFonts w:cs="Arial"/>
        </w:rPr>
      </w:pPr>
      <w:r w:rsidRPr="00440E7E">
        <w:rPr>
          <w:rFonts w:cs="Arial"/>
        </w:rPr>
        <w:t>powołanie zespołu konsultacyjnego, którego zadaniem byłby nadzór w zakresie wdrażania, realizacji oraz monitoringu funkcjonowania programu,</w:t>
      </w:r>
    </w:p>
    <w:p w14:paraId="6A2E6855" w14:textId="77777777" w:rsidR="009862CB" w:rsidRPr="00440E7E" w:rsidRDefault="009862CB" w:rsidP="009862CB">
      <w:pPr>
        <w:pStyle w:val="Bezodstpw"/>
        <w:numPr>
          <w:ilvl w:val="0"/>
          <w:numId w:val="69"/>
        </w:numPr>
        <w:spacing w:before="0" w:after="0"/>
        <w:ind w:left="357" w:right="0" w:hanging="357"/>
        <w:rPr>
          <w:rFonts w:cs="Arial"/>
        </w:rPr>
      </w:pPr>
      <w:r w:rsidRPr="00440E7E">
        <w:rPr>
          <w:rFonts w:cs="Arial"/>
        </w:rPr>
        <w:t>pozyskanie dodatkowych środków finansowych na realizację przewidzianych w programie zadań inwestycyjnych i pozainwestycyjnych.</w:t>
      </w:r>
    </w:p>
    <w:p w14:paraId="116575A6" w14:textId="77777777" w:rsidR="009862CB" w:rsidRPr="00440E7E" w:rsidRDefault="009862CB" w:rsidP="009862CB">
      <w:pPr>
        <w:pStyle w:val="Akapitzlist"/>
        <w:autoSpaceDE w:val="0"/>
        <w:autoSpaceDN w:val="0"/>
        <w:adjustRightInd w:val="0"/>
        <w:spacing w:before="120" w:after="120" w:line="360" w:lineRule="auto"/>
        <w:ind w:left="0"/>
        <w:contextualSpacing w:val="0"/>
        <w:jc w:val="both"/>
        <w:rPr>
          <w:rFonts w:cs="Arial"/>
          <w:sz w:val="22"/>
          <w:szCs w:val="22"/>
        </w:rPr>
      </w:pPr>
      <w:r w:rsidRPr="00440E7E">
        <w:rPr>
          <w:rFonts w:cs="Arial"/>
          <w:sz w:val="22"/>
          <w:szCs w:val="22"/>
        </w:rPr>
        <w:t xml:space="preserve">Pomimo że analizowana jednostka samorządu terytorialnego posiada niezbędne zasoby, sprawną i skuteczną realizację planowanych zadań mogą uniemożliwić następujące czynniki: </w:t>
      </w:r>
    </w:p>
    <w:p w14:paraId="7C5F22F0" w14:textId="77777777" w:rsidR="009862CB" w:rsidRPr="00440E7E" w:rsidRDefault="009862CB" w:rsidP="009862CB">
      <w:pPr>
        <w:pStyle w:val="Bezodstpw"/>
        <w:numPr>
          <w:ilvl w:val="0"/>
          <w:numId w:val="129"/>
        </w:numPr>
        <w:spacing w:before="0" w:after="0"/>
        <w:ind w:left="357" w:right="0" w:hanging="357"/>
        <w:rPr>
          <w:rFonts w:cs="Arial"/>
        </w:rPr>
      </w:pPr>
      <w:r w:rsidRPr="00440E7E">
        <w:rPr>
          <w:rFonts w:cs="Arial"/>
        </w:rPr>
        <w:t>zmiana uwarunkowań prawnych, mających wpływ na zmianę zakresu obowiązków dla władz Gminy oraz mających wpływ na jego sytuację finansową,</w:t>
      </w:r>
    </w:p>
    <w:p w14:paraId="68CC55E2" w14:textId="77777777" w:rsidR="009862CB" w:rsidRPr="00440E7E" w:rsidRDefault="009862CB" w:rsidP="009862CB">
      <w:pPr>
        <w:pStyle w:val="Bezodstpw"/>
        <w:numPr>
          <w:ilvl w:val="0"/>
          <w:numId w:val="129"/>
        </w:numPr>
        <w:spacing w:before="0" w:after="0"/>
        <w:ind w:left="357" w:right="0" w:hanging="357"/>
        <w:rPr>
          <w:rFonts w:cs="Arial"/>
        </w:rPr>
      </w:pPr>
      <w:r w:rsidRPr="00440E7E">
        <w:rPr>
          <w:rFonts w:cs="Arial"/>
        </w:rPr>
        <w:t>niewłaściwe zarządzanie wdrażaniem Programu, monitorowanie efektów, brak korekt i uprzedzania ewentualnych zagrożeń,</w:t>
      </w:r>
    </w:p>
    <w:p w14:paraId="0207B352" w14:textId="77777777" w:rsidR="009862CB" w:rsidRPr="00CA51C3" w:rsidRDefault="009862CB" w:rsidP="009862CB">
      <w:pPr>
        <w:pStyle w:val="Bezodstpw"/>
        <w:numPr>
          <w:ilvl w:val="0"/>
          <w:numId w:val="129"/>
        </w:numPr>
        <w:spacing w:before="0" w:after="0"/>
        <w:ind w:left="357" w:right="0" w:hanging="357"/>
        <w:rPr>
          <w:rFonts w:cs="Arial"/>
        </w:rPr>
      </w:pPr>
      <w:r w:rsidRPr="00440E7E">
        <w:rPr>
          <w:rFonts w:cs="Arial"/>
        </w:rPr>
        <w:t>brak koordynacji pomiędzy gminami</w:t>
      </w:r>
      <w:r w:rsidRPr="00CA51C3">
        <w:rPr>
          <w:rFonts w:cs="Arial"/>
        </w:rPr>
        <w:t>, a także brak współpracy ponadregionalnej w zakresie niektórych działań,</w:t>
      </w:r>
    </w:p>
    <w:p w14:paraId="7C76F9B2" w14:textId="77777777" w:rsidR="009862CB" w:rsidRPr="00CA51C3" w:rsidRDefault="009862CB" w:rsidP="009862CB">
      <w:pPr>
        <w:pStyle w:val="Bezodstpw"/>
        <w:numPr>
          <w:ilvl w:val="0"/>
          <w:numId w:val="129"/>
        </w:numPr>
        <w:spacing w:before="0" w:after="0"/>
        <w:ind w:left="357" w:right="0" w:hanging="357"/>
        <w:rPr>
          <w:rFonts w:cs="Arial"/>
        </w:rPr>
      </w:pPr>
      <w:r w:rsidRPr="00CA51C3">
        <w:rPr>
          <w:rFonts w:cs="Arial"/>
        </w:rPr>
        <w:t>wystąpienie nagłych, nieprzewidzianych awarii lub klęsk, które spowodują konieczność innego rozdysponowania środków finansowych.</w:t>
      </w:r>
    </w:p>
    <w:p w14:paraId="7B56289C" w14:textId="77777777" w:rsidR="009862CB" w:rsidRPr="00CA51C3" w:rsidRDefault="009862CB" w:rsidP="009862CB">
      <w:pPr>
        <w:pStyle w:val="Akapitzlist"/>
        <w:autoSpaceDE w:val="0"/>
        <w:autoSpaceDN w:val="0"/>
        <w:adjustRightInd w:val="0"/>
        <w:spacing w:before="120" w:after="120" w:line="360" w:lineRule="auto"/>
        <w:ind w:left="0"/>
        <w:contextualSpacing w:val="0"/>
        <w:jc w:val="both"/>
        <w:rPr>
          <w:rFonts w:cs="Arial"/>
          <w:b/>
          <w:smallCaps/>
          <w:sz w:val="22"/>
          <w:szCs w:val="22"/>
          <w:u w:val="single"/>
        </w:rPr>
      </w:pPr>
      <w:r w:rsidRPr="00CA51C3">
        <w:rPr>
          <w:rFonts w:cs="Arial"/>
          <w:b/>
          <w:smallCaps/>
          <w:sz w:val="22"/>
          <w:szCs w:val="22"/>
          <w:u w:val="single"/>
        </w:rPr>
        <w:t>Podmioty, do których są kierowane obowiązki zawarte w programie</w:t>
      </w:r>
    </w:p>
    <w:p w14:paraId="3360DEAF" w14:textId="77777777" w:rsidR="009862CB" w:rsidRPr="00CA51C3" w:rsidRDefault="009862CB" w:rsidP="009862CB">
      <w:pPr>
        <w:pStyle w:val="Akapitzlist"/>
        <w:autoSpaceDE w:val="0"/>
        <w:autoSpaceDN w:val="0"/>
        <w:adjustRightInd w:val="0"/>
        <w:spacing w:before="120" w:after="120" w:line="360" w:lineRule="auto"/>
        <w:ind w:left="0"/>
        <w:contextualSpacing w:val="0"/>
        <w:jc w:val="both"/>
        <w:rPr>
          <w:rFonts w:cs="Arial"/>
          <w:sz w:val="22"/>
          <w:szCs w:val="22"/>
        </w:rPr>
      </w:pPr>
      <w:r w:rsidRPr="00CA51C3">
        <w:rPr>
          <w:rFonts w:cs="Arial"/>
          <w:sz w:val="22"/>
          <w:szCs w:val="22"/>
        </w:rPr>
        <w:t>Określone w Programie Ochrony Środowiska cele i wytyczone działania w zakresie ochrony środowiska na terenie gminy wymagają wskazania podmiotów, do których adresowane są obowiązki wynikające z realizacji tych celów i działań. Są to grupy podmiotów, których zadaniem jest:</w:t>
      </w:r>
    </w:p>
    <w:p w14:paraId="264BBCB6" w14:textId="77777777" w:rsidR="009862CB" w:rsidRPr="00CA51C3" w:rsidRDefault="009862CB" w:rsidP="009862CB">
      <w:pPr>
        <w:pStyle w:val="Akapitzlist"/>
        <w:numPr>
          <w:ilvl w:val="0"/>
          <w:numId w:val="130"/>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organizacja i zarządzanie Programem,</w:t>
      </w:r>
    </w:p>
    <w:p w14:paraId="4293637D" w14:textId="77777777" w:rsidR="009862CB" w:rsidRPr="00CA51C3" w:rsidRDefault="009862CB" w:rsidP="009862CB">
      <w:pPr>
        <w:pStyle w:val="Akapitzlist"/>
        <w:numPr>
          <w:ilvl w:val="0"/>
          <w:numId w:val="130"/>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realizacja celów i zadań określonych w Programie,</w:t>
      </w:r>
    </w:p>
    <w:p w14:paraId="2B5C964B" w14:textId="77777777" w:rsidR="009862CB" w:rsidRPr="00CA51C3" w:rsidRDefault="009862CB" w:rsidP="009862CB">
      <w:pPr>
        <w:pStyle w:val="Akapitzlist"/>
        <w:numPr>
          <w:ilvl w:val="0"/>
          <w:numId w:val="130"/>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nadzór i monitoring realizacji Programu.</w:t>
      </w:r>
    </w:p>
    <w:p w14:paraId="19FE7398" w14:textId="77777777" w:rsidR="009862CB" w:rsidRPr="00CA51C3" w:rsidRDefault="009862CB" w:rsidP="009862CB">
      <w:pPr>
        <w:pStyle w:val="Akapitzlist"/>
        <w:autoSpaceDE w:val="0"/>
        <w:autoSpaceDN w:val="0"/>
        <w:adjustRightInd w:val="0"/>
        <w:spacing w:before="120" w:after="120" w:line="360" w:lineRule="auto"/>
        <w:ind w:left="0"/>
        <w:contextualSpacing w:val="0"/>
        <w:jc w:val="both"/>
        <w:rPr>
          <w:rFonts w:cs="Arial"/>
          <w:sz w:val="22"/>
          <w:szCs w:val="22"/>
        </w:rPr>
      </w:pPr>
      <w:r w:rsidRPr="00CA51C3">
        <w:rPr>
          <w:rFonts w:cs="Arial"/>
          <w:sz w:val="22"/>
          <w:szCs w:val="22"/>
        </w:rPr>
        <w:t xml:space="preserve">Ponadto, określono również obowiązki dla podmiotów korzystających ze środowiska w celu ograniczenia ich </w:t>
      </w:r>
      <w:r w:rsidRPr="00440E7E">
        <w:rPr>
          <w:rFonts w:cs="Arial"/>
          <w:sz w:val="22"/>
          <w:szCs w:val="22"/>
        </w:rPr>
        <w:t xml:space="preserve">negatywnego oddziaływania na poszczególne elementy środowiska. Bardzo istotną rolę w realizacji Programu odgrywają mieszkańcy gminy. W </w:t>
      </w:r>
      <w:r w:rsidRPr="00CA51C3">
        <w:rPr>
          <w:rFonts w:cs="Arial"/>
          <w:sz w:val="22"/>
          <w:szCs w:val="22"/>
        </w:rPr>
        <w:t>związku z tym, również do tej grupy społeczeństwa kierowane są zadania.</w:t>
      </w:r>
    </w:p>
    <w:p w14:paraId="4D745B8C" w14:textId="394E56FE" w:rsidR="00B3731D" w:rsidRPr="00CA51C3" w:rsidRDefault="009862CB" w:rsidP="00440E7E">
      <w:pPr>
        <w:pStyle w:val="Akapitzlist"/>
        <w:autoSpaceDE w:val="0"/>
        <w:autoSpaceDN w:val="0"/>
        <w:adjustRightInd w:val="0"/>
        <w:spacing w:before="120" w:after="120" w:line="360" w:lineRule="auto"/>
        <w:ind w:left="0"/>
        <w:contextualSpacing w:val="0"/>
        <w:jc w:val="both"/>
        <w:rPr>
          <w:rFonts w:cs="Arial"/>
          <w:color w:val="FF0000"/>
          <w:szCs w:val="22"/>
        </w:rPr>
      </w:pPr>
      <w:r w:rsidRPr="00CA51C3">
        <w:rPr>
          <w:rFonts w:cs="Arial"/>
          <w:sz w:val="22"/>
          <w:szCs w:val="22"/>
        </w:rPr>
        <w:t xml:space="preserve">Realizacja zadań i </w:t>
      </w:r>
      <w:r w:rsidRPr="00440E7E">
        <w:rPr>
          <w:rFonts w:cs="Arial"/>
          <w:sz w:val="22"/>
          <w:szCs w:val="22"/>
        </w:rPr>
        <w:t>celów określonych w Programie kierowana jest także do administracji samorządowej i rządowej, jednostek pozarządowych i przedsiębiorstw produkcyjnych i usługowych, prowadzących działalność na terenie gminy</w:t>
      </w:r>
      <w:r w:rsidR="00440E7E" w:rsidRPr="00440E7E">
        <w:rPr>
          <w:rFonts w:cs="Arial"/>
          <w:sz w:val="22"/>
          <w:szCs w:val="22"/>
        </w:rPr>
        <w:t>.</w:t>
      </w:r>
    </w:p>
    <w:p w14:paraId="5E9AA9DD" w14:textId="77777777" w:rsidR="009862CB" w:rsidRPr="00CA51C3" w:rsidRDefault="009862CB" w:rsidP="009862CB">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Zarządzanie Programem Ochrony Środowiska powinno odbywać się w strukturze zadaniowo-instrumentalnej, obejmując wszystkie jednostki organizacyjne świadomie uczestniczące w jego realizacji.</w:t>
      </w:r>
    </w:p>
    <w:p w14:paraId="6E736CEE" w14:textId="7508FC32" w:rsidR="009862CB" w:rsidRPr="00CA51C3" w:rsidRDefault="009862CB" w:rsidP="009862CB">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Do podmiotów uczestniczących w organizacji i zarządzaniu Programem Ochrony Środowiska należ</w:t>
      </w:r>
      <w:r w:rsidR="00440E7E">
        <w:rPr>
          <w:rFonts w:ascii="Arial" w:hAnsi="Arial" w:cs="Arial"/>
          <w:sz w:val="22"/>
          <w:szCs w:val="22"/>
        </w:rPr>
        <w:t xml:space="preserve">y Burmistrz </w:t>
      </w:r>
      <w:r w:rsidR="00494AAE">
        <w:rPr>
          <w:rFonts w:ascii="Arial" w:hAnsi="Arial" w:cs="Arial"/>
          <w:sz w:val="22"/>
          <w:szCs w:val="22"/>
        </w:rPr>
        <w:t>i Rada Miejska.</w:t>
      </w:r>
    </w:p>
    <w:p w14:paraId="187807E2" w14:textId="77777777" w:rsidR="009862CB" w:rsidRPr="00CA51C3" w:rsidRDefault="009862CB" w:rsidP="009862CB">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Do grupy podmiotów monitorujących przebieg realizacji i efekty Programu należą:</w:t>
      </w:r>
    </w:p>
    <w:p w14:paraId="4FD32292" w14:textId="77777777" w:rsidR="009862CB" w:rsidRPr="00CA51C3" w:rsidRDefault="009862CB" w:rsidP="009862CB">
      <w:pPr>
        <w:pStyle w:val="Akapitzlist"/>
        <w:numPr>
          <w:ilvl w:val="0"/>
          <w:numId w:val="136"/>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 xml:space="preserve">GIOŚ, PSSE, IMGW, PGW Wody Polskie, </w:t>
      </w:r>
    </w:p>
    <w:p w14:paraId="71E22117" w14:textId="77777777" w:rsidR="009862CB" w:rsidRPr="00CA51C3" w:rsidRDefault="009862CB" w:rsidP="009862CB">
      <w:pPr>
        <w:pStyle w:val="Akapitzlist"/>
        <w:numPr>
          <w:ilvl w:val="0"/>
          <w:numId w:val="136"/>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RDOŚ, Wojewódzki Konserwator Przyrody,</w:t>
      </w:r>
    </w:p>
    <w:p w14:paraId="0B1C5855" w14:textId="77777777" w:rsidR="009862CB" w:rsidRPr="00CA51C3" w:rsidRDefault="009862CB" w:rsidP="009862CB">
      <w:pPr>
        <w:pStyle w:val="Akapitzlist"/>
        <w:numPr>
          <w:ilvl w:val="0"/>
          <w:numId w:val="136"/>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podmioty gospodarcze (w określonym zakresie),</w:t>
      </w:r>
    </w:p>
    <w:p w14:paraId="59757AC9" w14:textId="77777777" w:rsidR="009862CB" w:rsidRPr="00CA51C3" w:rsidRDefault="009862CB" w:rsidP="009862CB">
      <w:pPr>
        <w:pStyle w:val="Akapitzlist"/>
        <w:numPr>
          <w:ilvl w:val="0"/>
          <w:numId w:val="136"/>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jednostki naukowo-badawcze (na zlecenia w określonym zakresie),</w:t>
      </w:r>
    </w:p>
    <w:p w14:paraId="0AF45CEB" w14:textId="77777777" w:rsidR="009862CB" w:rsidRPr="00CA51C3" w:rsidRDefault="009862CB" w:rsidP="009862CB">
      <w:pPr>
        <w:pStyle w:val="Akapitzlist"/>
        <w:numPr>
          <w:ilvl w:val="0"/>
          <w:numId w:val="136"/>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podmioty finansujące realizację zadań.</w:t>
      </w:r>
    </w:p>
    <w:p w14:paraId="5B9D6C6D" w14:textId="77777777" w:rsidR="009862CB" w:rsidRPr="00CA51C3" w:rsidRDefault="009862CB" w:rsidP="009862CB">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Do grupy podmiotów kształtujących społeczne wsparcie Programu Ochrony Środowiska należą:</w:t>
      </w:r>
    </w:p>
    <w:p w14:paraId="41556F42" w14:textId="77777777" w:rsidR="009862CB" w:rsidRPr="00CA51C3" w:rsidRDefault="009862CB" w:rsidP="009862CB">
      <w:pPr>
        <w:pStyle w:val="Akapitzlist"/>
        <w:numPr>
          <w:ilvl w:val="0"/>
          <w:numId w:val="137"/>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lokalne media,</w:t>
      </w:r>
    </w:p>
    <w:p w14:paraId="059A12C5" w14:textId="77777777" w:rsidR="009862CB" w:rsidRPr="00CA51C3" w:rsidRDefault="009862CB" w:rsidP="009862CB">
      <w:pPr>
        <w:pStyle w:val="Akapitzlist"/>
        <w:numPr>
          <w:ilvl w:val="0"/>
          <w:numId w:val="137"/>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szkoły (system edukacji ekologicznej),</w:t>
      </w:r>
    </w:p>
    <w:p w14:paraId="02CEB03D" w14:textId="77777777" w:rsidR="009862CB" w:rsidRPr="00CA51C3" w:rsidRDefault="009862CB" w:rsidP="009862CB">
      <w:pPr>
        <w:pStyle w:val="Akapitzlist"/>
        <w:numPr>
          <w:ilvl w:val="0"/>
          <w:numId w:val="137"/>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organizacje pozarządowe prowadzące działalność na obszarze gminy.</w:t>
      </w:r>
    </w:p>
    <w:p w14:paraId="4E4BCF21" w14:textId="77777777" w:rsidR="009862CB" w:rsidRPr="00CA51C3" w:rsidRDefault="009862CB" w:rsidP="009862CB">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Do grupy podmiotów bezpośrednio realizujących Program Ochrony Środowiska należą:</w:t>
      </w:r>
    </w:p>
    <w:p w14:paraId="4D55FCF5" w14:textId="77777777" w:rsidR="009862CB" w:rsidRPr="00CA51C3" w:rsidRDefault="009862CB" w:rsidP="009862CB">
      <w:pPr>
        <w:pStyle w:val="Akapitzlist"/>
        <w:numPr>
          <w:ilvl w:val="0"/>
          <w:numId w:val="138"/>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podmioty gospodarcze realizujące zadania własne,</w:t>
      </w:r>
    </w:p>
    <w:p w14:paraId="76D616EC" w14:textId="77777777" w:rsidR="009862CB" w:rsidRPr="00494AAE" w:rsidRDefault="009862CB" w:rsidP="009862CB">
      <w:pPr>
        <w:pStyle w:val="Akapitzlist"/>
        <w:numPr>
          <w:ilvl w:val="0"/>
          <w:numId w:val="138"/>
        </w:numPr>
        <w:autoSpaceDE w:val="0"/>
        <w:autoSpaceDN w:val="0"/>
        <w:adjustRightInd w:val="0"/>
        <w:spacing w:line="360" w:lineRule="auto"/>
        <w:ind w:left="357" w:hanging="357"/>
        <w:contextualSpacing w:val="0"/>
        <w:jc w:val="both"/>
        <w:rPr>
          <w:rFonts w:cs="Arial"/>
          <w:sz w:val="22"/>
          <w:szCs w:val="22"/>
        </w:rPr>
      </w:pPr>
      <w:r w:rsidRPr="00CA51C3">
        <w:rPr>
          <w:rFonts w:cs="Arial"/>
          <w:sz w:val="22"/>
          <w:szCs w:val="22"/>
        </w:rPr>
        <w:t xml:space="preserve">samorząd gminny realizujący zadania publiczne w zakresie ochrony środowiska na swoim </w:t>
      </w:r>
      <w:r w:rsidRPr="00494AAE">
        <w:rPr>
          <w:rFonts w:cs="Arial"/>
          <w:sz w:val="22"/>
          <w:szCs w:val="22"/>
        </w:rPr>
        <w:t>terenie.</w:t>
      </w:r>
    </w:p>
    <w:p w14:paraId="0E3A465C" w14:textId="192748AE" w:rsidR="009862CB" w:rsidRPr="00494AAE" w:rsidRDefault="009862CB" w:rsidP="009862CB">
      <w:pPr>
        <w:autoSpaceDE w:val="0"/>
        <w:autoSpaceDN w:val="0"/>
        <w:adjustRightInd w:val="0"/>
        <w:spacing w:before="120" w:after="120" w:line="360" w:lineRule="auto"/>
        <w:jc w:val="both"/>
        <w:rPr>
          <w:rFonts w:ascii="Arial" w:hAnsi="Arial" w:cs="Arial"/>
          <w:sz w:val="22"/>
          <w:szCs w:val="22"/>
        </w:rPr>
      </w:pPr>
      <w:r w:rsidRPr="00494AAE">
        <w:rPr>
          <w:rFonts w:ascii="Arial" w:hAnsi="Arial" w:cs="Arial"/>
          <w:sz w:val="22"/>
          <w:szCs w:val="22"/>
        </w:rPr>
        <w:t xml:space="preserve">Odbiorcą Programu Ochrony Środowiska jest społeczeństwo gminy </w:t>
      </w:r>
      <w:r w:rsidR="00494AAE" w:rsidRPr="00494AAE">
        <w:rPr>
          <w:rFonts w:ascii="Arial" w:hAnsi="Arial" w:cs="Arial"/>
          <w:sz w:val="22"/>
          <w:szCs w:val="22"/>
        </w:rPr>
        <w:t>Szubin</w:t>
      </w:r>
      <w:r w:rsidRPr="00494AAE">
        <w:rPr>
          <w:rFonts w:ascii="Arial" w:hAnsi="Arial" w:cs="Arial"/>
          <w:sz w:val="22"/>
          <w:szCs w:val="22"/>
        </w:rPr>
        <w:t>, które dokonuje jego oceny: akceptacji lub krytyki zaplanowanych działań oraz uczestniczy w negocjacjach rozwiązujących konflikty na tle lokalizacji inwestycji lub przeznaczenia określonych terenów.</w:t>
      </w:r>
    </w:p>
    <w:p w14:paraId="0A25246F" w14:textId="7FF3E19D" w:rsidR="00E90B70" w:rsidRPr="00494AAE" w:rsidRDefault="00E90B70" w:rsidP="00E90B70">
      <w:pPr>
        <w:pStyle w:val="Nagwek2"/>
        <w:rPr>
          <w:rFonts w:cs="Arial"/>
        </w:rPr>
      </w:pPr>
      <w:bookmarkStart w:id="357" w:name="_Toc83797918"/>
      <w:r w:rsidRPr="00494AAE">
        <w:rPr>
          <w:rFonts w:cs="Arial"/>
        </w:rPr>
        <w:t>5.</w:t>
      </w:r>
      <w:r w:rsidR="00987156" w:rsidRPr="00494AAE">
        <w:rPr>
          <w:rFonts w:cs="Arial"/>
        </w:rPr>
        <w:t>2</w:t>
      </w:r>
      <w:r w:rsidRPr="00494AAE">
        <w:rPr>
          <w:rFonts w:cs="Arial"/>
        </w:rPr>
        <w:t xml:space="preserve"> Monitoring programu ochrony środowiska</w:t>
      </w:r>
      <w:bookmarkEnd w:id="354"/>
      <w:bookmarkEnd w:id="355"/>
      <w:bookmarkEnd w:id="356"/>
      <w:bookmarkEnd w:id="357"/>
    </w:p>
    <w:p w14:paraId="28C41267" w14:textId="77777777" w:rsidR="009862CB" w:rsidRPr="00CA51C3" w:rsidRDefault="009862CB" w:rsidP="009862CB">
      <w:pPr>
        <w:autoSpaceDE w:val="0"/>
        <w:autoSpaceDN w:val="0"/>
        <w:adjustRightInd w:val="0"/>
        <w:spacing w:before="120" w:after="120" w:line="360" w:lineRule="auto"/>
        <w:jc w:val="both"/>
        <w:rPr>
          <w:rFonts w:ascii="Arial" w:hAnsi="Arial" w:cs="Arial"/>
          <w:sz w:val="22"/>
          <w:szCs w:val="22"/>
        </w:rPr>
      </w:pPr>
      <w:r w:rsidRPr="00494AAE">
        <w:rPr>
          <w:rFonts w:ascii="Arial" w:hAnsi="Arial" w:cs="Arial"/>
          <w:sz w:val="22"/>
          <w:szCs w:val="22"/>
        </w:rPr>
        <w:t>Zgodnie z art. 18 ustawy z dnia 27 kwietnia 2001 r. Prawo ochrony środowiska (</w:t>
      </w:r>
      <w:r w:rsidRPr="00494AAE">
        <w:rPr>
          <w:rFonts w:ascii="Arial" w:hAnsi="Arial" w:cs="Arial"/>
          <w:bCs/>
          <w:kern w:val="36"/>
          <w:sz w:val="22"/>
          <w:szCs w:val="22"/>
        </w:rPr>
        <w:t>Dz.U. z 2020 r., poz. 1219 ze zm.</w:t>
      </w:r>
      <w:r w:rsidRPr="00494AAE">
        <w:rPr>
          <w:rFonts w:ascii="Arial" w:hAnsi="Arial" w:cs="Arial"/>
          <w:sz w:val="22"/>
          <w:szCs w:val="22"/>
        </w:rPr>
        <w:t xml:space="preserve">) organ wykonawczy gminy jest zobowiązany sporządzać co dwa lata raporty z wykonania programów ochrony środowiska, które przedstawia na posiedzeniach rady gminy, a następnie przekazuje organowi wykonawczemu </w:t>
      </w:r>
      <w:r w:rsidRPr="00CA51C3">
        <w:rPr>
          <w:rFonts w:ascii="Arial" w:hAnsi="Arial" w:cs="Arial"/>
          <w:sz w:val="22"/>
          <w:szCs w:val="22"/>
        </w:rPr>
        <w:t xml:space="preserve">powiatu. Wskazane jest, by ewentualne korekty programu ochrony środowiska były wprowadzane w drodze uchwały. </w:t>
      </w:r>
    </w:p>
    <w:p w14:paraId="0502CB05" w14:textId="0322E78A" w:rsidR="009862CB" w:rsidRPr="00494AAE" w:rsidRDefault="009862CB" w:rsidP="009862CB">
      <w:pPr>
        <w:autoSpaceDE w:val="0"/>
        <w:autoSpaceDN w:val="0"/>
        <w:adjustRightInd w:val="0"/>
        <w:spacing w:before="120" w:after="120" w:line="360" w:lineRule="auto"/>
        <w:jc w:val="both"/>
        <w:rPr>
          <w:rFonts w:ascii="Arial" w:hAnsi="Arial" w:cs="Arial"/>
          <w:sz w:val="22"/>
          <w:szCs w:val="22"/>
        </w:rPr>
      </w:pPr>
      <w:r w:rsidRPr="00494AAE">
        <w:rPr>
          <w:rFonts w:ascii="Arial" w:hAnsi="Arial" w:cs="Arial"/>
          <w:sz w:val="22"/>
          <w:szCs w:val="22"/>
        </w:rPr>
        <w:t xml:space="preserve">Pierwszy raport z wykonania przedmiotowego Programu Ochrony Środowiska powinien zostać przygotowany za lata </w:t>
      </w:r>
      <w:r w:rsidR="00494AAE" w:rsidRPr="00494AAE">
        <w:rPr>
          <w:rFonts w:ascii="Arial" w:hAnsi="Arial" w:cs="Arial"/>
          <w:sz w:val="22"/>
          <w:szCs w:val="22"/>
        </w:rPr>
        <w:t>2022-2023</w:t>
      </w:r>
      <w:r w:rsidRPr="00494AAE">
        <w:rPr>
          <w:rFonts w:ascii="Arial" w:hAnsi="Arial" w:cs="Arial"/>
          <w:sz w:val="22"/>
          <w:szCs w:val="22"/>
        </w:rPr>
        <w:t xml:space="preserve">, następny za lata </w:t>
      </w:r>
      <w:r w:rsidR="00494AAE" w:rsidRPr="00494AAE">
        <w:rPr>
          <w:rFonts w:ascii="Arial" w:hAnsi="Arial" w:cs="Arial"/>
          <w:sz w:val="22"/>
          <w:szCs w:val="22"/>
        </w:rPr>
        <w:t>2024-2025</w:t>
      </w:r>
      <w:r w:rsidRPr="00494AAE">
        <w:rPr>
          <w:rFonts w:ascii="Arial" w:hAnsi="Arial" w:cs="Arial"/>
          <w:sz w:val="22"/>
          <w:szCs w:val="22"/>
        </w:rPr>
        <w:t xml:space="preserve"> itd. </w:t>
      </w:r>
    </w:p>
    <w:p w14:paraId="57332AE0" w14:textId="77777777" w:rsidR="009862CB" w:rsidRPr="00CA51C3" w:rsidRDefault="009862CB" w:rsidP="009862CB">
      <w:pPr>
        <w:autoSpaceDE w:val="0"/>
        <w:autoSpaceDN w:val="0"/>
        <w:adjustRightInd w:val="0"/>
        <w:spacing w:before="120" w:after="120" w:line="360" w:lineRule="auto"/>
        <w:jc w:val="both"/>
        <w:rPr>
          <w:rFonts w:ascii="Arial" w:hAnsi="Arial" w:cs="Arial"/>
          <w:sz w:val="22"/>
          <w:szCs w:val="22"/>
        </w:rPr>
      </w:pPr>
      <w:r w:rsidRPr="00CA51C3">
        <w:rPr>
          <w:rFonts w:ascii="Arial" w:hAnsi="Arial" w:cs="Arial"/>
          <w:sz w:val="22"/>
          <w:szCs w:val="22"/>
        </w:rPr>
        <w:t>W związku z powyższym, podstawowe działania mające na celu kontrolę wdrażania programu obejmują sporządzenie raportu co dwa lata, oceniającego postęp wdrażania programu ochrony środowiska, którego przykładowa formuła powinna zawierać:</w:t>
      </w:r>
    </w:p>
    <w:p w14:paraId="6100A5B8" w14:textId="77777777" w:rsidR="009862CB" w:rsidRPr="00CA51C3" w:rsidRDefault="009862CB" w:rsidP="009862CB">
      <w:pPr>
        <w:pStyle w:val="Bezodstpw"/>
        <w:numPr>
          <w:ilvl w:val="0"/>
          <w:numId w:val="133"/>
        </w:numPr>
        <w:spacing w:before="0" w:after="0"/>
        <w:ind w:left="357" w:right="0" w:hanging="357"/>
        <w:rPr>
          <w:rFonts w:cs="Arial"/>
          <w:szCs w:val="22"/>
        </w:rPr>
      </w:pPr>
      <w:r w:rsidRPr="00CA51C3">
        <w:rPr>
          <w:rFonts w:cs="Arial"/>
          <w:szCs w:val="22"/>
        </w:rPr>
        <w:t xml:space="preserve">ocenę efektywności wykonania zadań, </w:t>
      </w:r>
    </w:p>
    <w:p w14:paraId="70E27595" w14:textId="77777777" w:rsidR="009862CB" w:rsidRPr="00CA51C3" w:rsidRDefault="009862CB" w:rsidP="009862CB">
      <w:pPr>
        <w:pStyle w:val="Bezodstpw"/>
        <w:numPr>
          <w:ilvl w:val="0"/>
          <w:numId w:val="133"/>
        </w:numPr>
        <w:spacing w:before="0" w:after="0"/>
        <w:ind w:left="357" w:right="0" w:hanging="357"/>
        <w:rPr>
          <w:rFonts w:cs="Arial"/>
          <w:szCs w:val="22"/>
        </w:rPr>
      </w:pPr>
      <w:r w:rsidRPr="00CA51C3">
        <w:rPr>
          <w:rFonts w:cs="Arial"/>
          <w:szCs w:val="22"/>
        </w:rPr>
        <w:t>ocenę aktualności zidentyfikowanych problemów ekologicznych oraz adekwatności podjętych działań,</w:t>
      </w:r>
    </w:p>
    <w:p w14:paraId="3AC5CAFE" w14:textId="77777777" w:rsidR="009862CB" w:rsidRPr="00CA51C3" w:rsidRDefault="009862CB" w:rsidP="009862CB">
      <w:pPr>
        <w:pStyle w:val="Bezodstpw"/>
        <w:numPr>
          <w:ilvl w:val="0"/>
          <w:numId w:val="133"/>
        </w:numPr>
        <w:spacing w:before="0" w:after="0"/>
        <w:ind w:left="357" w:right="0" w:hanging="357"/>
        <w:rPr>
          <w:rFonts w:cs="Arial"/>
          <w:szCs w:val="22"/>
        </w:rPr>
      </w:pPr>
      <w:r w:rsidRPr="00CA51C3">
        <w:rPr>
          <w:rFonts w:cs="Arial"/>
          <w:szCs w:val="22"/>
        </w:rPr>
        <w:t>ocenę stopnia realizacji Programu w odniesieniu do stopnia realizacji założonych działań i przyjętych celów,</w:t>
      </w:r>
    </w:p>
    <w:p w14:paraId="51094179" w14:textId="77777777" w:rsidR="009862CB" w:rsidRPr="00CA51C3" w:rsidRDefault="009862CB" w:rsidP="009862CB">
      <w:pPr>
        <w:pStyle w:val="Bezodstpw"/>
        <w:numPr>
          <w:ilvl w:val="0"/>
          <w:numId w:val="133"/>
        </w:numPr>
        <w:spacing w:before="0" w:after="0"/>
        <w:ind w:left="357" w:right="0" w:hanging="357"/>
        <w:rPr>
          <w:rFonts w:cs="Arial"/>
          <w:szCs w:val="22"/>
        </w:rPr>
      </w:pPr>
      <w:r w:rsidRPr="00CA51C3">
        <w:rPr>
          <w:rFonts w:cs="Arial"/>
          <w:szCs w:val="22"/>
        </w:rPr>
        <w:t xml:space="preserve">ocenę rozbieżności pomiędzy założonymi celami i działaniami, a ich wykonaniem, </w:t>
      </w:r>
    </w:p>
    <w:p w14:paraId="6B219892" w14:textId="77777777" w:rsidR="009862CB" w:rsidRPr="00CA51C3" w:rsidRDefault="009862CB" w:rsidP="009862CB">
      <w:pPr>
        <w:pStyle w:val="Bezodstpw"/>
        <w:numPr>
          <w:ilvl w:val="0"/>
          <w:numId w:val="133"/>
        </w:numPr>
        <w:spacing w:before="0" w:after="0"/>
        <w:ind w:left="357" w:right="0" w:hanging="357"/>
        <w:rPr>
          <w:rFonts w:cs="Arial"/>
          <w:szCs w:val="22"/>
        </w:rPr>
      </w:pPr>
      <w:r w:rsidRPr="00CA51C3">
        <w:rPr>
          <w:rFonts w:cs="Arial"/>
          <w:szCs w:val="22"/>
        </w:rPr>
        <w:t>ocenę przyczyn ewentualnych rozbieżności pomiędzy założonymi celami i działaniami, a ich wykonaniem,</w:t>
      </w:r>
    </w:p>
    <w:p w14:paraId="02E6FC2C" w14:textId="77777777" w:rsidR="009862CB" w:rsidRPr="00CA51C3" w:rsidRDefault="009862CB" w:rsidP="009862CB">
      <w:pPr>
        <w:pStyle w:val="Bezodstpw"/>
        <w:numPr>
          <w:ilvl w:val="0"/>
          <w:numId w:val="134"/>
        </w:numPr>
        <w:spacing w:before="0" w:after="0"/>
        <w:ind w:left="357" w:right="0" w:hanging="357"/>
        <w:rPr>
          <w:rFonts w:cs="Arial"/>
          <w:szCs w:val="22"/>
        </w:rPr>
      </w:pPr>
      <w:r w:rsidRPr="00CA51C3">
        <w:rPr>
          <w:rFonts w:cs="Arial"/>
          <w:szCs w:val="22"/>
        </w:rPr>
        <w:t>ocenę niezbędnych modyfikacji Programu.</w:t>
      </w:r>
    </w:p>
    <w:p w14:paraId="7264E372" w14:textId="77777777" w:rsidR="009862CB" w:rsidRPr="00494AAE" w:rsidRDefault="009862CB" w:rsidP="009862CB">
      <w:pPr>
        <w:autoSpaceDE w:val="0"/>
        <w:autoSpaceDN w:val="0"/>
        <w:adjustRightInd w:val="0"/>
        <w:spacing w:before="120" w:after="120" w:line="360" w:lineRule="auto"/>
        <w:jc w:val="both"/>
        <w:rPr>
          <w:rFonts w:ascii="Arial" w:hAnsi="Arial" w:cs="Arial"/>
          <w:sz w:val="22"/>
          <w:szCs w:val="22"/>
        </w:rPr>
      </w:pPr>
      <w:r w:rsidRPr="00494AAE">
        <w:rPr>
          <w:rFonts w:ascii="Arial" w:hAnsi="Arial" w:cs="Arial"/>
          <w:sz w:val="22"/>
          <w:szCs w:val="22"/>
        </w:rPr>
        <w:t>Nadzór i kontrola przebiegu realizacji i efektów wdrażania programu prowadzona będzie przez:</w:t>
      </w:r>
    </w:p>
    <w:p w14:paraId="237686DA" w14:textId="77777777" w:rsidR="009862CB" w:rsidRPr="00494AAE" w:rsidRDefault="009862CB" w:rsidP="009862CB">
      <w:pPr>
        <w:pStyle w:val="Akapitzlist"/>
        <w:numPr>
          <w:ilvl w:val="0"/>
          <w:numId w:val="132"/>
        </w:numPr>
        <w:autoSpaceDE w:val="0"/>
        <w:autoSpaceDN w:val="0"/>
        <w:adjustRightInd w:val="0"/>
        <w:spacing w:line="360" w:lineRule="auto"/>
        <w:ind w:left="357" w:hanging="357"/>
        <w:contextualSpacing w:val="0"/>
        <w:jc w:val="both"/>
        <w:rPr>
          <w:rFonts w:cs="Arial"/>
          <w:sz w:val="22"/>
          <w:szCs w:val="22"/>
        </w:rPr>
      </w:pPr>
      <w:r w:rsidRPr="00494AAE">
        <w:rPr>
          <w:rFonts w:cs="Arial"/>
          <w:sz w:val="22"/>
          <w:szCs w:val="22"/>
        </w:rPr>
        <w:t>Główny Inspektorat Ochrony Środowiska,</w:t>
      </w:r>
    </w:p>
    <w:p w14:paraId="15201C1C" w14:textId="77777777" w:rsidR="009862CB" w:rsidRPr="00494AAE" w:rsidRDefault="009862CB" w:rsidP="009862CB">
      <w:pPr>
        <w:pStyle w:val="Akapitzlist"/>
        <w:numPr>
          <w:ilvl w:val="0"/>
          <w:numId w:val="132"/>
        </w:numPr>
        <w:autoSpaceDE w:val="0"/>
        <w:autoSpaceDN w:val="0"/>
        <w:adjustRightInd w:val="0"/>
        <w:spacing w:line="360" w:lineRule="auto"/>
        <w:ind w:left="357" w:hanging="357"/>
        <w:contextualSpacing w:val="0"/>
        <w:jc w:val="both"/>
        <w:rPr>
          <w:rFonts w:cs="Arial"/>
          <w:sz w:val="22"/>
          <w:szCs w:val="22"/>
        </w:rPr>
      </w:pPr>
      <w:r w:rsidRPr="00494AAE">
        <w:rPr>
          <w:rFonts w:cs="Arial"/>
          <w:sz w:val="22"/>
          <w:szCs w:val="22"/>
        </w:rPr>
        <w:t>Wojewódzką i Powiatową Stację Sanitarno-Epidemiologiczną,</w:t>
      </w:r>
    </w:p>
    <w:p w14:paraId="2256B166" w14:textId="232A8A55" w:rsidR="009862CB" w:rsidRDefault="009862CB" w:rsidP="00494AAE">
      <w:pPr>
        <w:pStyle w:val="Akapitzlist"/>
        <w:numPr>
          <w:ilvl w:val="0"/>
          <w:numId w:val="132"/>
        </w:numPr>
        <w:autoSpaceDE w:val="0"/>
        <w:autoSpaceDN w:val="0"/>
        <w:adjustRightInd w:val="0"/>
        <w:spacing w:line="360" w:lineRule="auto"/>
        <w:ind w:left="357" w:hanging="357"/>
        <w:contextualSpacing w:val="0"/>
        <w:jc w:val="both"/>
        <w:rPr>
          <w:rFonts w:cs="Arial"/>
          <w:sz w:val="22"/>
          <w:szCs w:val="22"/>
        </w:rPr>
      </w:pPr>
      <w:r w:rsidRPr="00494AAE">
        <w:rPr>
          <w:rFonts w:cs="Arial"/>
          <w:sz w:val="22"/>
          <w:szCs w:val="22"/>
        </w:rPr>
        <w:t xml:space="preserve">Radę </w:t>
      </w:r>
      <w:r w:rsidR="00494AAE" w:rsidRPr="00494AAE">
        <w:rPr>
          <w:rFonts w:cs="Arial"/>
          <w:sz w:val="22"/>
          <w:szCs w:val="22"/>
        </w:rPr>
        <w:t>Miejską w Szubinie.</w:t>
      </w:r>
      <w:bookmarkStart w:id="358" w:name="_Toc27644332"/>
    </w:p>
    <w:p w14:paraId="3209B712" w14:textId="676CE51D" w:rsidR="00494AAE" w:rsidRPr="00494AAE" w:rsidRDefault="00494AAE" w:rsidP="00494AAE">
      <w:pPr>
        <w:autoSpaceDE w:val="0"/>
        <w:autoSpaceDN w:val="0"/>
        <w:adjustRightInd w:val="0"/>
        <w:spacing w:before="120" w:after="120" w:line="360" w:lineRule="auto"/>
        <w:jc w:val="both"/>
        <w:rPr>
          <w:rFonts w:ascii="Arial" w:hAnsi="Arial" w:cs="Arial"/>
          <w:sz w:val="22"/>
          <w:szCs w:val="22"/>
        </w:rPr>
      </w:pPr>
      <w:r w:rsidRPr="00494AAE">
        <w:rPr>
          <w:rFonts w:ascii="Arial" w:hAnsi="Arial" w:cs="Arial"/>
          <w:sz w:val="22"/>
          <w:szCs w:val="22"/>
        </w:rPr>
        <w:t xml:space="preserve">Wskaźniki </w:t>
      </w:r>
      <w:r>
        <w:rPr>
          <w:rFonts w:ascii="Arial" w:hAnsi="Arial" w:cs="Arial"/>
          <w:sz w:val="22"/>
          <w:szCs w:val="22"/>
        </w:rPr>
        <w:t>monitorowania realizacji celów i planowanych zadań przedstawiono w tabeli z ce</w:t>
      </w:r>
      <w:r w:rsidRPr="00494AAE">
        <w:rPr>
          <w:rFonts w:ascii="Arial" w:hAnsi="Arial" w:cs="Arial"/>
          <w:sz w:val="22"/>
          <w:szCs w:val="22"/>
        </w:rPr>
        <w:t>l</w:t>
      </w:r>
      <w:r>
        <w:rPr>
          <w:rFonts w:ascii="Arial" w:hAnsi="Arial" w:cs="Arial"/>
          <w:sz w:val="22"/>
          <w:szCs w:val="22"/>
        </w:rPr>
        <w:t>ami</w:t>
      </w:r>
      <w:r w:rsidRPr="00494AAE">
        <w:rPr>
          <w:rFonts w:ascii="Arial" w:hAnsi="Arial" w:cs="Arial"/>
          <w:sz w:val="22"/>
          <w:szCs w:val="22"/>
        </w:rPr>
        <w:t xml:space="preserve"> i kierunk</w:t>
      </w:r>
      <w:r>
        <w:rPr>
          <w:rFonts w:ascii="Arial" w:hAnsi="Arial" w:cs="Arial"/>
          <w:sz w:val="22"/>
          <w:szCs w:val="22"/>
        </w:rPr>
        <w:t>ami</w:t>
      </w:r>
      <w:r w:rsidRPr="00494AAE">
        <w:rPr>
          <w:rFonts w:ascii="Arial" w:hAnsi="Arial" w:cs="Arial"/>
          <w:sz w:val="22"/>
          <w:szCs w:val="22"/>
        </w:rPr>
        <w:t xml:space="preserve"> interwencji</w:t>
      </w:r>
      <w:r>
        <w:rPr>
          <w:rFonts w:ascii="Arial" w:hAnsi="Arial" w:cs="Arial"/>
          <w:sz w:val="22"/>
          <w:szCs w:val="22"/>
        </w:rPr>
        <w:t xml:space="preserve"> w rozdziale 4.1.</w:t>
      </w:r>
    </w:p>
    <w:p w14:paraId="6A7F0197" w14:textId="034545D8" w:rsidR="00281EF4" w:rsidRPr="00494AAE" w:rsidRDefault="00281EF4" w:rsidP="00281EF4">
      <w:pPr>
        <w:pStyle w:val="Nagwek1"/>
        <w:rPr>
          <w:rFonts w:cs="Arial"/>
        </w:rPr>
      </w:pPr>
      <w:bookmarkStart w:id="359" w:name="_Toc83797919"/>
      <w:bookmarkStart w:id="360" w:name="_Toc5053158"/>
      <w:bookmarkStart w:id="361" w:name="_Toc8653329"/>
      <w:bookmarkStart w:id="362" w:name="_Toc38541028"/>
      <w:bookmarkEnd w:id="358"/>
      <w:r w:rsidRPr="00494AAE">
        <w:rPr>
          <w:rFonts w:cs="Arial"/>
        </w:rPr>
        <w:t>6. Spójność z dokumentami strategicznymi i programowymi</w:t>
      </w:r>
      <w:bookmarkStart w:id="363" w:name="_Toc433969915"/>
      <w:bookmarkEnd w:id="359"/>
    </w:p>
    <w:bookmarkEnd w:id="363"/>
    <w:p w14:paraId="15F93B63"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ramy polityki klimatyczno-energetycznej do roku 2030</w:t>
      </w:r>
    </w:p>
    <w:p w14:paraId="1567FD3D"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Ramy polityki klimatyczno-energetycznej do roku 2030 zawierają ogólnounijne założenia i cele polityki na lata 2021-2030. Do najważniejszych celów na rok 2030 należą:</w:t>
      </w:r>
    </w:p>
    <w:p w14:paraId="516AD072" w14:textId="77777777" w:rsidR="004245ED" w:rsidRPr="004245ED" w:rsidRDefault="004245ED" w:rsidP="00494AAE">
      <w:pPr>
        <w:numPr>
          <w:ilvl w:val="0"/>
          <w:numId w:val="139"/>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ograniczenie o co najmniej 40 proc. </w:t>
      </w:r>
      <w:r w:rsidRPr="004245ED">
        <w:rPr>
          <w:rFonts w:ascii="Arial" w:eastAsiaTheme="minorHAnsi" w:hAnsi="Arial" w:cs="Arial"/>
          <w:bCs/>
          <w:sz w:val="22"/>
          <w:szCs w:val="22"/>
          <w:lang w:eastAsia="en-US"/>
        </w:rPr>
        <w:t>emisji gazów cieplarnianych</w:t>
      </w:r>
      <w:r w:rsidRPr="004245ED">
        <w:rPr>
          <w:rFonts w:ascii="Arial" w:eastAsiaTheme="minorHAnsi" w:hAnsi="Arial" w:cs="Arial"/>
          <w:sz w:val="22"/>
          <w:szCs w:val="22"/>
          <w:lang w:eastAsia="en-US"/>
        </w:rPr>
        <w:t xml:space="preserve"> (w stosunku do poziomu z 1990 r.),</w:t>
      </w:r>
    </w:p>
    <w:p w14:paraId="09CB839A" w14:textId="77777777" w:rsidR="004245ED" w:rsidRPr="004245ED" w:rsidRDefault="004245ED" w:rsidP="00494AAE">
      <w:pPr>
        <w:numPr>
          <w:ilvl w:val="0"/>
          <w:numId w:val="139"/>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zwiększenie do co najmniej 32 proc. udziału </w:t>
      </w:r>
      <w:r w:rsidRPr="004245ED">
        <w:rPr>
          <w:rFonts w:ascii="Arial" w:eastAsiaTheme="minorHAnsi" w:hAnsi="Arial" w:cs="Arial"/>
          <w:bCs/>
          <w:sz w:val="22"/>
          <w:szCs w:val="22"/>
          <w:lang w:eastAsia="en-US"/>
        </w:rPr>
        <w:t>energii ze źródeł odnawialnych</w:t>
      </w:r>
      <w:r w:rsidRPr="004245ED">
        <w:rPr>
          <w:rFonts w:ascii="Arial" w:eastAsiaTheme="minorHAnsi" w:hAnsi="Arial" w:cs="Arial"/>
          <w:sz w:val="22"/>
          <w:szCs w:val="22"/>
          <w:lang w:eastAsia="en-US"/>
        </w:rPr>
        <w:t xml:space="preserve"> w całkowitym zużyciu energii,</w:t>
      </w:r>
    </w:p>
    <w:p w14:paraId="5F846AC8" w14:textId="77777777" w:rsidR="004245ED" w:rsidRPr="004245ED" w:rsidRDefault="004245ED" w:rsidP="00494AAE">
      <w:pPr>
        <w:numPr>
          <w:ilvl w:val="0"/>
          <w:numId w:val="139"/>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zwiększenie o co najmniej 32,5 proc. </w:t>
      </w:r>
      <w:r w:rsidRPr="004245ED">
        <w:rPr>
          <w:rFonts w:ascii="Arial" w:eastAsiaTheme="minorHAnsi" w:hAnsi="Arial" w:cs="Arial"/>
          <w:bCs/>
          <w:sz w:val="22"/>
          <w:szCs w:val="22"/>
          <w:lang w:eastAsia="en-US"/>
        </w:rPr>
        <w:t>efektywności energetycznej</w:t>
      </w:r>
      <w:r w:rsidRPr="004245ED">
        <w:rPr>
          <w:rFonts w:ascii="Arial" w:eastAsiaTheme="minorHAnsi" w:hAnsi="Arial" w:cs="Arial"/>
          <w:sz w:val="22"/>
          <w:szCs w:val="22"/>
          <w:lang w:eastAsia="en-US"/>
        </w:rPr>
        <w:t>.</w:t>
      </w:r>
    </w:p>
    <w:p w14:paraId="76017191" w14:textId="3DAE6839"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W </w:t>
      </w:r>
      <w:r w:rsidRPr="00494AAE">
        <w:rPr>
          <w:rFonts w:ascii="Arial" w:eastAsiaTheme="minorHAnsi" w:hAnsi="Arial" w:cs="Arial"/>
          <w:sz w:val="22"/>
          <w:szCs w:val="22"/>
          <w:lang w:eastAsia="en-US"/>
        </w:rPr>
        <w:t>październiku 2014 r</w:t>
      </w:r>
      <w:r w:rsidRPr="00494AAE">
        <w:rPr>
          <w:rFonts w:ascii="Arial" w:eastAsiaTheme="minorHAnsi" w:hAnsi="Arial" w:cs="Arial"/>
          <w:color w:val="000000"/>
          <w:sz w:val="22"/>
          <w:szCs w:val="22"/>
          <w:lang w:eastAsia="en-US"/>
        </w:rPr>
        <w:t>. ramy</w:t>
      </w:r>
      <w:r w:rsidRPr="00494AAE">
        <w:rPr>
          <w:rFonts w:ascii="Arial" w:eastAsiaTheme="minorHAnsi" w:hAnsi="Arial" w:cs="Arial"/>
          <w:sz w:val="22"/>
          <w:szCs w:val="22"/>
          <w:lang w:eastAsia="en-US"/>
        </w:rPr>
        <w:t xml:space="preserve"> polityki</w:t>
      </w:r>
      <w:r w:rsidRPr="004245ED">
        <w:rPr>
          <w:rFonts w:ascii="Arial" w:eastAsiaTheme="minorHAnsi" w:hAnsi="Arial" w:cs="Arial"/>
          <w:sz w:val="22"/>
          <w:szCs w:val="22"/>
          <w:lang w:eastAsia="en-US"/>
        </w:rPr>
        <w:t xml:space="preserve"> zostały przyjęte przez Radę UE. Ich realizacja odbywa się poprzez działania z zakresu gospodarki niskoemisyjnej oraz działania mające na celu tworzenie efektywnego i bezpiecznego systemu energetycznego. Zaplanowane do realizacji zadania w </w:t>
      </w:r>
      <w:r w:rsidRPr="004245ED">
        <w:rPr>
          <w:rFonts w:ascii="Arial" w:eastAsiaTheme="minorHAnsi" w:hAnsi="Arial" w:cs="Arial"/>
          <w:i/>
          <w:sz w:val="22"/>
          <w:szCs w:val="22"/>
          <w:lang w:eastAsia="en-US"/>
        </w:rPr>
        <w:t xml:space="preserve">Programie Ochrony Środowiska dla Gminy Szubin na lata 2022-2025 z perspektywą na lata 2026-2029 </w:t>
      </w:r>
      <w:r w:rsidRPr="004245ED">
        <w:rPr>
          <w:rFonts w:ascii="Arial" w:eastAsiaTheme="minorHAnsi" w:hAnsi="Arial" w:cs="Arial"/>
          <w:sz w:val="22"/>
          <w:szCs w:val="22"/>
          <w:lang w:eastAsia="en-US"/>
        </w:rPr>
        <w:t xml:space="preserve">wpływają na realizację celów środowiskowych określonych w dokumencie w zakresie ograniczenia emisji gazów cieplarnianych oraz wzrostu efektywności energetycznej budynków na terenie gminy. W związku z tym, </w:t>
      </w:r>
      <w:r w:rsidRPr="004245ED">
        <w:rPr>
          <w:rFonts w:ascii="Arial" w:eastAsiaTheme="minorHAnsi" w:hAnsi="Arial" w:cs="Arial"/>
          <w:i/>
          <w:sz w:val="22"/>
          <w:szCs w:val="22"/>
          <w:lang w:eastAsia="en-US"/>
        </w:rPr>
        <w:t>POŚ</w:t>
      </w:r>
      <w:r w:rsidRPr="004245ED">
        <w:rPr>
          <w:rFonts w:ascii="Arial" w:eastAsiaTheme="minorHAnsi" w:hAnsi="Arial" w:cs="Arial"/>
          <w:sz w:val="22"/>
          <w:szCs w:val="22"/>
          <w:lang w:eastAsia="en-US"/>
        </w:rPr>
        <w:t xml:space="preserve"> jest spójny z określonymi Ramami polityki klimatyczno-energetycznej.</w:t>
      </w:r>
    </w:p>
    <w:p w14:paraId="306EABA2" w14:textId="77777777" w:rsidR="004245ED" w:rsidRPr="004245ED" w:rsidRDefault="004245ED" w:rsidP="004245ED">
      <w:pPr>
        <w:spacing w:before="120" w:after="120" w:line="360" w:lineRule="auto"/>
        <w:ind w:right="-6"/>
        <w:jc w:val="both"/>
        <w:rPr>
          <w:rFonts w:ascii="Arial" w:hAnsi="Arial" w:cs="Arial"/>
          <w:b/>
          <w:smallCaps/>
          <w:sz w:val="22"/>
          <w:szCs w:val="22"/>
          <w:u w:val="single"/>
          <w:lang w:eastAsia="en-US"/>
        </w:rPr>
      </w:pPr>
      <w:r w:rsidRPr="004245ED">
        <w:rPr>
          <w:rFonts w:ascii="Arial" w:hAnsi="Arial" w:cs="Arial"/>
          <w:b/>
          <w:smallCaps/>
          <w:sz w:val="22"/>
          <w:szCs w:val="22"/>
          <w:u w:val="single"/>
          <w:lang w:eastAsia="en-US"/>
        </w:rPr>
        <w:t>Krajowy Plan Gospodarki Odpadami 2022</w:t>
      </w:r>
    </w:p>
    <w:p w14:paraId="20BB2551" w14:textId="77777777" w:rsidR="004245ED" w:rsidRPr="004245ED" w:rsidRDefault="004245ED" w:rsidP="004245ED">
      <w:pPr>
        <w:spacing w:before="120" w:after="120" w:line="360" w:lineRule="auto"/>
        <w:ind w:right="-6"/>
        <w:jc w:val="both"/>
        <w:rPr>
          <w:rFonts w:ascii="Arial" w:hAnsi="Arial"/>
          <w:sz w:val="22"/>
          <w:szCs w:val="20"/>
          <w:lang w:eastAsia="en-US"/>
        </w:rPr>
      </w:pPr>
      <w:r w:rsidRPr="004245ED">
        <w:rPr>
          <w:rFonts w:ascii="Arial" w:hAnsi="Arial"/>
          <w:sz w:val="22"/>
          <w:szCs w:val="20"/>
          <w:lang w:eastAsia="en-US"/>
        </w:rPr>
        <w:t xml:space="preserve">Dokument przyjęty został uchwałą nr 88 Rady Ministrów z dnia 1 lipca 2016 r. </w:t>
      </w:r>
      <w:r w:rsidRPr="004245ED">
        <w:rPr>
          <w:rFonts w:ascii="Arial" w:hAnsi="Arial"/>
          <w:i/>
          <w:sz w:val="22"/>
          <w:szCs w:val="20"/>
          <w:lang w:eastAsia="en-US"/>
        </w:rPr>
        <w:t xml:space="preserve">w sprawie Krajowego planu gospodarki odpadami 2022 </w:t>
      </w:r>
      <w:r w:rsidRPr="004245ED">
        <w:rPr>
          <w:rFonts w:ascii="Arial" w:hAnsi="Arial"/>
          <w:sz w:val="22"/>
          <w:szCs w:val="20"/>
          <w:lang w:eastAsia="en-US"/>
        </w:rPr>
        <w:t>(M.P. z 2016 r. poz. 784 oraz M.P. 2021 poz. 509) i stanowi kontynuację wcześniejszych planów gospodarki odpadami (aktualizacja KPGO 2014). Dokument analizuje obecny stan gospodarki odpadami i wyznacza kierunki działań w zakresie zapobiegania powstawaniu odpadów oraz kształtowania systemu gospodarki odpadami w kraju na najbliższe lata (cele i kierunki działań na lata 2016-2022 oraz perspektywicznie do 2030 roku).</w:t>
      </w:r>
    </w:p>
    <w:p w14:paraId="4693687F" w14:textId="77777777" w:rsidR="004245ED" w:rsidRPr="004245ED" w:rsidRDefault="004245ED" w:rsidP="004245ED">
      <w:pPr>
        <w:spacing w:before="120" w:after="120" w:line="360" w:lineRule="auto"/>
        <w:ind w:right="-6"/>
        <w:jc w:val="both"/>
        <w:rPr>
          <w:rFonts w:ascii="Arial" w:hAnsi="Arial"/>
          <w:sz w:val="22"/>
          <w:szCs w:val="20"/>
          <w:lang w:eastAsia="en-US"/>
        </w:rPr>
      </w:pPr>
      <w:r w:rsidRPr="004245ED">
        <w:rPr>
          <w:rFonts w:ascii="Arial" w:hAnsi="Arial"/>
          <w:sz w:val="22"/>
          <w:szCs w:val="20"/>
          <w:lang w:eastAsia="en-US"/>
        </w:rPr>
        <w:t>Głównym celem dokumentu jest określenie polityki gospodarki odpadami zgodnej z hierarchią sposobów postępowania z odpadami, wpisującej się w działania gospodarki o obiegu zamkniętym. Zgodnie z założeniami KPGO, należy przede wszystkim zapewnić realizację działań znajdujących się najwyżej w hierarchii sposobów postępowania z odpadami, a więc zapobiegać ich wytwarzaniu oraz stworzyć niezbędną infrastrukturę do selektywnego zbierania odpadów u źródła tak, aby zapewnić ich efektywny recykling i osiągnąć założone cele. Efektem wdrożenia KPGO 2022 będzie zapewnienie racjonalnej gospodarki odpadami i ograniczenie negatywnego wpływu odpadów na środowisko.</w:t>
      </w:r>
    </w:p>
    <w:p w14:paraId="201CA256" w14:textId="77777777" w:rsidR="004245ED" w:rsidRPr="004245ED" w:rsidRDefault="004245ED" w:rsidP="004245ED">
      <w:pPr>
        <w:spacing w:before="120" w:after="120" w:line="360" w:lineRule="auto"/>
        <w:ind w:right="-6"/>
        <w:jc w:val="both"/>
        <w:rPr>
          <w:rFonts w:ascii="Arial" w:hAnsi="Arial"/>
          <w:sz w:val="22"/>
          <w:szCs w:val="20"/>
          <w:lang w:eastAsia="en-US"/>
        </w:rPr>
      </w:pPr>
      <w:r w:rsidRPr="004245ED">
        <w:rPr>
          <w:rFonts w:ascii="Arial" w:hAnsi="Arial"/>
          <w:sz w:val="22"/>
          <w:szCs w:val="20"/>
          <w:lang w:eastAsia="en-US"/>
        </w:rPr>
        <w:t>Celami wskazanymi w dokumencie są między innymi:</w:t>
      </w:r>
    </w:p>
    <w:p w14:paraId="058C7AB0" w14:textId="77777777" w:rsidR="004245ED" w:rsidRPr="004245ED" w:rsidRDefault="004245ED" w:rsidP="00494AAE">
      <w:pPr>
        <w:numPr>
          <w:ilvl w:val="0"/>
          <w:numId w:val="141"/>
        </w:numPr>
        <w:spacing w:line="360" w:lineRule="auto"/>
        <w:ind w:left="357" w:hanging="357"/>
        <w:jc w:val="both"/>
        <w:rPr>
          <w:rFonts w:ascii="Arial" w:hAnsi="Arial"/>
          <w:sz w:val="22"/>
          <w:szCs w:val="20"/>
          <w:lang w:eastAsia="en-US"/>
        </w:rPr>
      </w:pPr>
      <w:r w:rsidRPr="004245ED">
        <w:rPr>
          <w:rFonts w:ascii="Arial" w:hAnsi="Arial"/>
          <w:sz w:val="22"/>
          <w:szCs w:val="20"/>
          <w:lang w:eastAsia="en-US"/>
        </w:rPr>
        <w:t>ZPO (zapobieganie powstawaniu odpadów),</w:t>
      </w:r>
    </w:p>
    <w:p w14:paraId="794B6350" w14:textId="77777777" w:rsidR="004245ED" w:rsidRPr="004245ED" w:rsidRDefault="004245ED" w:rsidP="00494AAE">
      <w:pPr>
        <w:numPr>
          <w:ilvl w:val="0"/>
          <w:numId w:val="141"/>
        </w:numPr>
        <w:spacing w:line="360" w:lineRule="auto"/>
        <w:ind w:left="357" w:hanging="357"/>
        <w:jc w:val="both"/>
        <w:rPr>
          <w:rFonts w:ascii="Arial" w:hAnsi="Arial"/>
          <w:sz w:val="22"/>
          <w:szCs w:val="20"/>
          <w:lang w:eastAsia="en-US"/>
        </w:rPr>
      </w:pPr>
      <w:r w:rsidRPr="004245ED">
        <w:rPr>
          <w:rFonts w:ascii="Arial" w:hAnsi="Arial"/>
          <w:sz w:val="22"/>
          <w:szCs w:val="20"/>
          <w:lang w:eastAsia="en-US"/>
        </w:rPr>
        <w:t>Zmniejszenie ilości odpadów komunalnych ulegających biodegradacji kierowanych na składowiska odpadów, aby w 2020 r. nie było składowanych więcej niż 35% masy tych odpadów wytworzonych w 1995 r.,</w:t>
      </w:r>
    </w:p>
    <w:p w14:paraId="5C2DE8CD" w14:textId="77777777" w:rsidR="004245ED" w:rsidRPr="004245ED" w:rsidRDefault="004245ED" w:rsidP="00494AAE">
      <w:pPr>
        <w:numPr>
          <w:ilvl w:val="0"/>
          <w:numId w:val="141"/>
        </w:numPr>
        <w:spacing w:line="360" w:lineRule="auto"/>
        <w:ind w:left="357" w:hanging="357"/>
        <w:jc w:val="both"/>
        <w:rPr>
          <w:rFonts w:ascii="Arial" w:hAnsi="Arial"/>
          <w:sz w:val="22"/>
          <w:szCs w:val="20"/>
          <w:lang w:eastAsia="en-US"/>
        </w:rPr>
      </w:pPr>
      <w:r w:rsidRPr="004245ED">
        <w:rPr>
          <w:rFonts w:ascii="Arial" w:hAnsi="Arial"/>
          <w:sz w:val="22"/>
          <w:szCs w:val="20"/>
          <w:lang w:eastAsia="en-US"/>
        </w:rPr>
        <w:t>Dążenie do zmniejszania ilości składowanych odpadów,</w:t>
      </w:r>
    </w:p>
    <w:p w14:paraId="6848DA4F" w14:textId="77777777" w:rsidR="004245ED" w:rsidRPr="004245ED" w:rsidRDefault="004245ED" w:rsidP="00494AAE">
      <w:pPr>
        <w:numPr>
          <w:ilvl w:val="0"/>
          <w:numId w:val="141"/>
        </w:numPr>
        <w:spacing w:line="360" w:lineRule="auto"/>
        <w:ind w:left="357" w:hanging="357"/>
        <w:jc w:val="both"/>
        <w:rPr>
          <w:rFonts w:ascii="Arial" w:hAnsi="Arial"/>
          <w:sz w:val="22"/>
          <w:szCs w:val="20"/>
          <w:lang w:eastAsia="en-US"/>
        </w:rPr>
      </w:pPr>
      <w:r w:rsidRPr="004245ED">
        <w:rPr>
          <w:rFonts w:ascii="Arial" w:hAnsi="Arial"/>
          <w:sz w:val="22"/>
          <w:szCs w:val="20"/>
          <w:lang w:eastAsia="en-US"/>
        </w:rPr>
        <w:t>Osiągnięcie wymaganego poziomu recyklingu i przygotowania do ponownego użycia papieru, metali, tworzyw sztucznych i szkła pochodzących ze strumienia odpadów komunalnych,</w:t>
      </w:r>
    </w:p>
    <w:p w14:paraId="4DEC00BC" w14:textId="77777777" w:rsidR="004245ED" w:rsidRPr="004245ED" w:rsidRDefault="004245ED" w:rsidP="00494AAE">
      <w:pPr>
        <w:numPr>
          <w:ilvl w:val="0"/>
          <w:numId w:val="141"/>
        </w:numPr>
        <w:spacing w:line="360" w:lineRule="auto"/>
        <w:ind w:left="357" w:hanging="357"/>
        <w:jc w:val="both"/>
        <w:rPr>
          <w:rFonts w:ascii="Arial" w:hAnsi="Arial"/>
          <w:sz w:val="22"/>
          <w:szCs w:val="20"/>
          <w:lang w:eastAsia="en-US"/>
        </w:rPr>
      </w:pPr>
      <w:r w:rsidRPr="004245ED">
        <w:rPr>
          <w:rFonts w:ascii="Arial" w:hAnsi="Arial"/>
          <w:sz w:val="22"/>
          <w:szCs w:val="20"/>
          <w:lang w:eastAsia="en-US"/>
        </w:rPr>
        <w:t>Zapewnienie osiągnięcia odpowiedniego poziomu zbierania zużytego sprzętu oraz zużytych baterii i akumulatorów,</w:t>
      </w:r>
    </w:p>
    <w:p w14:paraId="71E505AF" w14:textId="77777777" w:rsidR="004245ED" w:rsidRPr="004245ED" w:rsidRDefault="004245ED" w:rsidP="00494AAE">
      <w:pPr>
        <w:numPr>
          <w:ilvl w:val="0"/>
          <w:numId w:val="141"/>
        </w:numPr>
        <w:spacing w:line="360" w:lineRule="auto"/>
        <w:ind w:left="357" w:hanging="357"/>
        <w:jc w:val="both"/>
        <w:rPr>
          <w:rFonts w:ascii="Arial" w:hAnsi="Arial"/>
          <w:sz w:val="22"/>
          <w:szCs w:val="20"/>
          <w:lang w:eastAsia="en-US"/>
        </w:rPr>
      </w:pPr>
      <w:r w:rsidRPr="004245ED">
        <w:rPr>
          <w:rFonts w:ascii="Arial" w:hAnsi="Arial"/>
          <w:sz w:val="22"/>
          <w:szCs w:val="20"/>
          <w:lang w:eastAsia="en-US"/>
        </w:rPr>
        <w:t>Osiągnięcie odpowiedniego poziomu odzysku i recyklingu odpadów powstających z produktów, między innymi odpadów opakowaniowych, zużytych opon, olejów odpadowych,</w:t>
      </w:r>
    </w:p>
    <w:p w14:paraId="7A17FF29" w14:textId="77777777" w:rsidR="004245ED" w:rsidRPr="004245ED" w:rsidRDefault="004245ED" w:rsidP="00494AAE">
      <w:pPr>
        <w:numPr>
          <w:ilvl w:val="0"/>
          <w:numId w:val="141"/>
        </w:numPr>
        <w:spacing w:line="360" w:lineRule="auto"/>
        <w:ind w:left="357" w:hanging="357"/>
        <w:jc w:val="both"/>
        <w:rPr>
          <w:rFonts w:ascii="Arial" w:hAnsi="Arial"/>
          <w:sz w:val="22"/>
          <w:szCs w:val="20"/>
          <w:lang w:eastAsia="en-US"/>
        </w:rPr>
      </w:pPr>
      <w:r w:rsidRPr="004245ED">
        <w:rPr>
          <w:rFonts w:ascii="Arial" w:hAnsi="Arial"/>
          <w:sz w:val="22"/>
          <w:szCs w:val="20"/>
          <w:lang w:eastAsia="en-US"/>
        </w:rPr>
        <w:t>Dokończenie likwidacji mogilników, zawierających przeterminowane ŚOR i inne odpady niebezpieczne,</w:t>
      </w:r>
    </w:p>
    <w:p w14:paraId="05A4BA04" w14:textId="77777777" w:rsidR="004245ED" w:rsidRPr="004245ED" w:rsidRDefault="004245ED" w:rsidP="00494AAE">
      <w:pPr>
        <w:numPr>
          <w:ilvl w:val="0"/>
          <w:numId w:val="141"/>
        </w:numPr>
        <w:spacing w:line="360" w:lineRule="auto"/>
        <w:ind w:left="357" w:hanging="357"/>
        <w:jc w:val="both"/>
        <w:rPr>
          <w:rFonts w:ascii="Arial" w:hAnsi="Arial"/>
          <w:sz w:val="22"/>
          <w:szCs w:val="20"/>
          <w:lang w:eastAsia="en-US"/>
        </w:rPr>
      </w:pPr>
      <w:r w:rsidRPr="004245ED">
        <w:rPr>
          <w:rFonts w:ascii="Arial" w:hAnsi="Arial"/>
          <w:sz w:val="22"/>
          <w:szCs w:val="20"/>
          <w:lang w:eastAsia="en-US"/>
        </w:rPr>
        <w:t>Zwiększenie udziału odpadów poddawanych procesom odzysku.</w:t>
      </w:r>
    </w:p>
    <w:p w14:paraId="1B80D125" w14:textId="77777777" w:rsidR="004245ED" w:rsidRPr="004245ED" w:rsidRDefault="004245ED" w:rsidP="004245ED">
      <w:pPr>
        <w:spacing w:before="120" w:after="120" w:line="360" w:lineRule="auto"/>
        <w:ind w:right="-6"/>
        <w:jc w:val="both"/>
        <w:rPr>
          <w:rFonts w:ascii="Arial" w:hAnsi="Arial"/>
          <w:sz w:val="22"/>
          <w:szCs w:val="20"/>
          <w:lang w:eastAsia="en-US"/>
        </w:rPr>
      </w:pPr>
      <w:r w:rsidRPr="004245ED">
        <w:rPr>
          <w:rFonts w:ascii="Arial" w:hAnsi="Arial"/>
          <w:sz w:val="22"/>
          <w:szCs w:val="20"/>
          <w:lang w:eastAsia="en-US"/>
        </w:rPr>
        <w:t>Dla osiągnięcia założonych celów określone zostały kierunki działań dotyczące m.in. edukacji ekologicznej, rozwoju selektywnego zbierania odpadów, a także zostały wskazane działania takie, jak np. prowadzenie kontroli przez inspekcję ochrony środowiska, prowadzenie kampanii informacyjno-edukacyjnych mających na celu podniesienie świadomości ekologicznej w zakresie gospodarki odpadami, wspieranie budowy sieci napraw i ponownego użycia produktów.</w:t>
      </w:r>
    </w:p>
    <w:p w14:paraId="37E439EE" w14:textId="77777777" w:rsidR="004245ED" w:rsidRPr="004245ED" w:rsidRDefault="004245ED" w:rsidP="004245ED">
      <w:pPr>
        <w:spacing w:before="120" w:after="120" w:line="360" w:lineRule="auto"/>
        <w:ind w:right="-6"/>
        <w:jc w:val="both"/>
        <w:rPr>
          <w:rFonts w:ascii="Arial" w:hAnsi="Arial"/>
          <w:sz w:val="22"/>
          <w:szCs w:val="20"/>
          <w:lang w:eastAsia="en-US"/>
        </w:rPr>
      </w:pPr>
      <w:r w:rsidRPr="004245ED">
        <w:rPr>
          <w:rFonts w:ascii="Arial" w:hAnsi="Arial"/>
          <w:sz w:val="22"/>
          <w:szCs w:val="20"/>
          <w:lang w:eastAsia="en-US"/>
        </w:rPr>
        <w:t xml:space="preserve">Uwarunkowania płynące z Krajowego Planu Gospodarki Odpadami 2022 zostały uwzględnione w przedmiotowym </w:t>
      </w:r>
      <w:r w:rsidRPr="004245ED">
        <w:rPr>
          <w:rFonts w:ascii="Arial" w:hAnsi="Arial"/>
          <w:i/>
          <w:iCs/>
          <w:sz w:val="22"/>
          <w:szCs w:val="20"/>
          <w:lang w:eastAsia="en-US"/>
        </w:rPr>
        <w:t xml:space="preserve">Programie Ochrony Środowiska dla Gminy Szubin. </w:t>
      </w:r>
      <w:r w:rsidRPr="004245ED">
        <w:rPr>
          <w:rFonts w:ascii="Arial" w:hAnsi="Arial"/>
          <w:sz w:val="22"/>
          <w:szCs w:val="20"/>
          <w:lang w:eastAsia="en-US"/>
        </w:rPr>
        <w:t>Zadania z zakresu gospodarowania odpadami ujęte w POŚ, mają na celu zrealizowanie założeń ww. dokumentu i zbudowanie systemu gospodarowania odpadami zgodnego z wymaganiami KPGO 2022.</w:t>
      </w:r>
    </w:p>
    <w:p w14:paraId="498F2FDC"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Aktualizacja „Krajowego programu oczyszczania ścieków komunalnych”</w:t>
      </w:r>
    </w:p>
    <w:p w14:paraId="152BE0F1"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AKPOŚK 2017 zawiera wykaz aglomeracji oraz planowanych inwestycji w zakresie ich wyposażenia w systemy kanalizacji zbiorczej oraz oczyszczalnie ścieków. Celem Programu, przez realizację ujętych w nim inwestycji, jest ograniczenie zrzutów niedostatecznie oczyszczanych ścieków, a co za tym idzie – ochrona środowiska wodnego przed ich niekorzystnymi skutkami. Rada Ministrów przyjęła piątą aktualizację KPOŚK 31 lipca 2017 r. Przyjęta przez rząd aktualizacja zawiera listę zadań zaplanowanych przez samorządy do realizacji w latach 2016-2021.</w:t>
      </w:r>
    </w:p>
    <w:p w14:paraId="4F61451B"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Zakres rzeczowy planowanych przez aglomerację inwestycji obejmuje: </w:t>
      </w:r>
    </w:p>
    <w:p w14:paraId="61A5088E" w14:textId="77777777" w:rsidR="004245ED" w:rsidRPr="004245ED" w:rsidRDefault="004245ED" w:rsidP="00494AAE">
      <w:pPr>
        <w:numPr>
          <w:ilvl w:val="0"/>
          <w:numId w:val="142"/>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budowę nowych sieci kanalizacyjnych, </w:t>
      </w:r>
    </w:p>
    <w:p w14:paraId="13461112" w14:textId="77777777" w:rsidR="004245ED" w:rsidRPr="004245ED" w:rsidRDefault="004245ED" w:rsidP="00494AAE">
      <w:pPr>
        <w:numPr>
          <w:ilvl w:val="0"/>
          <w:numId w:val="142"/>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modernizację istniejących sieci kanalizacyjnych, </w:t>
      </w:r>
    </w:p>
    <w:p w14:paraId="02099F15" w14:textId="77777777" w:rsidR="004245ED" w:rsidRPr="004245ED" w:rsidRDefault="004245ED" w:rsidP="00494AAE">
      <w:pPr>
        <w:numPr>
          <w:ilvl w:val="0"/>
          <w:numId w:val="142"/>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budowę oczyszczalni ścieków komunalnych, </w:t>
      </w:r>
    </w:p>
    <w:p w14:paraId="46289D4E" w14:textId="77777777" w:rsidR="004245ED" w:rsidRPr="004245ED" w:rsidRDefault="004245ED" w:rsidP="00494AAE">
      <w:pPr>
        <w:numPr>
          <w:ilvl w:val="0"/>
          <w:numId w:val="142"/>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modernizację oczyszczalni, </w:t>
      </w:r>
    </w:p>
    <w:p w14:paraId="1F27876A" w14:textId="77777777" w:rsidR="004245ED" w:rsidRPr="004245ED" w:rsidRDefault="004245ED" w:rsidP="00494AAE">
      <w:pPr>
        <w:numPr>
          <w:ilvl w:val="0"/>
          <w:numId w:val="142"/>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rozbudowę oczyszczalni, </w:t>
      </w:r>
    </w:p>
    <w:p w14:paraId="4A82C254" w14:textId="77777777" w:rsidR="004245ED" w:rsidRPr="004245ED" w:rsidRDefault="004245ED" w:rsidP="00494AAE">
      <w:pPr>
        <w:numPr>
          <w:ilvl w:val="0"/>
          <w:numId w:val="142"/>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modernizację części osadowej w oczyszczalniach, </w:t>
      </w:r>
    </w:p>
    <w:p w14:paraId="1565DBAC" w14:textId="77777777" w:rsidR="004245ED" w:rsidRPr="004245ED" w:rsidRDefault="004245ED" w:rsidP="00494AAE">
      <w:pPr>
        <w:numPr>
          <w:ilvl w:val="0"/>
          <w:numId w:val="142"/>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likwidację oczyszczalni.</w:t>
      </w:r>
    </w:p>
    <w:p w14:paraId="7FA91013" w14:textId="3CB97044" w:rsidR="004245ED" w:rsidRPr="004245ED" w:rsidRDefault="004245ED" w:rsidP="004245ED">
      <w:pPr>
        <w:spacing w:before="120" w:after="120" w:line="360" w:lineRule="auto"/>
        <w:ind w:right="-6"/>
        <w:jc w:val="both"/>
        <w:rPr>
          <w:rFonts w:ascii="Arial" w:hAnsi="Arial" w:cs="Arial"/>
          <w:sz w:val="22"/>
          <w:szCs w:val="22"/>
          <w:shd w:val="clear" w:color="auto" w:fill="FFFFFF"/>
          <w:lang w:eastAsia="en-US"/>
        </w:rPr>
      </w:pPr>
      <w:r w:rsidRPr="004245ED">
        <w:rPr>
          <w:rFonts w:ascii="Arial" w:hAnsi="Arial" w:cs="Arial"/>
          <w:sz w:val="22"/>
          <w:szCs w:val="22"/>
          <w:lang w:eastAsia="en-US"/>
        </w:rPr>
        <w:t xml:space="preserve">Na obszarze gminy </w:t>
      </w:r>
      <w:r w:rsidRPr="004245ED">
        <w:rPr>
          <w:rFonts w:ascii="Arial" w:hAnsi="Arial" w:cs="Arial"/>
          <w:sz w:val="22"/>
          <w:szCs w:val="22"/>
          <w:lang w:eastAsia="x-none"/>
        </w:rPr>
        <w:t>zgodnie z uchwałą nr XXVII/239/20 Rady Miejskiej w Szubinie z dnia 10 grudnia 2020 r. wyznaczono aglomeracj</w:t>
      </w:r>
      <w:r w:rsidR="00494AAE">
        <w:rPr>
          <w:rFonts w:ascii="Arial" w:hAnsi="Arial" w:cs="Arial"/>
          <w:sz w:val="22"/>
          <w:szCs w:val="22"/>
          <w:lang w:eastAsia="x-none"/>
        </w:rPr>
        <w:t>ę</w:t>
      </w:r>
      <w:r w:rsidRPr="004245ED">
        <w:rPr>
          <w:rFonts w:ascii="Arial" w:hAnsi="Arial" w:cs="Arial"/>
          <w:sz w:val="22"/>
          <w:szCs w:val="22"/>
          <w:lang w:eastAsia="x-none"/>
        </w:rPr>
        <w:t xml:space="preserve"> Szubin o RLM 12 775</w:t>
      </w:r>
      <w:r w:rsidRPr="004245ED">
        <w:rPr>
          <w:rFonts w:ascii="Arial" w:hAnsi="Arial" w:cs="Arial"/>
          <w:sz w:val="22"/>
          <w:szCs w:val="22"/>
          <w:shd w:val="clear" w:color="auto" w:fill="FFFFFF"/>
          <w:lang w:eastAsia="en-US"/>
        </w:rPr>
        <w:t xml:space="preserve">. </w:t>
      </w:r>
      <w:r w:rsidRPr="004245ED">
        <w:rPr>
          <w:rFonts w:ascii="Arial" w:hAnsi="Arial" w:cs="Arial"/>
          <w:sz w:val="22"/>
          <w:szCs w:val="22"/>
          <w:lang w:eastAsia="en-US"/>
        </w:rPr>
        <w:t xml:space="preserve">Prowadzone i planowane remonty i modernizacje infrastruktury kanalizacyjnej na terenie </w:t>
      </w:r>
      <w:r w:rsidRPr="004245ED">
        <w:rPr>
          <w:rFonts w:ascii="Arial" w:hAnsi="Arial" w:cs="Arial"/>
          <w:sz w:val="22"/>
          <w:szCs w:val="20"/>
          <w:lang w:eastAsia="en-US"/>
        </w:rPr>
        <w:t>gminy</w:t>
      </w:r>
      <w:r w:rsidRPr="004245ED">
        <w:rPr>
          <w:rFonts w:ascii="Arial" w:hAnsi="Arial" w:cs="Arial"/>
          <w:sz w:val="22"/>
          <w:szCs w:val="22"/>
          <w:lang w:eastAsia="en-US"/>
        </w:rPr>
        <w:t xml:space="preserve"> mają na celu ochronę środowiska przyrodniczego w zakresie oczyszczania ścieków, ich zrzutów oraz skutków jakie wywierają na otoczenie, przez co założenia </w:t>
      </w:r>
      <w:r w:rsidRPr="004245ED">
        <w:rPr>
          <w:rFonts w:ascii="Arial" w:hAnsi="Arial" w:cs="Arial"/>
          <w:i/>
          <w:iCs/>
          <w:sz w:val="22"/>
          <w:szCs w:val="22"/>
          <w:lang w:eastAsia="en-US"/>
        </w:rPr>
        <w:t xml:space="preserve">Programu Ochrony Środowiska dla </w:t>
      </w:r>
      <w:r w:rsidRPr="004245ED">
        <w:rPr>
          <w:rFonts w:ascii="Arial" w:hAnsi="Arial" w:cs="Arial"/>
          <w:i/>
          <w:iCs/>
          <w:sz w:val="22"/>
          <w:szCs w:val="20"/>
          <w:lang w:eastAsia="en-US"/>
        </w:rPr>
        <w:t>Gminy Szubin</w:t>
      </w:r>
      <w:r w:rsidRPr="004245ED">
        <w:rPr>
          <w:rFonts w:ascii="Arial" w:hAnsi="Arial" w:cs="Arial"/>
          <w:sz w:val="22"/>
          <w:szCs w:val="22"/>
          <w:lang w:eastAsia="en-US"/>
        </w:rPr>
        <w:t xml:space="preserve"> wpływają na realizację celów wyznaczonych w Krajowym Programie Oczyszczania Ścieków Komunalnych.</w:t>
      </w:r>
    </w:p>
    <w:p w14:paraId="13DAAAC2"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b/>
          <w:bCs/>
          <w:smallCaps/>
          <w:sz w:val="22"/>
          <w:szCs w:val="22"/>
          <w:u w:val="single"/>
          <w:lang w:eastAsia="en-US"/>
        </w:rPr>
      </w:pPr>
      <w:r w:rsidRPr="004245ED">
        <w:rPr>
          <w:rFonts w:ascii="Arial" w:eastAsiaTheme="minorHAnsi" w:hAnsi="Arial" w:cs="Arial"/>
          <w:b/>
          <w:bCs/>
          <w:smallCaps/>
          <w:sz w:val="22"/>
          <w:szCs w:val="22"/>
          <w:u w:val="single"/>
          <w:lang w:eastAsia="en-US"/>
        </w:rPr>
        <w:t>Polityka ekologiczna państwa 2030 – strategia rozwoju w obszarze środowiska i gospodarki wodnej</w:t>
      </w:r>
    </w:p>
    <w:p w14:paraId="46D57FB6"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Calibri" w:hAnsi="Arial" w:cs="Arial"/>
          <w:sz w:val="22"/>
          <w:szCs w:val="22"/>
          <w:lang w:eastAsia="en-US"/>
        </w:rPr>
        <w:t xml:space="preserve">Polityka ekologiczna państwa 2030 to dokument przyjęty </w:t>
      </w:r>
      <w:r w:rsidRPr="004245ED">
        <w:rPr>
          <w:rFonts w:ascii="Arial" w:eastAsiaTheme="minorHAnsi" w:hAnsi="Arial" w:cs="Arial"/>
          <w:sz w:val="22"/>
          <w:szCs w:val="22"/>
          <w:lang w:eastAsia="en-US"/>
        </w:rPr>
        <w:t>uchwałą nr 67 Rady Ministrów z dnia 16 lipca 2019 r. w sprawie przyjęcia „Polityki ekologicznej państwa 2030 - strategii rozwoju w obszarze środowiska i gospodarki wodnej" (M.P. z 2019 r. poz. 794).</w:t>
      </w:r>
    </w:p>
    <w:p w14:paraId="07913B8B"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Celem głównym określonym w dokumencie jest: Rozwój potencjału środowiska na rzecz obywateli i przedsiębiorstw.</w:t>
      </w:r>
    </w:p>
    <w:p w14:paraId="69A5EF7A"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 jego ramach wyznaczono następujące cele szczegółowe:</w:t>
      </w:r>
    </w:p>
    <w:p w14:paraId="1DE10D10" w14:textId="77777777" w:rsidR="004245ED" w:rsidRPr="004245ED" w:rsidRDefault="004245ED" w:rsidP="00494AAE">
      <w:pPr>
        <w:numPr>
          <w:ilvl w:val="0"/>
          <w:numId w:val="159"/>
        </w:numPr>
        <w:autoSpaceDE w:val="0"/>
        <w:autoSpaceDN w:val="0"/>
        <w:adjustRightInd w:val="0"/>
        <w:spacing w:line="360" w:lineRule="auto"/>
        <w:ind w:left="357" w:hanging="357"/>
        <w:jc w:val="both"/>
        <w:rPr>
          <w:rFonts w:ascii="Arial" w:eastAsia="Calibri" w:hAnsi="Arial" w:cs="Arial"/>
          <w:sz w:val="22"/>
          <w:szCs w:val="22"/>
        </w:rPr>
      </w:pPr>
      <w:r w:rsidRPr="004245ED">
        <w:rPr>
          <w:rFonts w:ascii="Arial" w:eastAsia="Calibri" w:hAnsi="Arial" w:cs="Arial"/>
          <w:sz w:val="22"/>
          <w:szCs w:val="22"/>
        </w:rPr>
        <w:t xml:space="preserve">Cel szczegółowy I: Środowisko i zdrowie. </w:t>
      </w:r>
      <w:r w:rsidRPr="004245ED">
        <w:rPr>
          <w:rFonts w:ascii="Arial" w:eastAsia="Calibri" w:hAnsi="Arial" w:cs="Arial"/>
          <w:i/>
          <w:sz w:val="22"/>
          <w:szCs w:val="22"/>
        </w:rPr>
        <w:t>Poprawa jakości środowiska i bezpieczeństwa ekologicznego</w:t>
      </w:r>
      <w:r w:rsidRPr="004245ED">
        <w:rPr>
          <w:rFonts w:ascii="Arial" w:eastAsia="Calibri" w:hAnsi="Arial" w:cs="Arial"/>
          <w:sz w:val="22"/>
          <w:szCs w:val="22"/>
        </w:rPr>
        <w:t>.</w:t>
      </w:r>
    </w:p>
    <w:p w14:paraId="5DBEEE4F" w14:textId="77777777" w:rsidR="004245ED" w:rsidRPr="004245ED" w:rsidRDefault="004245ED" w:rsidP="00494AAE">
      <w:pPr>
        <w:numPr>
          <w:ilvl w:val="0"/>
          <w:numId w:val="159"/>
        </w:numPr>
        <w:autoSpaceDE w:val="0"/>
        <w:autoSpaceDN w:val="0"/>
        <w:adjustRightInd w:val="0"/>
        <w:spacing w:line="360" w:lineRule="auto"/>
        <w:ind w:left="357" w:hanging="357"/>
        <w:jc w:val="both"/>
        <w:rPr>
          <w:rFonts w:ascii="Arial" w:eastAsia="Calibri" w:hAnsi="Arial" w:cs="Arial"/>
          <w:sz w:val="22"/>
          <w:szCs w:val="22"/>
        </w:rPr>
      </w:pPr>
      <w:r w:rsidRPr="004245ED">
        <w:rPr>
          <w:rFonts w:ascii="Arial" w:eastAsia="Calibri" w:hAnsi="Arial" w:cs="Arial"/>
          <w:sz w:val="22"/>
          <w:szCs w:val="22"/>
        </w:rPr>
        <w:t xml:space="preserve">Cel szczegółowy II: Środowisko i gospodarka. </w:t>
      </w:r>
      <w:r w:rsidRPr="004245ED">
        <w:rPr>
          <w:rFonts w:ascii="Arial" w:eastAsia="Calibri" w:hAnsi="Arial" w:cs="Arial"/>
          <w:i/>
          <w:sz w:val="22"/>
          <w:szCs w:val="22"/>
        </w:rPr>
        <w:t>Zrównoważone gospodarowanie zasobami środowiska</w:t>
      </w:r>
    </w:p>
    <w:p w14:paraId="00C94231" w14:textId="77777777" w:rsidR="004245ED" w:rsidRPr="004245ED" w:rsidRDefault="004245ED" w:rsidP="00494AAE">
      <w:pPr>
        <w:numPr>
          <w:ilvl w:val="0"/>
          <w:numId w:val="159"/>
        </w:numPr>
        <w:autoSpaceDE w:val="0"/>
        <w:autoSpaceDN w:val="0"/>
        <w:adjustRightInd w:val="0"/>
        <w:spacing w:line="360" w:lineRule="auto"/>
        <w:ind w:left="357" w:hanging="357"/>
        <w:jc w:val="both"/>
        <w:rPr>
          <w:rFonts w:ascii="Arial" w:eastAsia="Calibri" w:hAnsi="Arial" w:cs="Arial"/>
          <w:sz w:val="22"/>
          <w:szCs w:val="22"/>
        </w:rPr>
      </w:pPr>
      <w:r w:rsidRPr="004245ED">
        <w:rPr>
          <w:rFonts w:ascii="Arial" w:eastAsia="Calibri" w:hAnsi="Arial" w:cs="Arial"/>
          <w:sz w:val="22"/>
          <w:szCs w:val="22"/>
        </w:rPr>
        <w:t xml:space="preserve">Cel szczegółowy III: Środowisko i klimat. </w:t>
      </w:r>
      <w:r w:rsidRPr="004245ED">
        <w:rPr>
          <w:rFonts w:ascii="Arial" w:eastAsia="Calibri" w:hAnsi="Arial" w:cs="Arial"/>
          <w:i/>
          <w:sz w:val="22"/>
          <w:szCs w:val="22"/>
        </w:rPr>
        <w:t>Łagodzenie zmian klimatu i adaptacja do nich oraz zarządzanie ryzykiem klęsk żywiołowych.</w:t>
      </w:r>
    </w:p>
    <w:p w14:paraId="43FCFE15" w14:textId="77777777" w:rsidR="004245ED" w:rsidRPr="004245ED" w:rsidRDefault="004245ED" w:rsidP="00494AAE">
      <w:pPr>
        <w:autoSpaceDE w:val="0"/>
        <w:autoSpaceDN w:val="0"/>
        <w:adjustRightInd w:val="0"/>
        <w:spacing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Realizacja celów środowiskowych będzie wspierana przez następujące cele horyzontalne:</w:t>
      </w:r>
    </w:p>
    <w:p w14:paraId="5BAC52E1" w14:textId="77777777" w:rsidR="004245ED" w:rsidRPr="004245ED" w:rsidRDefault="004245ED" w:rsidP="00494AAE">
      <w:pPr>
        <w:numPr>
          <w:ilvl w:val="0"/>
          <w:numId w:val="160"/>
        </w:numPr>
        <w:autoSpaceDE w:val="0"/>
        <w:autoSpaceDN w:val="0"/>
        <w:adjustRightInd w:val="0"/>
        <w:spacing w:line="360" w:lineRule="auto"/>
        <w:ind w:left="357" w:hanging="357"/>
        <w:jc w:val="both"/>
        <w:rPr>
          <w:rFonts w:ascii="Arial" w:eastAsia="Calibri" w:hAnsi="Arial" w:cs="Arial"/>
          <w:sz w:val="22"/>
          <w:szCs w:val="22"/>
        </w:rPr>
      </w:pPr>
      <w:r w:rsidRPr="004245ED">
        <w:rPr>
          <w:rFonts w:ascii="Arial" w:eastAsia="Calibri" w:hAnsi="Arial" w:cs="Arial"/>
          <w:sz w:val="22"/>
          <w:szCs w:val="22"/>
        </w:rPr>
        <w:t xml:space="preserve">Środowisko i edukacja. </w:t>
      </w:r>
      <w:r w:rsidRPr="004245ED">
        <w:rPr>
          <w:rFonts w:ascii="Arial" w:eastAsia="Calibri" w:hAnsi="Arial" w:cs="Arial"/>
          <w:i/>
          <w:sz w:val="22"/>
          <w:szCs w:val="22"/>
        </w:rPr>
        <w:t>Rozwijanie kompetencji (wiedzy, umiejętności i postaw) ekologicznych społeczeństwa</w:t>
      </w:r>
      <w:r w:rsidRPr="004245ED">
        <w:rPr>
          <w:rFonts w:ascii="Arial" w:eastAsia="Calibri" w:hAnsi="Arial" w:cs="Arial"/>
          <w:sz w:val="22"/>
          <w:szCs w:val="22"/>
        </w:rPr>
        <w:t>.</w:t>
      </w:r>
    </w:p>
    <w:p w14:paraId="7CF47294" w14:textId="77777777" w:rsidR="004245ED" w:rsidRPr="004245ED" w:rsidRDefault="004245ED" w:rsidP="00494AAE">
      <w:pPr>
        <w:numPr>
          <w:ilvl w:val="0"/>
          <w:numId w:val="160"/>
        </w:numPr>
        <w:autoSpaceDE w:val="0"/>
        <w:autoSpaceDN w:val="0"/>
        <w:adjustRightInd w:val="0"/>
        <w:spacing w:line="360" w:lineRule="auto"/>
        <w:ind w:left="357" w:hanging="357"/>
        <w:jc w:val="both"/>
        <w:rPr>
          <w:rFonts w:ascii="Arial" w:eastAsia="Calibri" w:hAnsi="Arial" w:cs="Arial"/>
          <w:sz w:val="22"/>
          <w:szCs w:val="22"/>
        </w:rPr>
      </w:pPr>
      <w:r w:rsidRPr="004245ED">
        <w:rPr>
          <w:rFonts w:ascii="Arial" w:eastAsia="Calibri" w:hAnsi="Arial" w:cs="Arial"/>
          <w:sz w:val="22"/>
          <w:szCs w:val="22"/>
        </w:rPr>
        <w:t xml:space="preserve">Środowisko i administracja. </w:t>
      </w:r>
      <w:r w:rsidRPr="004245ED">
        <w:rPr>
          <w:rFonts w:ascii="Arial" w:eastAsia="Calibri" w:hAnsi="Arial" w:cs="Arial"/>
          <w:i/>
          <w:sz w:val="22"/>
          <w:szCs w:val="22"/>
        </w:rPr>
        <w:t>Poprawa efektywności funkcjonowania instrumentów ochrony środowiska</w:t>
      </w:r>
      <w:r w:rsidRPr="004245ED">
        <w:rPr>
          <w:rFonts w:ascii="Arial" w:eastAsia="Calibri" w:hAnsi="Arial" w:cs="Arial"/>
          <w:sz w:val="22"/>
          <w:szCs w:val="22"/>
        </w:rPr>
        <w:t>.</w:t>
      </w:r>
    </w:p>
    <w:p w14:paraId="48DC86BC" w14:textId="77777777" w:rsidR="004245ED" w:rsidRPr="004245ED" w:rsidRDefault="004245ED" w:rsidP="004245ED">
      <w:pPr>
        <w:autoSpaceDE w:val="0"/>
        <w:autoSpaceDN w:val="0"/>
        <w:adjustRightInd w:val="0"/>
        <w:spacing w:before="120" w:after="120" w:line="360" w:lineRule="auto"/>
        <w:jc w:val="both"/>
        <w:rPr>
          <w:rFonts w:ascii="Arial" w:eastAsia="TimesNewRoman" w:hAnsi="Arial" w:cs="Arial"/>
          <w:color w:val="000000"/>
          <w:sz w:val="22"/>
          <w:szCs w:val="22"/>
          <w:lang w:eastAsia="en-US"/>
        </w:rPr>
      </w:pPr>
      <w:r w:rsidRPr="004245ED">
        <w:rPr>
          <w:rFonts w:ascii="Arial" w:eastAsia="TimesNewRoman" w:hAnsi="Arial" w:cs="Arial"/>
          <w:i/>
          <w:sz w:val="22"/>
          <w:szCs w:val="22"/>
          <w:lang w:eastAsia="en-US"/>
        </w:rPr>
        <w:t xml:space="preserve">Program Ochrony Środowiska dla </w:t>
      </w:r>
      <w:r w:rsidRPr="004245ED">
        <w:rPr>
          <w:rFonts w:ascii="Arial" w:eastAsiaTheme="minorHAnsi" w:hAnsi="Arial" w:cs="Arial"/>
          <w:i/>
          <w:iCs/>
          <w:sz w:val="22"/>
          <w:szCs w:val="22"/>
          <w:lang w:eastAsia="en-US"/>
        </w:rPr>
        <w:t>Gminy Szubin.</w:t>
      </w:r>
      <w:r w:rsidRPr="004245ED">
        <w:rPr>
          <w:rFonts w:ascii="Arial" w:eastAsia="TimesNewRoman" w:hAnsi="Arial" w:cs="Arial"/>
          <w:color w:val="000000"/>
          <w:sz w:val="22"/>
          <w:szCs w:val="22"/>
          <w:lang w:eastAsia="en-US"/>
        </w:rPr>
        <w:t xml:space="preserve"> wpisuje się w powyższe cele. Priorytetem obu dokumentów jest ochrona środowiska przyrodniczego, poprzez podejmowanie działań w zakresie ochrony przyrody i powiązanie jej z rozwojem społecznym i gospodarczym na szczeblu krajowym i lokalnym. W związku z tym, oba dokumenty są ze sobą spójne.</w:t>
      </w:r>
    </w:p>
    <w:p w14:paraId="4F29B496" w14:textId="77777777" w:rsidR="004245ED" w:rsidRPr="004245ED" w:rsidRDefault="004245ED" w:rsidP="004245ED">
      <w:pPr>
        <w:spacing w:before="120" w:after="120" w:line="360" w:lineRule="auto"/>
        <w:jc w:val="both"/>
        <w:rPr>
          <w:rFonts w:ascii="Arial" w:eastAsiaTheme="minorHAnsi" w:hAnsi="Arial" w:cs="Arial"/>
          <w:b/>
          <w:smallCaps/>
          <w:color w:val="000000"/>
          <w:sz w:val="22"/>
          <w:szCs w:val="22"/>
          <w:u w:val="single"/>
          <w:lang w:eastAsia="en-US"/>
        </w:rPr>
      </w:pPr>
      <w:r w:rsidRPr="004245ED">
        <w:rPr>
          <w:rFonts w:ascii="Arial" w:eastAsiaTheme="minorHAnsi" w:hAnsi="Arial" w:cs="Arial"/>
          <w:b/>
          <w:smallCaps/>
          <w:color w:val="000000"/>
          <w:sz w:val="22"/>
          <w:szCs w:val="22"/>
          <w:u w:val="single"/>
          <w:lang w:eastAsia="en-US"/>
        </w:rPr>
        <w:t>Strategia na rzecz Odpowiedzialnego Rozwoju do roku 2020 (z perspektywą do 2030 r.)</w:t>
      </w:r>
    </w:p>
    <w:p w14:paraId="0E01B39D"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Dokument został przyjęty uchwałą nr 8 Rady Ministrów z dnia 14 lutego 2017 r. (M.P. z 2017 r. poz. 260) </w:t>
      </w:r>
      <w:r w:rsidRPr="004245ED">
        <w:rPr>
          <w:rFonts w:ascii="Arial" w:eastAsiaTheme="minorHAnsi" w:hAnsi="Arial" w:cs="Arial"/>
          <w:i/>
          <w:color w:val="000000"/>
          <w:sz w:val="22"/>
          <w:szCs w:val="22"/>
          <w:lang w:eastAsia="en-US"/>
        </w:rPr>
        <w:t xml:space="preserve">w sprawie przyjęcia Strategii na rzecz Odpowiedzialnego Rozwoju do roku 2020 (z perspektywą do 2030 r.). </w:t>
      </w:r>
      <w:r w:rsidRPr="004245ED">
        <w:rPr>
          <w:rFonts w:ascii="Arial" w:eastAsiaTheme="minorHAnsi" w:hAnsi="Arial" w:cs="Arial"/>
          <w:color w:val="000000"/>
          <w:sz w:val="22"/>
          <w:szCs w:val="22"/>
          <w:lang w:eastAsia="en-US"/>
        </w:rPr>
        <w:t>Powyższa strategia jest aktualizacją średniookresowej strategii rozwoju kraju tj. Strategii Rozwoju Kraju 2020 i określa nowy model rozwoju – suwerenną wizję strategiczną, zasady, cele i priorytety rozwoju kraju w wymiarze gospodarczym, społecznym i przestrzennym do 2020 r. oraz w perspektywie do 2030 r. Głównym celem Strategii jest tworzenie warunków dla wzrostu dochodów mieszkańców Polski przy jednoczesnym wzroście spójności w wymiarze społecznym, ekonomicznym, środowiskowym i terytorialnym.</w:t>
      </w:r>
    </w:p>
    <w:p w14:paraId="72544EB2" w14:textId="4B1E379C" w:rsidR="004245ED" w:rsidRPr="004245ED" w:rsidRDefault="004245ED" w:rsidP="004245ED">
      <w:pPr>
        <w:keepNext/>
        <w:spacing w:before="240" w:after="120"/>
        <w:jc w:val="center"/>
        <w:rPr>
          <w:rFonts w:ascii="Arial" w:hAnsi="Arial" w:cs="Arial"/>
          <w:b/>
          <w:bCs/>
          <w:sz w:val="20"/>
          <w:szCs w:val="20"/>
        </w:rPr>
      </w:pPr>
      <w:bookmarkStart w:id="364" w:name="_Toc20476509"/>
      <w:bookmarkStart w:id="365" w:name="_Toc24098979"/>
      <w:bookmarkStart w:id="366" w:name="_Toc27644334"/>
      <w:bookmarkStart w:id="367" w:name="_Toc66872006"/>
      <w:bookmarkStart w:id="368" w:name="_Toc71285042"/>
      <w:bookmarkStart w:id="369" w:name="_Toc83797886"/>
      <w:r w:rsidRPr="004245ED">
        <w:rPr>
          <w:rFonts w:ascii="Arial" w:hAnsi="Arial" w:cs="Arial"/>
          <w:b/>
          <w:bCs/>
          <w:sz w:val="20"/>
          <w:szCs w:val="20"/>
        </w:rPr>
        <w:t xml:space="preserve">Rysunek </w:t>
      </w:r>
      <w:r w:rsidRPr="004245ED">
        <w:rPr>
          <w:rFonts w:ascii="Arial" w:hAnsi="Arial" w:cs="Arial"/>
          <w:b/>
          <w:bCs/>
          <w:sz w:val="20"/>
          <w:szCs w:val="20"/>
        </w:rPr>
        <w:fldChar w:fldCharType="begin"/>
      </w:r>
      <w:r w:rsidRPr="004245ED">
        <w:rPr>
          <w:rFonts w:ascii="Arial" w:hAnsi="Arial" w:cs="Arial"/>
          <w:b/>
          <w:bCs/>
          <w:sz w:val="20"/>
          <w:szCs w:val="20"/>
        </w:rPr>
        <w:instrText xml:space="preserve"> SEQ Rysunek \* ARABIC </w:instrText>
      </w:r>
      <w:r w:rsidRPr="004245ED">
        <w:rPr>
          <w:rFonts w:ascii="Arial" w:hAnsi="Arial" w:cs="Arial"/>
          <w:b/>
          <w:bCs/>
          <w:sz w:val="20"/>
          <w:szCs w:val="20"/>
        </w:rPr>
        <w:fldChar w:fldCharType="separate"/>
      </w:r>
      <w:r w:rsidR="000E608D">
        <w:rPr>
          <w:rFonts w:ascii="Arial" w:hAnsi="Arial" w:cs="Arial"/>
          <w:b/>
          <w:bCs/>
          <w:noProof/>
          <w:sz w:val="20"/>
          <w:szCs w:val="20"/>
        </w:rPr>
        <w:t>19</w:t>
      </w:r>
      <w:r w:rsidRPr="004245ED">
        <w:rPr>
          <w:rFonts w:ascii="Arial" w:hAnsi="Arial" w:cs="Arial"/>
          <w:b/>
          <w:bCs/>
          <w:sz w:val="20"/>
          <w:szCs w:val="20"/>
        </w:rPr>
        <w:fldChar w:fldCharType="end"/>
      </w:r>
      <w:r w:rsidRPr="004245ED">
        <w:rPr>
          <w:rFonts w:ascii="Arial" w:hAnsi="Arial" w:cs="Arial"/>
          <w:b/>
          <w:bCs/>
          <w:sz w:val="20"/>
          <w:szCs w:val="20"/>
        </w:rPr>
        <w:t>. Schemat realizacji celu głównego Strategii na rzecz Odpowiedzialnego Rozwoju</w:t>
      </w:r>
      <w:bookmarkEnd w:id="364"/>
      <w:bookmarkEnd w:id="365"/>
      <w:bookmarkEnd w:id="366"/>
      <w:bookmarkEnd w:id="367"/>
      <w:bookmarkEnd w:id="368"/>
      <w:bookmarkEnd w:id="369"/>
    </w:p>
    <w:p w14:paraId="275BF981" w14:textId="77777777" w:rsidR="004245ED" w:rsidRPr="004245ED" w:rsidRDefault="004245ED" w:rsidP="004245ED">
      <w:pPr>
        <w:spacing w:before="120" w:after="120" w:line="259" w:lineRule="auto"/>
        <w:jc w:val="center"/>
        <w:rPr>
          <w:rFonts w:ascii="Arial" w:eastAsiaTheme="minorHAnsi" w:hAnsi="Arial" w:cs="Arial"/>
          <w:sz w:val="22"/>
          <w:szCs w:val="22"/>
          <w:lang w:eastAsia="en-US"/>
        </w:rPr>
      </w:pPr>
      <w:r w:rsidRPr="004245ED">
        <w:rPr>
          <w:rFonts w:ascii="Arial" w:eastAsiaTheme="minorHAnsi" w:hAnsi="Arial" w:cs="Arial"/>
          <w:noProof/>
          <w:sz w:val="22"/>
          <w:szCs w:val="22"/>
          <w:bdr w:val="double" w:sz="6" w:space="0" w:color="auto"/>
        </w:rPr>
        <w:drawing>
          <wp:inline distT="0" distB="0" distL="0" distR="0" wp14:anchorId="68ADDE2E" wp14:editId="71318A16">
            <wp:extent cx="5440680" cy="3390900"/>
            <wp:effectExtent l="19050" t="0" r="7620" b="0"/>
            <wp:docPr id="12"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6"/>
                    <pic:cNvPicPr>
                      <a:picLocks noChangeAspect="1" noChangeArrowheads="1"/>
                    </pic:cNvPicPr>
                  </pic:nvPicPr>
                  <pic:blipFill>
                    <a:blip r:embed="rId36" cstate="print"/>
                    <a:srcRect/>
                    <a:stretch>
                      <a:fillRect/>
                    </a:stretch>
                  </pic:blipFill>
                  <pic:spPr bwMode="auto">
                    <a:xfrm>
                      <a:off x="0" y="0"/>
                      <a:ext cx="5440680" cy="3390900"/>
                    </a:xfrm>
                    <a:prstGeom prst="rect">
                      <a:avLst/>
                    </a:prstGeom>
                    <a:noFill/>
                    <a:ln w="9525">
                      <a:noFill/>
                      <a:miter lim="800000"/>
                      <a:headEnd/>
                      <a:tailEnd/>
                    </a:ln>
                  </pic:spPr>
                </pic:pic>
              </a:graphicData>
            </a:graphic>
          </wp:inline>
        </w:drawing>
      </w:r>
    </w:p>
    <w:p w14:paraId="0E7F80A4" w14:textId="2AAD34F9" w:rsidR="004245ED" w:rsidRDefault="004245ED" w:rsidP="004245ED">
      <w:pPr>
        <w:spacing w:before="120" w:after="120" w:line="259" w:lineRule="auto"/>
        <w:jc w:val="right"/>
        <w:rPr>
          <w:rFonts w:ascii="Arial" w:eastAsiaTheme="minorHAnsi" w:hAnsi="Arial" w:cs="Arial"/>
          <w:color w:val="000000"/>
          <w:sz w:val="18"/>
          <w:szCs w:val="18"/>
          <w:lang w:eastAsia="en-US"/>
        </w:rPr>
      </w:pPr>
      <w:r w:rsidRPr="004245ED">
        <w:rPr>
          <w:rFonts w:ascii="Arial" w:eastAsiaTheme="minorHAnsi" w:hAnsi="Arial" w:cs="Arial"/>
          <w:sz w:val="18"/>
          <w:szCs w:val="18"/>
          <w:lang w:eastAsia="en-US"/>
        </w:rPr>
        <w:t xml:space="preserve">Źródło: </w:t>
      </w:r>
      <w:r w:rsidRPr="004245ED">
        <w:rPr>
          <w:rFonts w:ascii="Arial" w:eastAsiaTheme="minorHAnsi" w:hAnsi="Arial" w:cs="Arial"/>
          <w:color w:val="000000"/>
          <w:sz w:val="18"/>
          <w:szCs w:val="18"/>
          <w:lang w:eastAsia="en-US"/>
        </w:rPr>
        <w:t>Strategia na rzecz Odpowiedzialnego Rozwoju</w:t>
      </w:r>
    </w:p>
    <w:p w14:paraId="027A6460"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Dokument zawiera następujące cele szczegółowe:</w:t>
      </w:r>
    </w:p>
    <w:p w14:paraId="2C696F39" w14:textId="77777777" w:rsidR="004245ED" w:rsidRPr="004245ED" w:rsidRDefault="004245ED" w:rsidP="00494AAE">
      <w:pPr>
        <w:numPr>
          <w:ilvl w:val="0"/>
          <w:numId w:val="143"/>
        </w:numPr>
        <w:spacing w:line="360" w:lineRule="auto"/>
        <w:ind w:left="357" w:hanging="357"/>
        <w:jc w:val="both"/>
        <w:rPr>
          <w:rFonts w:ascii="Arial" w:eastAsia="Calibri" w:hAnsi="Arial" w:cs="Arial"/>
          <w:color w:val="000000"/>
          <w:sz w:val="22"/>
          <w:szCs w:val="22"/>
        </w:rPr>
      </w:pPr>
      <w:r w:rsidRPr="004245ED">
        <w:rPr>
          <w:rFonts w:ascii="Arial" w:eastAsia="Calibri" w:hAnsi="Arial" w:cs="Arial"/>
          <w:sz w:val="22"/>
          <w:szCs w:val="22"/>
        </w:rPr>
        <w:t>Cel szczegółowy I – Trwały wzrost gospodarczy oparty coraz silniej o wiedzę, dane i doskonałość organizacyjną,</w:t>
      </w:r>
    </w:p>
    <w:p w14:paraId="63DCA7F6" w14:textId="77777777" w:rsidR="004245ED" w:rsidRPr="004245ED" w:rsidRDefault="004245ED" w:rsidP="00494AAE">
      <w:pPr>
        <w:numPr>
          <w:ilvl w:val="0"/>
          <w:numId w:val="143"/>
        </w:numPr>
        <w:spacing w:line="360" w:lineRule="auto"/>
        <w:ind w:left="357" w:hanging="357"/>
        <w:jc w:val="both"/>
        <w:rPr>
          <w:rFonts w:ascii="Arial" w:eastAsia="Calibri" w:hAnsi="Arial" w:cs="Arial"/>
          <w:color w:val="000000"/>
          <w:sz w:val="22"/>
          <w:szCs w:val="22"/>
        </w:rPr>
      </w:pPr>
      <w:r w:rsidRPr="004245ED">
        <w:rPr>
          <w:rFonts w:ascii="Arial" w:eastAsia="Calibri" w:hAnsi="Arial" w:cs="Arial"/>
          <w:sz w:val="22"/>
          <w:szCs w:val="22"/>
        </w:rPr>
        <w:t>Cel szczegółowy II – Rozwój społecznie wrażliwy i terytorialnie zrównoważony,</w:t>
      </w:r>
    </w:p>
    <w:p w14:paraId="23247970" w14:textId="77777777" w:rsidR="004245ED" w:rsidRPr="004245ED" w:rsidRDefault="004245ED" w:rsidP="00494AAE">
      <w:pPr>
        <w:numPr>
          <w:ilvl w:val="0"/>
          <w:numId w:val="143"/>
        </w:numPr>
        <w:spacing w:line="360" w:lineRule="auto"/>
        <w:ind w:left="357" w:hanging="357"/>
        <w:jc w:val="both"/>
        <w:rPr>
          <w:rFonts w:ascii="Arial" w:eastAsia="Calibri" w:hAnsi="Arial" w:cs="Arial"/>
          <w:color w:val="000000"/>
          <w:sz w:val="22"/>
          <w:szCs w:val="22"/>
        </w:rPr>
      </w:pPr>
      <w:r w:rsidRPr="004245ED">
        <w:rPr>
          <w:rFonts w:ascii="Arial" w:eastAsia="Calibri" w:hAnsi="Arial" w:cs="Arial"/>
          <w:sz w:val="22"/>
          <w:szCs w:val="22"/>
        </w:rPr>
        <w:t>Cel szczegółowy III – Skuteczne państwo i instytucje służące wzrostowi oraz włączeniu społecznemu i gospodarczemu.</w:t>
      </w:r>
    </w:p>
    <w:p w14:paraId="495374D6"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Cele </w:t>
      </w:r>
      <w:r w:rsidRPr="004245ED">
        <w:rPr>
          <w:rFonts w:ascii="Arial" w:eastAsiaTheme="minorHAnsi" w:hAnsi="Arial" w:cs="Arial"/>
          <w:sz w:val="22"/>
          <w:szCs w:val="22"/>
          <w:lang w:eastAsia="en-US"/>
        </w:rPr>
        <w:t xml:space="preserve">zawarte w </w:t>
      </w:r>
      <w:r w:rsidRPr="004245ED">
        <w:rPr>
          <w:rFonts w:ascii="Arial" w:eastAsiaTheme="minorHAnsi" w:hAnsi="Arial" w:cs="Arial"/>
          <w:i/>
          <w:iCs/>
          <w:sz w:val="22"/>
          <w:szCs w:val="22"/>
          <w:lang w:eastAsia="en-US"/>
        </w:rPr>
        <w:t xml:space="preserve">Programie Ochrony Środowiska </w:t>
      </w:r>
      <w:r w:rsidRPr="004245ED">
        <w:rPr>
          <w:rFonts w:ascii="Arial" w:eastAsiaTheme="minorHAnsi" w:hAnsi="Arial" w:cs="Arial"/>
          <w:i/>
          <w:sz w:val="22"/>
          <w:szCs w:val="22"/>
          <w:lang w:eastAsia="en-US"/>
        </w:rPr>
        <w:t>dla Gminy Szubin</w:t>
      </w:r>
      <w:r w:rsidRPr="004245ED">
        <w:rPr>
          <w:rFonts w:ascii="Arial" w:eastAsiaTheme="minorHAnsi" w:hAnsi="Arial" w:cs="Arial"/>
          <w:sz w:val="22"/>
          <w:szCs w:val="22"/>
          <w:lang w:eastAsia="en-US"/>
        </w:rPr>
        <w:t xml:space="preserve"> wpisują się w cele i kierunki działań zawarte w </w:t>
      </w:r>
      <w:r w:rsidRPr="004245ED">
        <w:rPr>
          <w:rFonts w:ascii="Arial" w:eastAsiaTheme="minorHAnsi" w:hAnsi="Arial" w:cs="Arial"/>
          <w:iCs/>
          <w:sz w:val="22"/>
          <w:szCs w:val="22"/>
          <w:lang w:eastAsia="en-US"/>
        </w:rPr>
        <w:t>Strategii na rzecz Odpowiedzialnego Rozwoju do roku 2020 (z perspektywą do 2030 r.)</w:t>
      </w:r>
      <w:r w:rsidRPr="004245ED">
        <w:rPr>
          <w:rFonts w:ascii="Arial" w:eastAsiaTheme="minorHAnsi" w:hAnsi="Arial" w:cs="Arial"/>
          <w:sz w:val="22"/>
          <w:szCs w:val="22"/>
          <w:lang w:eastAsia="en-US"/>
        </w:rPr>
        <w:t xml:space="preserve">, a w szczególności w Cel szczegółowy II - Rozwój społecznie wrażliwy i terytorialnie zrównoważony, kierunek interwencji – rozwój obszarów wiejskich. Zadania określone w </w:t>
      </w:r>
      <w:r w:rsidRPr="004245ED">
        <w:rPr>
          <w:rFonts w:ascii="Arial" w:eastAsiaTheme="minorHAnsi" w:hAnsi="Arial" w:cs="Arial"/>
          <w:i/>
          <w:sz w:val="22"/>
          <w:szCs w:val="22"/>
          <w:lang w:eastAsia="en-US"/>
        </w:rPr>
        <w:t>POŚ</w:t>
      </w:r>
      <w:r w:rsidRPr="004245ED">
        <w:rPr>
          <w:rFonts w:ascii="Arial" w:eastAsiaTheme="minorHAnsi" w:hAnsi="Arial" w:cs="Arial"/>
          <w:sz w:val="22"/>
          <w:szCs w:val="22"/>
          <w:lang w:eastAsia="en-US"/>
        </w:rPr>
        <w:t xml:space="preserve"> wpływają na rozwój Gminy Szubin. uwzględniając przede wszystkim aspekt ochrony środowiska, w związku z czym, wpływają na zrównoważony rozwój </w:t>
      </w:r>
      <w:r w:rsidRPr="004245ED">
        <w:rPr>
          <w:rFonts w:ascii="Arial" w:eastAsiaTheme="minorHAnsi" w:hAnsi="Arial" w:cs="Arial"/>
          <w:color w:val="000000"/>
          <w:sz w:val="22"/>
          <w:szCs w:val="22"/>
          <w:lang w:eastAsia="en-US"/>
        </w:rPr>
        <w:t>jednostki.</w:t>
      </w:r>
    </w:p>
    <w:p w14:paraId="21B60398"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Strategiczny Plan Adaptacji dla sektorów i obszarów wrażliwych na zmiany klimatu do roku 2020 z perspektywą do roku 2030 (SPA 2020)</w:t>
      </w:r>
    </w:p>
    <w:p w14:paraId="5EB4AD7E"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Dokument został przyjęty przez Radę Ministrów w dniu 29 października 2013 r. Głównym jego celem „jest zapewnienie zrównoważonego rozwoju oraz efektywnego funkcjonowania gospodarki i społeczeństwa w warunkach zmieniającego się klimatu”. W dokumencie wskazano priorytetowe kierunki działań adaptacyjnych, które należy podjąć do 2020 roku w najbardziej wrażliwych na zmiany klimatu obszarach, takich jak: gospodarka wodna, rolnictwo, leśnictwo, różnorodność biologiczna, zdrowie, energetyka, budownictwo i gospodarka przestrzenna, obszary zurbanizowane, transport, obszary górskie i strefy wybrzeża. </w:t>
      </w:r>
    </w:p>
    <w:p w14:paraId="54709B5B"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Wśród celów szczegółowych wyznaczono następujące zadania:</w:t>
      </w:r>
    </w:p>
    <w:p w14:paraId="7F04D110" w14:textId="77777777" w:rsidR="004245ED" w:rsidRPr="004245ED" w:rsidRDefault="004245ED" w:rsidP="00494AAE">
      <w:pPr>
        <w:autoSpaceDE w:val="0"/>
        <w:autoSpaceDN w:val="0"/>
        <w:adjustRightInd w:val="0"/>
        <w:spacing w:line="360" w:lineRule="auto"/>
        <w:jc w:val="both"/>
        <w:rPr>
          <w:rFonts w:ascii="Arial" w:eastAsiaTheme="minorHAnsi" w:hAnsi="Arial" w:cs="Arial"/>
          <w:color w:val="000000"/>
          <w:sz w:val="22"/>
          <w:szCs w:val="22"/>
          <w:lang w:eastAsia="en-US"/>
        </w:rPr>
      </w:pPr>
      <w:r w:rsidRPr="004245ED">
        <w:rPr>
          <w:rFonts w:ascii="Arial" w:eastAsiaTheme="minorHAnsi" w:hAnsi="Arial" w:cs="Arial"/>
          <w:b/>
          <w:color w:val="000000"/>
          <w:sz w:val="22"/>
          <w:szCs w:val="22"/>
          <w:lang w:eastAsia="en-US"/>
        </w:rPr>
        <w:t>Cel 1.</w:t>
      </w:r>
      <w:r w:rsidRPr="004245ED">
        <w:rPr>
          <w:rFonts w:ascii="Arial" w:eastAsiaTheme="minorHAnsi" w:hAnsi="Arial" w:cs="Arial"/>
          <w:color w:val="000000"/>
          <w:sz w:val="22"/>
          <w:szCs w:val="22"/>
          <w:lang w:eastAsia="en-US"/>
        </w:rPr>
        <w:t xml:space="preserve"> Zapewnienie bezpieczeństwa energetycznego i dobrego stanu środowiska;</w:t>
      </w:r>
    </w:p>
    <w:p w14:paraId="76D55F4D" w14:textId="77777777" w:rsidR="004245ED" w:rsidRPr="004245ED" w:rsidRDefault="004245ED" w:rsidP="00494AAE">
      <w:pPr>
        <w:autoSpaceDE w:val="0"/>
        <w:autoSpaceDN w:val="0"/>
        <w:adjustRightInd w:val="0"/>
        <w:spacing w:line="360" w:lineRule="auto"/>
        <w:jc w:val="both"/>
        <w:rPr>
          <w:rFonts w:ascii="Arial" w:eastAsiaTheme="minorHAnsi" w:hAnsi="Arial" w:cs="Arial"/>
          <w:color w:val="000000"/>
          <w:sz w:val="22"/>
          <w:szCs w:val="22"/>
          <w:u w:val="single"/>
          <w:lang w:eastAsia="en-US"/>
        </w:rPr>
      </w:pPr>
      <w:r w:rsidRPr="004245ED">
        <w:rPr>
          <w:rFonts w:ascii="Arial" w:eastAsiaTheme="minorHAnsi" w:hAnsi="Arial" w:cs="Arial"/>
          <w:b/>
          <w:color w:val="000000"/>
          <w:sz w:val="22"/>
          <w:szCs w:val="22"/>
          <w:u w:val="single"/>
          <w:lang w:eastAsia="en-US"/>
        </w:rPr>
        <w:t>Kierunek działań 1.4</w:t>
      </w:r>
      <w:r w:rsidRPr="004245ED">
        <w:rPr>
          <w:rFonts w:ascii="Arial" w:eastAsiaTheme="minorHAnsi" w:hAnsi="Arial" w:cs="Arial"/>
          <w:color w:val="000000"/>
          <w:sz w:val="22"/>
          <w:szCs w:val="22"/>
          <w:u w:val="single"/>
          <w:lang w:eastAsia="en-US"/>
        </w:rPr>
        <w:t xml:space="preserve"> – ochrona różnorodności biologicznej i gospodarka leśna w kontekście zmian klimatu:</w:t>
      </w:r>
    </w:p>
    <w:p w14:paraId="72B5FCFD" w14:textId="77777777" w:rsidR="004245ED" w:rsidRPr="004245ED" w:rsidRDefault="004245ED" w:rsidP="00494AAE">
      <w:pPr>
        <w:numPr>
          <w:ilvl w:val="0"/>
          <w:numId w:val="140"/>
        </w:numPr>
        <w:autoSpaceDE w:val="0"/>
        <w:autoSpaceDN w:val="0"/>
        <w:adjustRightInd w:val="0"/>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Działanie priorytetowe: Przygotowanie strategii, planów ochrony, programów ochrony lub planów zadań ochronnych w zakresie ochrony przyrody z uwzględnieniem zmian warunków klimatycznych.</w:t>
      </w:r>
    </w:p>
    <w:p w14:paraId="4AB76507" w14:textId="77777777" w:rsidR="004245ED" w:rsidRPr="004245ED" w:rsidRDefault="004245ED" w:rsidP="00494AAE">
      <w:pPr>
        <w:autoSpaceDE w:val="0"/>
        <w:autoSpaceDN w:val="0"/>
        <w:adjustRightInd w:val="0"/>
        <w:spacing w:line="360" w:lineRule="auto"/>
        <w:jc w:val="both"/>
        <w:rPr>
          <w:rFonts w:ascii="Arial" w:eastAsiaTheme="minorHAnsi" w:hAnsi="Arial" w:cs="Arial"/>
          <w:color w:val="000000"/>
          <w:sz w:val="22"/>
          <w:szCs w:val="22"/>
          <w:lang w:eastAsia="en-US"/>
        </w:rPr>
      </w:pPr>
      <w:r w:rsidRPr="004245ED">
        <w:rPr>
          <w:rFonts w:ascii="Arial" w:eastAsiaTheme="minorHAnsi" w:hAnsi="Arial" w:cs="Arial"/>
          <w:b/>
          <w:color w:val="000000"/>
          <w:sz w:val="22"/>
          <w:szCs w:val="22"/>
          <w:lang w:eastAsia="en-US"/>
        </w:rPr>
        <w:t>Cel 2</w:t>
      </w:r>
      <w:r w:rsidRPr="004245ED">
        <w:rPr>
          <w:rFonts w:ascii="Arial" w:eastAsiaTheme="minorHAnsi" w:hAnsi="Arial" w:cs="Arial"/>
          <w:color w:val="000000"/>
          <w:sz w:val="22"/>
          <w:szCs w:val="22"/>
          <w:lang w:eastAsia="en-US"/>
        </w:rPr>
        <w:t>. Skuteczna adaptacja do zmian klimatu na obszarach wiejskich;</w:t>
      </w:r>
    </w:p>
    <w:p w14:paraId="78ABA5C4" w14:textId="77777777" w:rsidR="004245ED" w:rsidRPr="004245ED" w:rsidRDefault="004245ED" w:rsidP="00494AAE">
      <w:pPr>
        <w:autoSpaceDE w:val="0"/>
        <w:autoSpaceDN w:val="0"/>
        <w:adjustRightInd w:val="0"/>
        <w:spacing w:line="360" w:lineRule="auto"/>
        <w:jc w:val="both"/>
        <w:rPr>
          <w:rFonts w:ascii="Arial" w:eastAsiaTheme="minorHAnsi" w:hAnsi="Arial" w:cs="Arial"/>
          <w:color w:val="000000"/>
          <w:sz w:val="22"/>
          <w:szCs w:val="22"/>
          <w:lang w:eastAsia="en-US"/>
        </w:rPr>
      </w:pPr>
      <w:r w:rsidRPr="004245ED">
        <w:rPr>
          <w:rFonts w:ascii="Arial" w:eastAsiaTheme="minorHAnsi" w:hAnsi="Arial" w:cs="Arial"/>
          <w:b/>
          <w:color w:val="000000"/>
          <w:sz w:val="22"/>
          <w:szCs w:val="22"/>
          <w:lang w:eastAsia="en-US"/>
        </w:rPr>
        <w:t>Cel 3.</w:t>
      </w:r>
      <w:r w:rsidRPr="004245ED">
        <w:rPr>
          <w:rFonts w:ascii="Arial" w:eastAsiaTheme="minorHAnsi" w:hAnsi="Arial" w:cs="Arial"/>
          <w:color w:val="000000"/>
          <w:sz w:val="22"/>
          <w:szCs w:val="22"/>
          <w:lang w:eastAsia="en-US"/>
        </w:rPr>
        <w:t xml:space="preserve"> Rozwój transportu w warunkach zmian klimatu;</w:t>
      </w:r>
    </w:p>
    <w:p w14:paraId="6C034371" w14:textId="77777777" w:rsidR="004245ED" w:rsidRPr="004245ED" w:rsidRDefault="004245ED" w:rsidP="00494AAE">
      <w:pPr>
        <w:autoSpaceDE w:val="0"/>
        <w:autoSpaceDN w:val="0"/>
        <w:adjustRightInd w:val="0"/>
        <w:spacing w:line="360" w:lineRule="auto"/>
        <w:jc w:val="both"/>
        <w:rPr>
          <w:rFonts w:ascii="Arial" w:eastAsiaTheme="minorHAnsi" w:hAnsi="Arial" w:cs="Arial"/>
          <w:color w:val="000000"/>
          <w:sz w:val="22"/>
          <w:szCs w:val="22"/>
          <w:lang w:eastAsia="en-US"/>
        </w:rPr>
      </w:pPr>
      <w:r w:rsidRPr="004245ED">
        <w:rPr>
          <w:rFonts w:ascii="Arial" w:eastAsiaTheme="minorHAnsi" w:hAnsi="Arial" w:cs="Arial"/>
          <w:b/>
          <w:color w:val="000000"/>
          <w:sz w:val="22"/>
          <w:szCs w:val="22"/>
          <w:lang w:eastAsia="en-US"/>
        </w:rPr>
        <w:t>Cel 4.</w:t>
      </w:r>
      <w:r w:rsidRPr="004245ED">
        <w:rPr>
          <w:rFonts w:ascii="Arial" w:eastAsiaTheme="minorHAnsi" w:hAnsi="Arial" w:cs="Arial"/>
          <w:color w:val="000000"/>
          <w:sz w:val="22"/>
          <w:szCs w:val="22"/>
          <w:lang w:eastAsia="en-US"/>
        </w:rPr>
        <w:t xml:space="preserve"> Zapewnienie zrównoważonego rozwoju regionalnego i lokalnego z uwzględnieniem zmian klimatu;</w:t>
      </w:r>
    </w:p>
    <w:p w14:paraId="543F2DFA" w14:textId="77777777" w:rsidR="004245ED" w:rsidRPr="004245ED" w:rsidRDefault="004245ED" w:rsidP="00494AAE">
      <w:pPr>
        <w:autoSpaceDE w:val="0"/>
        <w:autoSpaceDN w:val="0"/>
        <w:adjustRightInd w:val="0"/>
        <w:spacing w:line="360" w:lineRule="auto"/>
        <w:jc w:val="both"/>
        <w:rPr>
          <w:rFonts w:ascii="Arial" w:eastAsiaTheme="minorHAnsi" w:hAnsi="Arial" w:cs="Arial"/>
          <w:color w:val="000000"/>
          <w:sz w:val="22"/>
          <w:szCs w:val="22"/>
          <w:lang w:eastAsia="en-US"/>
        </w:rPr>
      </w:pPr>
      <w:r w:rsidRPr="004245ED">
        <w:rPr>
          <w:rFonts w:ascii="Arial" w:eastAsiaTheme="minorHAnsi" w:hAnsi="Arial" w:cs="Arial"/>
          <w:b/>
          <w:color w:val="000000"/>
          <w:sz w:val="22"/>
          <w:szCs w:val="22"/>
          <w:lang w:eastAsia="en-US"/>
        </w:rPr>
        <w:t>Cel 5.</w:t>
      </w:r>
      <w:r w:rsidRPr="004245ED">
        <w:rPr>
          <w:rFonts w:ascii="Arial" w:eastAsiaTheme="minorHAnsi" w:hAnsi="Arial" w:cs="Arial"/>
          <w:color w:val="000000"/>
          <w:sz w:val="22"/>
          <w:szCs w:val="22"/>
          <w:lang w:eastAsia="en-US"/>
        </w:rPr>
        <w:t xml:space="preserve"> Stymulowanie innowacji sprzyjających adaptacji do zmian klimatu;</w:t>
      </w:r>
    </w:p>
    <w:p w14:paraId="16D3A744" w14:textId="77777777" w:rsidR="004245ED" w:rsidRPr="004245ED" w:rsidRDefault="004245ED" w:rsidP="00494AAE">
      <w:pPr>
        <w:autoSpaceDE w:val="0"/>
        <w:autoSpaceDN w:val="0"/>
        <w:adjustRightInd w:val="0"/>
        <w:spacing w:line="360" w:lineRule="auto"/>
        <w:jc w:val="both"/>
        <w:rPr>
          <w:rFonts w:ascii="Arial" w:eastAsiaTheme="minorHAnsi" w:hAnsi="Arial" w:cs="Arial"/>
          <w:color w:val="000000"/>
          <w:sz w:val="22"/>
          <w:szCs w:val="22"/>
          <w:lang w:eastAsia="en-US"/>
        </w:rPr>
      </w:pPr>
      <w:r w:rsidRPr="004245ED">
        <w:rPr>
          <w:rFonts w:ascii="Arial" w:eastAsiaTheme="minorHAnsi" w:hAnsi="Arial" w:cs="Arial"/>
          <w:b/>
          <w:color w:val="000000"/>
          <w:sz w:val="22"/>
          <w:szCs w:val="22"/>
          <w:lang w:eastAsia="en-US"/>
        </w:rPr>
        <w:t>Cel 6.</w:t>
      </w:r>
      <w:r w:rsidRPr="004245ED">
        <w:rPr>
          <w:rFonts w:ascii="Arial" w:eastAsiaTheme="minorHAnsi" w:hAnsi="Arial" w:cs="Arial"/>
          <w:color w:val="000000"/>
          <w:sz w:val="22"/>
          <w:szCs w:val="22"/>
          <w:lang w:eastAsia="en-US"/>
        </w:rPr>
        <w:t xml:space="preserve"> Kształtowanie postaw społecznych sprzyjających adaptacji do zmian klimatu;</w:t>
      </w:r>
    </w:p>
    <w:p w14:paraId="50C48E34"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Cele i założenia zawarte w </w:t>
      </w:r>
      <w:r w:rsidRPr="004245ED">
        <w:rPr>
          <w:rFonts w:ascii="Arial" w:eastAsiaTheme="minorHAnsi" w:hAnsi="Arial" w:cs="Arial"/>
          <w:i/>
          <w:color w:val="000000"/>
          <w:sz w:val="22"/>
          <w:szCs w:val="22"/>
          <w:lang w:eastAsia="en-US"/>
        </w:rPr>
        <w:t>Pr</w:t>
      </w:r>
      <w:r w:rsidRPr="004245ED">
        <w:rPr>
          <w:rFonts w:ascii="Arial" w:eastAsiaTheme="minorHAnsi" w:hAnsi="Arial" w:cs="Arial"/>
          <w:i/>
          <w:iCs/>
          <w:color w:val="000000"/>
          <w:sz w:val="22"/>
          <w:szCs w:val="22"/>
          <w:lang w:eastAsia="en-US"/>
        </w:rPr>
        <w:t xml:space="preserve">ogramie Ochrony Środowiska dla </w:t>
      </w:r>
      <w:r w:rsidRPr="004245ED">
        <w:rPr>
          <w:rFonts w:ascii="Arial" w:eastAsiaTheme="minorHAnsi" w:hAnsi="Arial" w:cs="Arial"/>
          <w:i/>
          <w:iCs/>
          <w:sz w:val="22"/>
          <w:szCs w:val="22"/>
          <w:lang w:eastAsia="en-US"/>
        </w:rPr>
        <w:t xml:space="preserve">Gminy Szubin </w:t>
      </w:r>
      <w:r w:rsidRPr="004245ED">
        <w:rPr>
          <w:rFonts w:ascii="Arial" w:eastAsiaTheme="minorHAnsi" w:hAnsi="Arial" w:cs="Arial"/>
          <w:color w:val="000000"/>
          <w:sz w:val="22"/>
          <w:szCs w:val="22"/>
          <w:lang w:eastAsia="en-US"/>
        </w:rPr>
        <w:t>są spójne i wpisują się w cele, kierunki działań i działania priorytetowe zawarte w Strategicznym Planie Adaptacji dla sektorów i obszarów wrażliwych na zmiany klimatu do roku 2020 z perspektywą do roku 2030</w:t>
      </w:r>
      <w:r w:rsidRPr="004245ED">
        <w:rPr>
          <w:rFonts w:ascii="Arial" w:eastAsiaTheme="minorHAnsi" w:hAnsi="Arial" w:cs="Arial"/>
          <w:i/>
          <w:color w:val="000000"/>
          <w:sz w:val="22"/>
          <w:szCs w:val="22"/>
          <w:lang w:eastAsia="en-US"/>
        </w:rPr>
        <w:t xml:space="preserve">. </w:t>
      </w:r>
      <w:r w:rsidRPr="004245ED">
        <w:rPr>
          <w:rFonts w:ascii="Arial" w:eastAsiaTheme="minorHAnsi" w:hAnsi="Arial" w:cs="Arial"/>
          <w:color w:val="000000"/>
          <w:sz w:val="22"/>
          <w:szCs w:val="22"/>
          <w:lang w:eastAsia="en-US"/>
        </w:rPr>
        <w:t xml:space="preserve">Przede wszystkim, przedmiotowy dokument przyczynia się do realizacji </w:t>
      </w:r>
      <w:r w:rsidRPr="004245ED">
        <w:rPr>
          <w:rFonts w:ascii="Arial" w:eastAsiaTheme="minorHAnsi" w:hAnsi="Arial" w:cs="Arial"/>
          <w:b/>
          <w:color w:val="000000"/>
          <w:sz w:val="22"/>
          <w:szCs w:val="22"/>
          <w:lang w:eastAsia="en-US"/>
        </w:rPr>
        <w:t>Celu 1. Zapewnienie bezpieczeństwa energetycznego i dobrego stanu środowiska</w:t>
      </w:r>
      <w:r w:rsidRPr="004245ED">
        <w:rPr>
          <w:rFonts w:ascii="Arial" w:eastAsiaTheme="minorHAnsi" w:hAnsi="Arial" w:cs="Arial"/>
          <w:color w:val="000000"/>
          <w:sz w:val="22"/>
          <w:szCs w:val="22"/>
          <w:lang w:eastAsia="en-US"/>
        </w:rPr>
        <w:t>, a w szczególności jest spójny z kierunkiem działań 1.4 – ochrona różnorodności biologicznej i gospodarka leśna w kontekście zmian klimatu. Działaniem priorytetowym jest przygotowanie strategii, planów ochrony, programów ochrony lub planów zadań ochronnych w zakresie ochrony przyrody z uwzględnieniem zmian warunków klimatycznych. Realizacja założeń dokumentu wpłynie na poprawę jakości środowiska na terenie gminy, w tym poprawę jakości komponentów przyrody, które mają wpływ na zahamowanie postępującego zjawiska dotyczącego zmian klimatycznych.</w:t>
      </w:r>
    </w:p>
    <w:p w14:paraId="1F904B11" w14:textId="77777777" w:rsidR="004245ED" w:rsidRPr="004245ED" w:rsidRDefault="004245ED" w:rsidP="004245ED">
      <w:pPr>
        <w:spacing w:before="120" w:after="120" w:line="360" w:lineRule="auto"/>
        <w:jc w:val="both"/>
        <w:rPr>
          <w:rFonts w:ascii="Arial" w:eastAsiaTheme="minorHAnsi" w:hAnsi="Arial" w:cs="Arial"/>
          <w:b/>
          <w:smallCaps/>
          <w:color w:val="000000"/>
          <w:sz w:val="22"/>
          <w:szCs w:val="22"/>
          <w:u w:val="single"/>
          <w:lang w:eastAsia="en-US"/>
        </w:rPr>
      </w:pPr>
      <w:r w:rsidRPr="004245ED">
        <w:rPr>
          <w:rFonts w:ascii="Arial" w:eastAsiaTheme="minorHAnsi" w:hAnsi="Arial" w:cs="Arial"/>
          <w:b/>
          <w:smallCaps/>
          <w:color w:val="000000"/>
          <w:sz w:val="22"/>
          <w:szCs w:val="22"/>
          <w:u w:val="single"/>
          <w:lang w:eastAsia="en-US"/>
        </w:rPr>
        <w:t>Strategia Zrównoważonego Rozwoju Transportu do 2030 roku</w:t>
      </w:r>
    </w:p>
    <w:p w14:paraId="7D9C8D69"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Strategia została przyjęta przez Radę Ministrów uchwałą nr 105 z dnia 24 września 2019 r. (M.P. z 2019 r. poz. 1054).</w:t>
      </w:r>
    </w:p>
    <w:p w14:paraId="79E9E4DC"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Wizją SRT2030 jest Polska charakteryzująca się w 2030 r. nowoczesnym systemem transportowym, umożliwiającym wysoką dostępność transportową.</w:t>
      </w:r>
    </w:p>
    <w:p w14:paraId="1CFDC588"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Celem głównym jest zwiększenie dostępności transportowej przy jednoczesnej poprawie bezpieczeństwa uczestników ruchu i efektywności sektora transportowego, poprzez tworzenie spójnego, zrównoważonego, innowacyjnego i przyjaznego użytkownikowi systemu transportowego w wymiarze krajowym, europejskim i globalnym.</w:t>
      </w:r>
    </w:p>
    <w:p w14:paraId="4E8FC4C0"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Dokument określa następujące kierunki interwencji:</w:t>
      </w:r>
    </w:p>
    <w:p w14:paraId="7C7BEB7D" w14:textId="77777777" w:rsidR="004245ED" w:rsidRPr="004245ED" w:rsidRDefault="004245ED" w:rsidP="00494AAE">
      <w:pPr>
        <w:numPr>
          <w:ilvl w:val="0"/>
          <w:numId w:val="14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kierunek interwencji 1: budowa zintegrowanej, wzajemnie powiązanej sieci transportowej służącej konkurencyjnej gospodarce,</w:t>
      </w:r>
    </w:p>
    <w:p w14:paraId="39061046" w14:textId="77777777" w:rsidR="004245ED" w:rsidRPr="004245ED" w:rsidRDefault="004245ED" w:rsidP="00494AAE">
      <w:pPr>
        <w:numPr>
          <w:ilvl w:val="0"/>
          <w:numId w:val="14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kierunek interwencji 2: poprawa sposobu organizacji i zarządzania systemem transportowym,</w:t>
      </w:r>
    </w:p>
    <w:p w14:paraId="38AB1CA1" w14:textId="77777777" w:rsidR="004245ED" w:rsidRPr="004245ED" w:rsidRDefault="004245ED" w:rsidP="00494AAE">
      <w:pPr>
        <w:numPr>
          <w:ilvl w:val="0"/>
          <w:numId w:val="14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kierunek interwencji 3: zmiany w indywidualnej i zbiorowej mobilności,</w:t>
      </w:r>
    </w:p>
    <w:p w14:paraId="1776261B" w14:textId="77777777" w:rsidR="004245ED" w:rsidRPr="004245ED" w:rsidRDefault="004245ED" w:rsidP="00494AAE">
      <w:pPr>
        <w:numPr>
          <w:ilvl w:val="0"/>
          <w:numId w:val="14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kierunek interwencji 4: poprawa bezpieczeństwa uczestników ruchu oraz przewożonych towarów,</w:t>
      </w:r>
    </w:p>
    <w:p w14:paraId="2AA09694" w14:textId="77777777" w:rsidR="004245ED" w:rsidRPr="004245ED" w:rsidRDefault="004245ED" w:rsidP="00494AAE">
      <w:pPr>
        <w:numPr>
          <w:ilvl w:val="0"/>
          <w:numId w:val="14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kierunek interwencji 5: ograniczanie negatywnego wpływu transportu na środowisko,</w:t>
      </w:r>
    </w:p>
    <w:p w14:paraId="6DBD6B27" w14:textId="77777777" w:rsidR="004245ED" w:rsidRPr="004245ED" w:rsidRDefault="004245ED" w:rsidP="00494AAE">
      <w:pPr>
        <w:numPr>
          <w:ilvl w:val="0"/>
          <w:numId w:val="14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kierunek interwencji 6: poprawa efektywności wykorzystania publicznych środków na przedsięwzięcia transportowe.</w:t>
      </w:r>
    </w:p>
    <w:p w14:paraId="16C4AAA3"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i/>
          <w:iCs/>
          <w:color w:val="000000"/>
          <w:sz w:val="22"/>
          <w:szCs w:val="22"/>
          <w:lang w:eastAsia="en-US"/>
        </w:rPr>
        <w:t xml:space="preserve">Program Ochrony Środowiska dla </w:t>
      </w:r>
      <w:r w:rsidRPr="004245ED">
        <w:rPr>
          <w:rFonts w:ascii="Arial" w:eastAsiaTheme="minorHAnsi" w:hAnsi="Arial" w:cs="Arial"/>
          <w:i/>
          <w:iCs/>
          <w:sz w:val="22"/>
          <w:szCs w:val="22"/>
          <w:lang w:eastAsia="en-US"/>
        </w:rPr>
        <w:t xml:space="preserve">Gminy Szubin </w:t>
      </w:r>
      <w:r w:rsidRPr="004245ED">
        <w:rPr>
          <w:rFonts w:ascii="Arial" w:eastAsiaTheme="minorHAnsi" w:hAnsi="Arial" w:cs="Arial"/>
          <w:color w:val="000000"/>
          <w:sz w:val="22"/>
          <w:szCs w:val="22"/>
          <w:lang w:eastAsia="en-US"/>
        </w:rPr>
        <w:t>jest zgodny ze Strategią Zrównoważonego Rozwoju Transportu do 2030 roku. Część zaplanowanych zadań w Programie wpłynie przede wszystkim na realizację założeń kierunku interwencji 5. </w:t>
      </w:r>
      <w:r w:rsidRPr="004245ED">
        <w:rPr>
          <w:rFonts w:ascii="Arial" w:eastAsiaTheme="minorHAnsi" w:hAnsi="Arial" w:cs="Arial"/>
          <w:sz w:val="22"/>
          <w:szCs w:val="22"/>
          <w:lang w:eastAsia="en-US"/>
        </w:rPr>
        <w:t>ograniczanie negatywnego wpływu transportu na środowisko.</w:t>
      </w:r>
    </w:p>
    <w:p w14:paraId="11D2DF3F" w14:textId="77777777" w:rsidR="004245ED" w:rsidRPr="004245ED" w:rsidRDefault="004245ED" w:rsidP="004245ED">
      <w:pPr>
        <w:spacing w:before="120" w:after="120" w:line="360" w:lineRule="auto"/>
        <w:jc w:val="both"/>
        <w:rPr>
          <w:rFonts w:ascii="Arial" w:eastAsiaTheme="minorHAnsi" w:hAnsi="Arial" w:cs="Arial"/>
          <w:b/>
          <w:smallCaps/>
          <w:color w:val="000000"/>
          <w:sz w:val="22"/>
          <w:szCs w:val="22"/>
          <w:u w:val="single"/>
          <w:lang w:eastAsia="en-US"/>
        </w:rPr>
      </w:pPr>
      <w:r w:rsidRPr="004245ED">
        <w:rPr>
          <w:rFonts w:ascii="Arial" w:eastAsiaTheme="minorHAnsi" w:hAnsi="Arial" w:cs="Arial"/>
          <w:b/>
          <w:smallCaps/>
          <w:color w:val="000000"/>
          <w:sz w:val="22"/>
          <w:szCs w:val="22"/>
          <w:u w:val="single"/>
          <w:lang w:eastAsia="en-US"/>
        </w:rPr>
        <w:t>Strategia zrównoważonego rozwoju wsi, rolnictwa i rybactwa na lata 2030</w:t>
      </w:r>
    </w:p>
    <w:p w14:paraId="61CB37EB"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Strategia zrównoważonego rozwoju wsi, rolnictwa i rybactwa 2030 została przyjęta uchwałą nr 123 Rady Ministrów z dnia 15 października 2019 r. (M.P. z 2019 r. poz. 1150).</w:t>
      </w:r>
    </w:p>
    <w:p w14:paraId="4C2D2FE0"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bCs/>
          <w:iCs/>
          <w:color w:val="000000"/>
          <w:sz w:val="22"/>
          <w:szCs w:val="22"/>
          <w:lang w:eastAsia="en-US"/>
        </w:rPr>
        <w:t>Wizja polskiej wsi 2050</w:t>
      </w:r>
      <w:r w:rsidRPr="004245ED">
        <w:rPr>
          <w:rFonts w:ascii="Arial" w:eastAsiaTheme="minorHAnsi" w:hAnsi="Arial" w:cs="Arial"/>
          <w:i/>
          <w:iCs/>
          <w:color w:val="000000"/>
          <w:sz w:val="22"/>
          <w:szCs w:val="22"/>
          <w:lang w:eastAsia="en-US"/>
        </w:rPr>
        <w:t xml:space="preserve"> </w:t>
      </w:r>
      <w:r w:rsidRPr="004245ED">
        <w:rPr>
          <w:rFonts w:ascii="Arial" w:eastAsiaTheme="minorHAnsi" w:hAnsi="Arial" w:cs="Arial"/>
          <w:iCs/>
          <w:color w:val="000000"/>
          <w:sz w:val="22"/>
          <w:szCs w:val="22"/>
          <w:lang w:eastAsia="en-US"/>
        </w:rPr>
        <w:t>brzmi następująco:</w:t>
      </w:r>
      <w:r w:rsidRPr="004245ED">
        <w:rPr>
          <w:rFonts w:ascii="Arial" w:eastAsiaTheme="minorHAnsi" w:hAnsi="Arial" w:cs="Arial"/>
          <w:i/>
          <w:iCs/>
          <w:color w:val="000000"/>
          <w:sz w:val="22"/>
          <w:szCs w:val="22"/>
          <w:lang w:eastAsia="en-US"/>
        </w:rPr>
        <w:t xml:space="preserve"> </w:t>
      </w:r>
      <w:r w:rsidRPr="004245ED">
        <w:rPr>
          <w:rFonts w:ascii="Arial" w:eastAsiaTheme="minorHAnsi" w:hAnsi="Arial" w:cs="Arial"/>
          <w:i/>
          <w:sz w:val="22"/>
          <w:szCs w:val="22"/>
          <w:lang w:eastAsia="en-US"/>
        </w:rPr>
        <w:t>Obszary wiejskie w 2050 r. to atrakcyjne miejsce pracy, zamieszkania, wypoczynku i prowadzenia działalności rolniczej lub pozarolniczej. To również obszary dostarczające dóbr publicznych i rynkowych, z zachowaniem unikalnych walorów przyrodniczych, krajobrazowych i kulturowych dla przyszłych pokoleń, dzięki zrównoważonemu rozwojowi konkurencyjnego rolnictwa i rybactwa. Na obszarach wiejskich zatrzymano niekorzystne zmiany demograficzne oraz znacząco zwiększono pozytywne efekty środowiskowe produkcji rolnej i rybackiej. Podstawą ustroju rolnego są gospodarstwa rodzinne rozwijające się w sposób zrównoważony i odpowiedzialny, wykorzystujące nowoczesne technologie. Zapewniono zwiększenie się wkładu małych i średnich gospodarstw rolnych w zapewnienie zrównoważonego rozwoju rolnictwa.</w:t>
      </w:r>
    </w:p>
    <w:p w14:paraId="7C9287BA"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i/>
          <w:color w:val="000000"/>
          <w:sz w:val="22"/>
          <w:szCs w:val="22"/>
        </w:rPr>
      </w:pPr>
      <w:r w:rsidRPr="004245ED">
        <w:rPr>
          <w:rFonts w:ascii="Arial" w:eastAsia="Calibri" w:hAnsi="Arial" w:cs="Arial"/>
          <w:color w:val="000000"/>
          <w:sz w:val="22"/>
          <w:szCs w:val="22"/>
          <w:lang w:eastAsia="en-US"/>
        </w:rPr>
        <w:t xml:space="preserve">Celem głównym Strategii jest: </w:t>
      </w:r>
      <w:r w:rsidRPr="004245ED">
        <w:rPr>
          <w:rFonts w:ascii="Arial" w:eastAsia="Calibri" w:hAnsi="Arial" w:cs="Arial"/>
          <w:i/>
          <w:color w:val="000000"/>
          <w:sz w:val="22"/>
          <w:szCs w:val="22"/>
          <w:lang w:eastAsia="en-US"/>
        </w:rPr>
        <w:t>Rozwój gospodarczy wsi umożliwiający trwały wzrost dochodów jej mieszkańców przy minimalizacji rozwarstwienia ekonomicznego, społecznego i terytorialnego oraz poprawie stanu środowiska naturalnego.</w:t>
      </w:r>
    </w:p>
    <w:p w14:paraId="1C6DE53B"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 strategii wyznaczono następujące cele szczegółowe:</w:t>
      </w:r>
    </w:p>
    <w:p w14:paraId="3EFFC93F" w14:textId="77777777" w:rsidR="004245ED" w:rsidRPr="004245ED" w:rsidRDefault="004245ED" w:rsidP="00494AAE">
      <w:pPr>
        <w:numPr>
          <w:ilvl w:val="0"/>
          <w:numId w:val="145"/>
        </w:numPr>
        <w:autoSpaceDE w:val="0"/>
        <w:autoSpaceDN w:val="0"/>
        <w:adjustRightInd w:val="0"/>
        <w:spacing w:line="360" w:lineRule="auto"/>
        <w:ind w:left="58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Zwiększenie opłacalności produkcji rolnej i rybackiej,</w:t>
      </w:r>
    </w:p>
    <w:p w14:paraId="75D8544B" w14:textId="77777777" w:rsidR="004245ED" w:rsidRPr="004245ED" w:rsidRDefault="004245ED" w:rsidP="00494AAE">
      <w:pPr>
        <w:numPr>
          <w:ilvl w:val="0"/>
          <w:numId w:val="145"/>
        </w:numPr>
        <w:autoSpaceDE w:val="0"/>
        <w:autoSpaceDN w:val="0"/>
        <w:adjustRightInd w:val="0"/>
        <w:spacing w:line="360" w:lineRule="auto"/>
        <w:ind w:left="58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Poprawa jakości życia, infrastruktury i stanu środowiska,</w:t>
      </w:r>
    </w:p>
    <w:p w14:paraId="0726BC5B" w14:textId="77777777" w:rsidR="004245ED" w:rsidRPr="004245ED" w:rsidRDefault="004245ED" w:rsidP="00494AAE">
      <w:pPr>
        <w:numPr>
          <w:ilvl w:val="0"/>
          <w:numId w:val="145"/>
        </w:numPr>
        <w:autoSpaceDE w:val="0"/>
        <w:autoSpaceDN w:val="0"/>
        <w:adjustRightInd w:val="0"/>
        <w:spacing w:line="360" w:lineRule="auto"/>
        <w:ind w:left="58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Rozwój przedsiębiorczości, pozarolniczych miejsc pracy i aktywnego społeczeństwa.</w:t>
      </w:r>
    </w:p>
    <w:p w14:paraId="7414B351"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i/>
          <w:iCs/>
          <w:color w:val="000000"/>
          <w:sz w:val="22"/>
          <w:szCs w:val="22"/>
          <w:lang w:eastAsia="en-US"/>
        </w:rPr>
        <w:t xml:space="preserve">Program Ochrony Środowiska dla </w:t>
      </w:r>
      <w:r w:rsidRPr="004245ED">
        <w:rPr>
          <w:rFonts w:ascii="Arial" w:eastAsiaTheme="minorHAnsi" w:hAnsi="Arial" w:cs="Arial"/>
          <w:i/>
          <w:iCs/>
          <w:sz w:val="22"/>
          <w:szCs w:val="22"/>
          <w:lang w:eastAsia="en-US"/>
        </w:rPr>
        <w:t xml:space="preserve">Gminy Szubin </w:t>
      </w:r>
      <w:r w:rsidRPr="004245ED">
        <w:rPr>
          <w:rFonts w:ascii="Arial" w:eastAsiaTheme="minorHAnsi" w:hAnsi="Arial" w:cs="Arial"/>
          <w:color w:val="000000"/>
          <w:sz w:val="22"/>
          <w:szCs w:val="22"/>
          <w:lang w:eastAsia="en-US"/>
        </w:rPr>
        <w:t xml:space="preserve">wpisuje się w cel szczegółowy II, a dokładniej w kierunek interwencji II.4 Zrównoważone gospodarowanie i ochrona zasobów środowiska. Zgodnie z tym, dokument jest spójny ze Strategią zrównoważonego rozwoju wsi, rolnictwa i rybactwa 2030. Jego założenia wpływają </w:t>
      </w:r>
      <w:r w:rsidRPr="004245ED">
        <w:rPr>
          <w:rFonts w:ascii="Arial" w:eastAsiaTheme="minorHAnsi" w:hAnsi="Arial" w:cs="Arial"/>
          <w:sz w:val="22"/>
          <w:szCs w:val="22"/>
          <w:lang w:eastAsia="en-US"/>
        </w:rPr>
        <w:t xml:space="preserve">również na poprawę jakości życia oraz ochronę środowiska na terenie gminy. </w:t>
      </w:r>
    </w:p>
    <w:p w14:paraId="59301679"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Polityka energetyczna Polski do 2030 roku</w:t>
      </w:r>
    </w:p>
    <w:p w14:paraId="24DAF71A"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Dokument ten został przyjęty przez Radę Ministrów w dniu 10 listopada 2009 r. uchwałą nr 202/2009 (Obwieszczenie Ministra Gospodarki z dnia 21 grudnia 2009 r. w sprawie polityki energetycznej państwa do 2030 r.; M.P. z 2010 r. nr 2 poz. 11) i przedstawia strategię państwa, mającą na celu odpowiedzenie na najważniejsze wyzwania stojące przed polską energetyką, zarówno w perspektywie krótkoterminowej, jak i w perspektywie do 2030 roku. W ramach wskazanego dokumentu przewidziano:</w:t>
      </w:r>
    </w:p>
    <w:p w14:paraId="7F465D6F" w14:textId="77777777" w:rsidR="004245ED" w:rsidRPr="004245ED" w:rsidRDefault="004245ED" w:rsidP="007B3EB6">
      <w:pPr>
        <w:numPr>
          <w:ilvl w:val="0"/>
          <w:numId w:val="146"/>
        </w:numPr>
        <w:spacing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 zakresie poprawy efektywności energetycznej:</w:t>
      </w:r>
    </w:p>
    <w:p w14:paraId="497B65FB"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dążenie do utrzymania zero energetycznego wzrostu gospodarczego, tj. rozwoju gospodarki następującego bez wzrostu zapotrzebowania na energię pierwotną;</w:t>
      </w:r>
    </w:p>
    <w:p w14:paraId="1E04355D"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konsekwentne zmniejszanie energochłonności polskiej gospodarki do poziomu UE 15;</w:t>
      </w:r>
    </w:p>
    <w:p w14:paraId="227FE8D5" w14:textId="77777777" w:rsidR="004245ED" w:rsidRPr="004245ED" w:rsidRDefault="004245ED" w:rsidP="007B3EB6">
      <w:pPr>
        <w:numPr>
          <w:ilvl w:val="0"/>
          <w:numId w:val="146"/>
        </w:numPr>
        <w:spacing w:line="360" w:lineRule="auto"/>
        <w:ind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 zakresie wzrostu bezpieczeństwa dostaw paliw i energii:</w:t>
      </w:r>
    </w:p>
    <w:p w14:paraId="20140820"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racjonalne i efektywne gospodarowanie złożami węgla znajdującymi się na terytorium Rzeczypospolitej Polskiej;</w:t>
      </w:r>
    </w:p>
    <w:p w14:paraId="3B8877CF"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dywersyfikację źródeł i kierunków dostaw gazu ziemnego;</w:t>
      </w:r>
    </w:p>
    <w:p w14:paraId="7D692546"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zwiększenie stopnia dywersyfikacji źródeł dostaw ropy naftowej, rozumianej jako uzyskiwanie ropy naftowej z różnych regionów świata, od różnych dostawców z wykorzystaniem alternatywnych szlaków transportowych;</w:t>
      </w:r>
    </w:p>
    <w:p w14:paraId="45C7EFE8"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budowę magazynów ropy naftowej i paliw płynnych o pojemnościach zapewniających utrzymanie ciągłości dostaw, w szczególności w sytuacjach kryzysowych;</w:t>
      </w:r>
    </w:p>
    <w:p w14:paraId="224B6C54"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zapewnienie ciągłego pokrycia zapotrzebowania na energię przy uwzględnieniu maksymalnego możliwego wykorzystania krajowych zasobów oraz przyjaznych środowisku technologii;</w:t>
      </w:r>
    </w:p>
    <w:p w14:paraId="42878C36" w14:textId="77777777" w:rsidR="004245ED" w:rsidRPr="004245ED" w:rsidRDefault="004245ED" w:rsidP="007B3EB6">
      <w:pPr>
        <w:numPr>
          <w:ilvl w:val="0"/>
          <w:numId w:val="146"/>
        </w:numPr>
        <w:spacing w:line="360" w:lineRule="auto"/>
        <w:ind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 zakresie dywersyfikacji struktury wytwarzania energii elektrycznej poprzez wprowadzenie energetyki jądrowej:</w:t>
      </w:r>
    </w:p>
    <w:p w14:paraId="651AC836"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przygotowanie infrastruktury dla energetyki jądrowej i zapewnienie inwestorom warunków do wybudowania i uruchomienia elektrowni jądrowych opartych na bezpiecznych technologiach, z poparciem społecznym i z zapewnieniem wysokiej kultury bezpieczeństwa jądrowego na wszystkich etapach: lokalizacji, projektowania, budowy, uruchomienia, eksploatacji i likwidacji elektrowni jądrowych;</w:t>
      </w:r>
    </w:p>
    <w:p w14:paraId="4F7F9C3A" w14:textId="77777777" w:rsidR="004245ED" w:rsidRPr="004245ED" w:rsidRDefault="004245ED" w:rsidP="007B3EB6">
      <w:pPr>
        <w:numPr>
          <w:ilvl w:val="0"/>
          <w:numId w:val="146"/>
        </w:numPr>
        <w:spacing w:line="360" w:lineRule="auto"/>
        <w:ind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 zakresie rozwoju wykorzystania OZE:</w:t>
      </w:r>
    </w:p>
    <w:p w14:paraId="6D994A63"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wzrost udziału odnawialnych źródeł energii w finalnym zużyciu energii co najmniej do poziomu 15% w 2020 r. oraz dalszy wzrost tego wskaźnika w latach następnych;</w:t>
      </w:r>
    </w:p>
    <w:p w14:paraId="2CC7B8B1"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osiągnięcie w 2020 r. 10% udziału biopaliw w rynku paliw transportowych oraz zwiększenie wykorzystania biopaliw II generacji;</w:t>
      </w:r>
    </w:p>
    <w:p w14:paraId="05053A8B"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ochronę lasów przed nadmiernym eksploatowaniem, w celu pozyskiwania biomasy oraz zrównoważone wykorzystanie obszarów rolniczych na cele OZE, w tym biopaliw tak, aby nie doprowadzić do konkurencji pomiędzy energetyką odnawialną i rolnictwem oraz zachować różnorodność biologiczną;</w:t>
      </w:r>
    </w:p>
    <w:p w14:paraId="34A38A9D"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wykorzystanie do produkcji energii elektrycznej istniejących urządzeń piętrzących stanowiących własność Skarbu Państwa;</w:t>
      </w:r>
    </w:p>
    <w:p w14:paraId="010971A5"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zwiększenie stopnia dywersyfikacji źródeł dostaw oraz stworzenie optymalnych warunków do rozwoju energetyki rozproszonej opartej na lokalnie dostępnych surowcach;</w:t>
      </w:r>
    </w:p>
    <w:p w14:paraId="62597ACA" w14:textId="77777777" w:rsidR="004245ED" w:rsidRPr="004245ED" w:rsidRDefault="004245ED" w:rsidP="007B3EB6">
      <w:pPr>
        <w:numPr>
          <w:ilvl w:val="0"/>
          <w:numId w:val="146"/>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 zakresie rozwoju konkurencyjnych rynków:</w:t>
      </w:r>
    </w:p>
    <w:p w14:paraId="1DC88BE6"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zapewnienie niezakłóconego funkcjonowania rynków paliw i energii, a przez to przeciwdziałanie nadmiernemu wzrostowi cen;</w:t>
      </w:r>
    </w:p>
    <w:p w14:paraId="31ABC6CE" w14:textId="77777777" w:rsidR="004245ED" w:rsidRPr="004245ED" w:rsidRDefault="004245ED" w:rsidP="007B3EB6">
      <w:pPr>
        <w:numPr>
          <w:ilvl w:val="0"/>
          <w:numId w:val="146"/>
        </w:numPr>
        <w:spacing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 zakresie ograniczenia oddziaływania energetyki na środowisko:</w:t>
      </w:r>
    </w:p>
    <w:p w14:paraId="25F694EB"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ograniczenie emisji CO</w:t>
      </w:r>
      <w:r w:rsidRPr="004245ED">
        <w:rPr>
          <w:rFonts w:ascii="Arial" w:eastAsiaTheme="minorHAnsi" w:hAnsi="Arial" w:cs="Arial"/>
          <w:color w:val="000000"/>
          <w:sz w:val="22"/>
          <w:szCs w:val="22"/>
          <w:vertAlign w:val="subscript"/>
          <w:lang w:eastAsia="en-US"/>
        </w:rPr>
        <w:t>2</w:t>
      </w:r>
      <w:r w:rsidRPr="004245ED">
        <w:rPr>
          <w:rFonts w:ascii="Arial" w:eastAsiaTheme="minorHAnsi" w:hAnsi="Arial" w:cs="Arial"/>
          <w:color w:val="000000"/>
          <w:sz w:val="22"/>
          <w:szCs w:val="22"/>
          <w:lang w:eastAsia="en-US"/>
        </w:rPr>
        <w:t xml:space="preserve"> do 2020 r. przy zachowaniu wysokiego poziomu bezpieczeństwa energetycznego;</w:t>
      </w:r>
    </w:p>
    <w:p w14:paraId="7FBBCB2B"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ograniczenie emisji SO</w:t>
      </w:r>
      <w:r w:rsidRPr="004245ED">
        <w:rPr>
          <w:rFonts w:ascii="Arial" w:eastAsiaTheme="minorHAnsi" w:hAnsi="Arial" w:cs="Arial"/>
          <w:color w:val="000000"/>
          <w:sz w:val="22"/>
          <w:szCs w:val="22"/>
          <w:vertAlign w:val="subscript"/>
          <w:lang w:eastAsia="en-US"/>
        </w:rPr>
        <w:t>2</w:t>
      </w:r>
      <w:r w:rsidRPr="004245ED">
        <w:rPr>
          <w:rFonts w:ascii="Arial" w:eastAsiaTheme="minorHAnsi" w:hAnsi="Arial" w:cs="Arial"/>
          <w:color w:val="000000"/>
          <w:sz w:val="22"/>
          <w:szCs w:val="22"/>
          <w:lang w:eastAsia="en-US"/>
        </w:rPr>
        <w:t xml:space="preserve"> i NO</w:t>
      </w:r>
      <w:r w:rsidRPr="004245ED">
        <w:rPr>
          <w:rFonts w:ascii="Arial" w:eastAsiaTheme="minorHAnsi" w:hAnsi="Arial" w:cs="Arial"/>
          <w:color w:val="000000"/>
          <w:sz w:val="22"/>
          <w:szCs w:val="22"/>
          <w:vertAlign w:val="subscript"/>
          <w:lang w:eastAsia="en-US"/>
        </w:rPr>
        <w:t>x</w:t>
      </w:r>
      <w:r w:rsidRPr="004245ED">
        <w:rPr>
          <w:rFonts w:ascii="Arial" w:eastAsiaTheme="minorHAnsi" w:hAnsi="Arial" w:cs="Arial"/>
          <w:color w:val="000000"/>
          <w:sz w:val="22"/>
          <w:szCs w:val="22"/>
          <w:lang w:eastAsia="en-US"/>
        </w:rPr>
        <w:t xml:space="preserve"> oraz pyłów (w tym PM10 i PM2,5) do poziomów wynikających z obecnych i projektowanych regulacji unijnych;</w:t>
      </w:r>
    </w:p>
    <w:p w14:paraId="626E1B9E"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ograniczenie negatywnego oddziaływania energetyki na stan wód powierzchniowych i podziemnych;</w:t>
      </w:r>
    </w:p>
    <w:p w14:paraId="352664ED"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minimalizację składowania odpadów przez jak najszersze wykorzystanie ich w gospodarce;</w:t>
      </w:r>
    </w:p>
    <w:p w14:paraId="1CFA9A7D" w14:textId="77777777" w:rsidR="004245ED" w:rsidRPr="004245ED" w:rsidRDefault="004245ED" w:rsidP="007B3EB6">
      <w:pPr>
        <w:numPr>
          <w:ilvl w:val="0"/>
          <w:numId w:val="147"/>
        </w:numPr>
        <w:spacing w:line="360" w:lineRule="auto"/>
        <w:ind w:left="754"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zmianę struktury wytwarzania energii w kierunku technologii niskoemisyjnych.</w:t>
      </w:r>
    </w:p>
    <w:p w14:paraId="55055E56"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Wobec powyższego, </w:t>
      </w:r>
      <w:r w:rsidRPr="004245ED">
        <w:rPr>
          <w:rFonts w:ascii="Arial" w:eastAsiaTheme="minorHAnsi" w:hAnsi="Arial" w:cs="Arial"/>
          <w:i/>
          <w:iCs/>
          <w:color w:val="000000"/>
          <w:sz w:val="22"/>
          <w:szCs w:val="22"/>
          <w:lang w:eastAsia="en-US"/>
        </w:rPr>
        <w:t xml:space="preserve">Program Ochrony Środowiska dla </w:t>
      </w:r>
      <w:r w:rsidRPr="004245ED">
        <w:rPr>
          <w:rFonts w:ascii="Arial" w:eastAsiaTheme="minorHAnsi" w:hAnsi="Arial" w:cs="Arial"/>
          <w:i/>
          <w:iCs/>
          <w:sz w:val="22"/>
          <w:szCs w:val="22"/>
          <w:lang w:eastAsia="en-US"/>
        </w:rPr>
        <w:t xml:space="preserve">Gminy Szubin </w:t>
      </w:r>
      <w:r w:rsidRPr="004245ED">
        <w:rPr>
          <w:rFonts w:ascii="Arial" w:eastAsiaTheme="minorHAnsi" w:hAnsi="Arial" w:cs="Arial"/>
          <w:color w:val="000000"/>
          <w:sz w:val="22"/>
          <w:szCs w:val="22"/>
          <w:lang w:eastAsia="en-US"/>
        </w:rPr>
        <w:t>jest zgodny z Polityką energetyczną Polski do 2030, gdyż realizuje zaplanowane w nim kierunki działań z zakresu poprawy efektywności energetycznej oraz wprowadzania niskoemisyjnych rozwiązań.</w:t>
      </w:r>
    </w:p>
    <w:p w14:paraId="4A00FA89"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Polityka energetyczna Polski do 2040 roku</w:t>
      </w:r>
    </w:p>
    <w:p w14:paraId="229825D3"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Dokument ten został przyjęty przez Radę Ministrów w dniu 2 lutego 2021 r. uchwałą nr 22/2021 (Obwieszczenie Ministra Klimatu i Środowiska z dnia 2 marca 2021 r. w sprawie polityki energetycznej państwa do 2040 r. M.P. z 2021 r. poz. 264).</w:t>
      </w:r>
    </w:p>
    <w:p w14:paraId="41EFD124"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Celem polityki energetycznej państwa jest: bezpieczeństwo energetyczne przy zapewnieniu konkurencyjności gospodarki, efektywności energetycznej i zmniejszenia oddziaływania sektora energii na środowisko, przy optymalnym wykorzystaniu własnych zasobów energetycznych.</w:t>
      </w:r>
    </w:p>
    <w:p w14:paraId="2837227A"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 ramach celów szczegółowych wyznaczono:</w:t>
      </w:r>
    </w:p>
    <w:p w14:paraId="66327856" w14:textId="77777777" w:rsidR="004245ED" w:rsidRPr="004245ED" w:rsidRDefault="004245ED" w:rsidP="007B3EB6">
      <w:pPr>
        <w:numPr>
          <w:ilvl w:val="0"/>
          <w:numId w:val="148"/>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Optymalne wykorzystanie własnych surowców energetycznych;</w:t>
      </w:r>
    </w:p>
    <w:p w14:paraId="393F692A" w14:textId="77777777" w:rsidR="004245ED" w:rsidRPr="004245ED" w:rsidRDefault="004245ED" w:rsidP="007B3EB6">
      <w:pPr>
        <w:numPr>
          <w:ilvl w:val="0"/>
          <w:numId w:val="148"/>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Rozbudowa infrastruktury wytwórczej i sieciowej energii elektrycznej;</w:t>
      </w:r>
    </w:p>
    <w:p w14:paraId="50B235A4" w14:textId="77777777" w:rsidR="004245ED" w:rsidRPr="004245ED" w:rsidRDefault="004245ED" w:rsidP="007B3EB6">
      <w:pPr>
        <w:numPr>
          <w:ilvl w:val="0"/>
          <w:numId w:val="148"/>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Dywersyfikacja dostaw i rozbudowa infrastruktury gazu ziemnego, ropy naftowej i paliw ciekłych;</w:t>
      </w:r>
    </w:p>
    <w:p w14:paraId="5FC0B60F" w14:textId="77777777" w:rsidR="004245ED" w:rsidRPr="004245ED" w:rsidRDefault="004245ED" w:rsidP="007B3EB6">
      <w:pPr>
        <w:numPr>
          <w:ilvl w:val="0"/>
          <w:numId w:val="148"/>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Rozwój rynków energii;</w:t>
      </w:r>
    </w:p>
    <w:p w14:paraId="7F154359" w14:textId="77777777" w:rsidR="004245ED" w:rsidRPr="004245ED" w:rsidRDefault="004245ED" w:rsidP="007B3EB6">
      <w:pPr>
        <w:numPr>
          <w:ilvl w:val="0"/>
          <w:numId w:val="148"/>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Wdrożenie energetyki jądrowej;</w:t>
      </w:r>
    </w:p>
    <w:p w14:paraId="6DC5AEBB" w14:textId="77777777" w:rsidR="004245ED" w:rsidRPr="004245ED" w:rsidRDefault="004245ED" w:rsidP="007B3EB6">
      <w:pPr>
        <w:numPr>
          <w:ilvl w:val="0"/>
          <w:numId w:val="148"/>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Rozwój odnawialnych źródeł energii;</w:t>
      </w:r>
    </w:p>
    <w:p w14:paraId="53CD3072" w14:textId="77777777" w:rsidR="004245ED" w:rsidRPr="004245ED" w:rsidRDefault="004245ED" w:rsidP="007B3EB6">
      <w:pPr>
        <w:numPr>
          <w:ilvl w:val="0"/>
          <w:numId w:val="148"/>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Rozwój ciepłownictwa i kogeneracji;</w:t>
      </w:r>
    </w:p>
    <w:p w14:paraId="01C870A4" w14:textId="77777777" w:rsidR="004245ED" w:rsidRPr="004245ED" w:rsidRDefault="004245ED" w:rsidP="007B3EB6">
      <w:pPr>
        <w:numPr>
          <w:ilvl w:val="0"/>
          <w:numId w:val="148"/>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Poprawa efektywności energetycznej.</w:t>
      </w:r>
    </w:p>
    <w:p w14:paraId="0195F449"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i/>
          <w:sz w:val="22"/>
          <w:szCs w:val="22"/>
          <w:lang w:eastAsia="en-US"/>
        </w:rPr>
        <w:t xml:space="preserve">Program Ochrony Środowiska dla </w:t>
      </w:r>
      <w:r w:rsidRPr="004245ED">
        <w:rPr>
          <w:rFonts w:ascii="Arial" w:eastAsiaTheme="minorHAnsi" w:hAnsi="Arial" w:cs="Arial"/>
          <w:i/>
          <w:iCs/>
          <w:sz w:val="22"/>
          <w:szCs w:val="22"/>
          <w:lang w:eastAsia="en-US"/>
        </w:rPr>
        <w:t>Gminy Szubin</w:t>
      </w:r>
      <w:r w:rsidRPr="004245ED">
        <w:rPr>
          <w:rFonts w:ascii="Arial" w:eastAsia="Calibri" w:hAnsi="Arial" w:cs="Arial"/>
          <w:i/>
          <w:iCs/>
          <w:sz w:val="22"/>
          <w:szCs w:val="22"/>
          <w:lang w:eastAsia="en-US"/>
        </w:rPr>
        <w:t xml:space="preserve">, </w:t>
      </w:r>
      <w:r w:rsidRPr="004245ED">
        <w:rPr>
          <w:rFonts w:ascii="Arial" w:eastAsiaTheme="minorHAnsi" w:hAnsi="Arial" w:cs="Arial"/>
          <w:sz w:val="22"/>
          <w:szCs w:val="22"/>
          <w:lang w:eastAsia="en-US"/>
        </w:rPr>
        <w:t xml:space="preserve">wpłynie na realizację celu w zakresie rozwoju OZE i poprawy efektywności energetycznej, które zostały wyznaczone w ww. dokumencie. W </w:t>
      </w:r>
      <w:r w:rsidRPr="004245ED">
        <w:rPr>
          <w:rFonts w:ascii="Arial" w:eastAsiaTheme="minorHAnsi" w:hAnsi="Arial" w:cs="Arial"/>
          <w:i/>
          <w:sz w:val="22"/>
          <w:szCs w:val="22"/>
          <w:lang w:eastAsia="en-US"/>
        </w:rPr>
        <w:t>POŚ</w:t>
      </w:r>
      <w:r w:rsidRPr="004245ED">
        <w:rPr>
          <w:rFonts w:ascii="Arial" w:eastAsiaTheme="minorHAnsi" w:hAnsi="Arial" w:cs="Arial"/>
          <w:sz w:val="22"/>
          <w:szCs w:val="22"/>
          <w:lang w:eastAsia="en-US"/>
        </w:rPr>
        <w:t xml:space="preserve"> uwzględniono zadania z tego zakresu w obszarze interwencji: Ochrona klimatu i jakości powietrza.</w:t>
      </w:r>
    </w:p>
    <w:p w14:paraId="70C94A8B"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b/>
          <w:smallCaps/>
          <w:color w:val="000000"/>
          <w:sz w:val="22"/>
          <w:szCs w:val="22"/>
          <w:u w:val="single"/>
          <w:lang w:eastAsia="en-US"/>
        </w:rPr>
      </w:pPr>
      <w:r w:rsidRPr="004245ED">
        <w:rPr>
          <w:rFonts w:ascii="Arial" w:eastAsia="Calibri" w:hAnsi="Arial" w:cs="Arial"/>
          <w:b/>
          <w:smallCaps/>
          <w:color w:val="000000"/>
          <w:sz w:val="22"/>
          <w:szCs w:val="22"/>
          <w:u w:val="single"/>
          <w:lang w:eastAsia="en-US"/>
        </w:rPr>
        <w:t xml:space="preserve">Strategia rozwoju systemu bezpieczeństwa narodowego Rzeczypospolitej Polskiej 2022 </w:t>
      </w:r>
    </w:p>
    <w:p w14:paraId="753DA5E8"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Dokument przyjęty został uchwałą nr 67 Rady Ministrów z dnia 9 kwietnia 2013 r. (M.P. z 2013 r. poz. 377). </w:t>
      </w:r>
    </w:p>
    <w:p w14:paraId="5912A632"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color w:val="000000"/>
          <w:sz w:val="22"/>
          <w:szCs w:val="22"/>
          <w:lang w:eastAsia="en-US"/>
        </w:rPr>
      </w:pPr>
      <w:r w:rsidRPr="004245ED">
        <w:rPr>
          <w:rFonts w:ascii="Arial" w:eastAsia="Calibri" w:hAnsi="Arial" w:cs="Arial"/>
          <w:color w:val="000000"/>
          <w:sz w:val="22"/>
          <w:szCs w:val="22"/>
          <w:lang w:eastAsia="en-US"/>
        </w:rPr>
        <w:t>Głównym celem Strategii jest wzmocnienie efektywności i spójności systemu bezpieczeństwa. Będzie on realizowany poprzez cele operacyjne, do których należą:</w:t>
      </w:r>
    </w:p>
    <w:p w14:paraId="3B7EC22D" w14:textId="77777777" w:rsidR="004245ED" w:rsidRPr="004245ED" w:rsidRDefault="004245ED" w:rsidP="007B3EB6">
      <w:pPr>
        <w:numPr>
          <w:ilvl w:val="0"/>
          <w:numId w:val="154"/>
        </w:numPr>
        <w:autoSpaceDE w:val="0"/>
        <w:autoSpaceDN w:val="0"/>
        <w:adjustRightInd w:val="0"/>
        <w:spacing w:line="360" w:lineRule="auto"/>
        <w:ind w:left="357" w:hanging="357"/>
        <w:jc w:val="both"/>
        <w:rPr>
          <w:rFonts w:ascii="Arial" w:eastAsia="Calibri" w:hAnsi="Arial" w:cs="Arial"/>
          <w:color w:val="000000"/>
          <w:sz w:val="22"/>
          <w:szCs w:val="22"/>
          <w:lang w:eastAsia="en-US"/>
        </w:rPr>
      </w:pPr>
      <w:r w:rsidRPr="004245ED">
        <w:rPr>
          <w:rFonts w:ascii="Arial" w:eastAsia="Calibri" w:hAnsi="Arial" w:cs="Arial"/>
          <w:color w:val="000000"/>
          <w:sz w:val="22"/>
          <w:szCs w:val="22"/>
          <w:lang w:eastAsia="en-US"/>
        </w:rPr>
        <w:t>Kształtowanie stabilnego międzynarodowego środowiska bezpieczeństwa w wymiarze regionalnym i globalnym;</w:t>
      </w:r>
    </w:p>
    <w:p w14:paraId="08EC156A" w14:textId="77777777" w:rsidR="004245ED" w:rsidRPr="004245ED" w:rsidRDefault="004245ED" w:rsidP="007B3EB6">
      <w:pPr>
        <w:numPr>
          <w:ilvl w:val="0"/>
          <w:numId w:val="154"/>
        </w:numPr>
        <w:autoSpaceDE w:val="0"/>
        <w:autoSpaceDN w:val="0"/>
        <w:adjustRightInd w:val="0"/>
        <w:spacing w:line="360" w:lineRule="auto"/>
        <w:ind w:left="357" w:hanging="357"/>
        <w:jc w:val="both"/>
        <w:rPr>
          <w:rFonts w:ascii="Arial" w:eastAsia="Calibri" w:hAnsi="Arial" w:cs="Arial"/>
          <w:color w:val="000000"/>
          <w:sz w:val="22"/>
          <w:szCs w:val="22"/>
          <w:lang w:eastAsia="en-US"/>
        </w:rPr>
      </w:pPr>
      <w:r w:rsidRPr="004245ED">
        <w:rPr>
          <w:rFonts w:ascii="Arial" w:eastAsia="Calibri" w:hAnsi="Arial" w:cs="Arial"/>
          <w:color w:val="000000"/>
          <w:sz w:val="22"/>
          <w:szCs w:val="22"/>
          <w:lang w:eastAsia="en-US"/>
        </w:rPr>
        <w:t>Umocnienie zdolności państwa do obrony;</w:t>
      </w:r>
    </w:p>
    <w:p w14:paraId="63FE278C" w14:textId="77777777" w:rsidR="004245ED" w:rsidRPr="004245ED" w:rsidRDefault="004245ED" w:rsidP="007B3EB6">
      <w:pPr>
        <w:numPr>
          <w:ilvl w:val="0"/>
          <w:numId w:val="154"/>
        </w:numPr>
        <w:autoSpaceDE w:val="0"/>
        <w:autoSpaceDN w:val="0"/>
        <w:adjustRightInd w:val="0"/>
        <w:spacing w:line="360" w:lineRule="auto"/>
        <w:ind w:left="357" w:hanging="357"/>
        <w:jc w:val="both"/>
        <w:rPr>
          <w:rFonts w:ascii="Arial" w:eastAsia="Calibri" w:hAnsi="Arial" w:cs="Arial"/>
          <w:color w:val="000000"/>
          <w:sz w:val="22"/>
          <w:szCs w:val="22"/>
          <w:lang w:eastAsia="en-US"/>
        </w:rPr>
      </w:pPr>
      <w:r w:rsidRPr="004245ED">
        <w:rPr>
          <w:rFonts w:ascii="Arial" w:eastAsia="Calibri" w:hAnsi="Arial" w:cs="Arial"/>
          <w:color w:val="000000"/>
          <w:sz w:val="22"/>
          <w:szCs w:val="22"/>
          <w:lang w:eastAsia="en-US"/>
        </w:rPr>
        <w:t>Rozwój odporności na zagrożenia bezpieczeństwa narodowego;</w:t>
      </w:r>
    </w:p>
    <w:p w14:paraId="28400DDD" w14:textId="77777777" w:rsidR="004245ED" w:rsidRPr="004245ED" w:rsidRDefault="004245ED" w:rsidP="007B3EB6">
      <w:pPr>
        <w:numPr>
          <w:ilvl w:val="0"/>
          <w:numId w:val="154"/>
        </w:numPr>
        <w:autoSpaceDE w:val="0"/>
        <w:autoSpaceDN w:val="0"/>
        <w:adjustRightInd w:val="0"/>
        <w:spacing w:line="360" w:lineRule="auto"/>
        <w:ind w:left="357" w:hanging="357"/>
        <w:jc w:val="both"/>
        <w:rPr>
          <w:rFonts w:ascii="Arial" w:eastAsia="Calibri" w:hAnsi="Arial" w:cs="Arial"/>
          <w:color w:val="000000"/>
          <w:sz w:val="22"/>
          <w:szCs w:val="22"/>
          <w:u w:val="single"/>
          <w:lang w:eastAsia="en-US"/>
        </w:rPr>
      </w:pPr>
      <w:r w:rsidRPr="004245ED">
        <w:rPr>
          <w:rFonts w:ascii="Arial" w:eastAsia="Calibri" w:hAnsi="Arial" w:cs="Arial"/>
          <w:color w:val="000000"/>
          <w:sz w:val="22"/>
          <w:szCs w:val="22"/>
          <w:u w:val="single"/>
          <w:lang w:eastAsia="en-US"/>
        </w:rPr>
        <w:t>Zwiększenie integracji polityk publicznych z polityką bezpieczeństwa;</w:t>
      </w:r>
    </w:p>
    <w:p w14:paraId="3C608F42" w14:textId="77777777" w:rsidR="004245ED" w:rsidRPr="004245ED" w:rsidRDefault="004245ED" w:rsidP="007B3EB6">
      <w:pPr>
        <w:numPr>
          <w:ilvl w:val="0"/>
          <w:numId w:val="154"/>
        </w:numPr>
        <w:autoSpaceDE w:val="0"/>
        <w:autoSpaceDN w:val="0"/>
        <w:adjustRightInd w:val="0"/>
        <w:spacing w:line="360" w:lineRule="auto"/>
        <w:ind w:left="357" w:hanging="357"/>
        <w:jc w:val="both"/>
        <w:rPr>
          <w:rFonts w:ascii="Arial" w:eastAsia="Calibri" w:hAnsi="Arial" w:cs="Arial"/>
          <w:color w:val="000000"/>
          <w:sz w:val="22"/>
          <w:szCs w:val="22"/>
          <w:lang w:eastAsia="en-US"/>
        </w:rPr>
      </w:pPr>
      <w:r w:rsidRPr="004245ED">
        <w:rPr>
          <w:rFonts w:ascii="Arial" w:eastAsia="Calibri" w:hAnsi="Arial" w:cs="Arial"/>
          <w:color w:val="000000"/>
          <w:sz w:val="22"/>
          <w:szCs w:val="22"/>
          <w:lang w:eastAsia="en-US"/>
        </w:rPr>
        <w:t>Tworzenie warunków do rozwoju zintegrowanego systemu bezpieczeństwa narodowego.</w:t>
      </w:r>
    </w:p>
    <w:p w14:paraId="5F64A4C0"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sz w:val="22"/>
          <w:szCs w:val="22"/>
          <w:lang w:eastAsia="en-US"/>
        </w:rPr>
      </w:pPr>
      <w:r w:rsidRPr="004245ED">
        <w:rPr>
          <w:rFonts w:ascii="Arial" w:eastAsia="Calibri" w:hAnsi="Arial" w:cs="Arial"/>
          <w:sz w:val="22"/>
          <w:szCs w:val="22"/>
          <w:lang w:eastAsia="en-US"/>
        </w:rPr>
        <w:t xml:space="preserve">Na bezpieczeństwo m.in. ma wpływ degradacja środowiska naturalnego, klęski żywiołowe, rosnące zapotrzebowanie na energię. </w:t>
      </w:r>
      <w:r w:rsidRPr="004245ED">
        <w:rPr>
          <w:rFonts w:ascii="Arial" w:eastAsia="Calibri" w:hAnsi="Arial" w:cs="Arial"/>
          <w:i/>
          <w:iCs/>
          <w:sz w:val="22"/>
          <w:szCs w:val="22"/>
          <w:lang w:eastAsia="en-US"/>
        </w:rPr>
        <w:t>Program Ochrony Środowiska</w:t>
      </w:r>
      <w:r w:rsidRPr="004245ED">
        <w:rPr>
          <w:rFonts w:ascii="Arial" w:eastAsia="Calibri" w:hAnsi="Arial" w:cs="Arial"/>
          <w:i/>
          <w:sz w:val="22"/>
          <w:szCs w:val="22"/>
          <w:lang w:eastAsia="en-US"/>
        </w:rPr>
        <w:t xml:space="preserve"> dla </w:t>
      </w:r>
      <w:r w:rsidRPr="004245ED">
        <w:rPr>
          <w:rFonts w:ascii="Arial" w:eastAsiaTheme="minorHAnsi" w:hAnsi="Arial" w:cs="Arial"/>
          <w:i/>
          <w:iCs/>
          <w:sz w:val="22"/>
          <w:szCs w:val="22"/>
          <w:lang w:eastAsia="en-US"/>
        </w:rPr>
        <w:t>Gminy Szubin</w:t>
      </w:r>
      <w:r w:rsidRPr="004245ED">
        <w:rPr>
          <w:rFonts w:ascii="Arial" w:eastAsia="Calibri" w:hAnsi="Arial" w:cs="Arial"/>
          <w:sz w:val="22"/>
          <w:szCs w:val="22"/>
          <w:lang w:eastAsia="en-US"/>
        </w:rPr>
        <w:t xml:space="preserve"> reguluje prowadzoną politykę ochrony środowiska na danym terenie, wspierając zadania mające na celu ochronę i poprawę jego stanu.</w:t>
      </w:r>
      <w:r w:rsidRPr="004245ED">
        <w:rPr>
          <w:rFonts w:ascii="Arial" w:eastAsia="Calibri" w:hAnsi="Arial" w:cs="Arial"/>
          <w:color w:val="000000"/>
          <w:sz w:val="22"/>
          <w:szCs w:val="22"/>
          <w:lang w:eastAsia="en-US"/>
        </w:rPr>
        <w:t xml:space="preserve"> Wpisuje się on w realizację celu nr 4</w:t>
      </w:r>
      <w:r w:rsidRPr="004245ED">
        <w:rPr>
          <w:rFonts w:ascii="Arial" w:eastAsia="Calibri" w:hAnsi="Arial" w:cs="Arial"/>
          <w:sz w:val="22"/>
          <w:szCs w:val="22"/>
          <w:lang w:eastAsia="en-US"/>
        </w:rPr>
        <w:t xml:space="preserve">. Zwiększenie integracji i polityk publicznych z polityką bezpieczeństwa, a dokładnie w kierunek interwencji 4.1.4. </w:t>
      </w:r>
      <w:r w:rsidRPr="004245ED">
        <w:rPr>
          <w:rFonts w:ascii="Arial" w:eastAsiaTheme="minorHAnsi" w:hAnsi="Arial" w:cs="Arial"/>
          <w:sz w:val="22"/>
          <w:szCs w:val="22"/>
          <w:lang w:eastAsia="en-US"/>
        </w:rPr>
        <w:t>Wspieranie ochrony środowiska przez sektor bezpieczeństwa.</w:t>
      </w:r>
    </w:p>
    <w:p w14:paraId="3311486C"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b/>
          <w:smallCaps/>
          <w:color w:val="000000"/>
          <w:sz w:val="22"/>
          <w:szCs w:val="22"/>
          <w:u w:val="single"/>
          <w:lang w:eastAsia="en-US"/>
        </w:rPr>
      </w:pPr>
      <w:r w:rsidRPr="004245ED">
        <w:rPr>
          <w:rFonts w:ascii="Arial" w:eastAsia="Calibri" w:hAnsi="Arial" w:cs="Arial"/>
          <w:b/>
          <w:smallCaps/>
          <w:color w:val="000000"/>
          <w:sz w:val="22"/>
          <w:szCs w:val="22"/>
          <w:u w:val="single"/>
          <w:lang w:eastAsia="en-US"/>
        </w:rPr>
        <w:t>Krajowa strategia rozwoju regionalnego 2030</w:t>
      </w:r>
    </w:p>
    <w:p w14:paraId="39141593"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Dokument przyjęty został uchwałą Rady Ministrów z dnia 17 września 2019 roku (M.P. 2019 poz. 1060). </w:t>
      </w:r>
    </w:p>
    <w:p w14:paraId="528C8709"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color w:val="000000"/>
          <w:sz w:val="22"/>
          <w:szCs w:val="22"/>
          <w:lang w:eastAsia="en-US"/>
        </w:rPr>
      </w:pPr>
      <w:r w:rsidRPr="004245ED">
        <w:rPr>
          <w:rFonts w:ascii="Arial" w:eastAsia="Calibri" w:hAnsi="Arial" w:cs="Arial"/>
          <w:color w:val="000000"/>
          <w:sz w:val="22"/>
          <w:szCs w:val="22"/>
          <w:lang w:eastAsia="en-US"/>
        </w:rPr>
        <w:t>Celem głównym polityki regionalnej jest efektywne wykorzystanie endogenicznych potencjałów terytoriów i ich specjalizacji dla osiągania zrównoważonego rozwoju kraju, co tworzyć będzie warunki do wzrostu dochodów mieszkańców Polski przy jednoczesnym osiąganiu spójności w wymiarze społecznym, gospodarczym, środowiskowym i przestrzennym.</w:t>
      </w:r>
    </w:p>
    <w:p w14:paraId="74254DEA"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color w:val="000000"/>
          <w:sz w:val="22"/>
          <w:szCs w:val="22"/>
          <w:lang w:eastAsia="en-US"/>
        </w:rPr>
      </w:pPr>
      <w:r w:rsidRPr="004245ED">
        <w:rPr>
          <w:rFonts w:ascii="Arial" w:eastAsia="Calibri" w:hAnsi="Arial" w:cs="Arial"/>
          <w:color w:val="000000"/>
          <w:sz w:val="22"/>
          <w:szCs w:val="22"/>
          <w:lang w:eastAsia="en-US"/>
        </w:rPr>
        <w:t>Cel główny realizowany będzie przez uzupełniające go trzy cele szczegółowe:</w:t>
      </w:r>
    </w:p>
    <w:p w14:paraId="562B0E8E" w14:textId="77777777" w:rsidR="004245ED" w:rsidRPr="004245ED" w:rsidRDefault="004245ED" w:rsidP="007B3EB6">
      <w:pPr>
        <w:numPr>
          <w:ilvl w:val="0"/>
          <w:numId w:val="181"/>
        </w:numPr>
        <w:autoSpaceDE w:val="0"/>
        <w:autoSpaceDN w:val="0"/>
        <w:adjustRightInd w:val="0"/>
        <w:spacing w:line="360" w:lineRule="auto"/>
        <w:ind w:left="357" w:hanging="357"/>
        <w:jc w:val="both"/>
        <w:rPr>
          <w:rFonts w:ascii="Arial" w:eastAsia="Calibri" w:hAnsi="Arial" w:cs="Arial"/>
          <w:color w:val="000000"/>
          <w:sz w:val="22"/>
          <w:szCs w:val="22"/>
          <w:lang w:eastAsia="en-US"/>
        </w:rPr>
      </w:pPr>
      <w:r w:rsidRPr="004245ED">
        <w:rPr>
          <w:rFonts w:ascii="Arial" w:eastAsia="Calibri" w:hAnsi="Arial" w:cs="Arial"/>
          <w:color w:val="000000"/>
          <w:sz w:val="22"/>
          <w:szCs w:val="22"/>
          <w:lang w:eastAsia="en-US"/>
        </w:rPr>
        <w:t>Zwiększenie spójności rozwoju kraju w wymiarze społecznym, gospodarczym, środowiskowym i przestrzennym;</w:t>
      </w:r>
    </w:p>
    <w:p w14:paraId="4CDA43DD" w14:textId="77777777" w:rsidR="004245ED" w:rsidRPr="004245ED" w:rsidRDefault="004245ED" w:rsidP="007B3EB6">
      <w:pPr>
        <w:numPr>
          <w:ilvl w:val="0"/>
          <w:numId w:val="181"/>
        </w:numPr>
        <w:autoSpaceDE w:val="0"/>
        <w:autoSpaceDN w:val="0"/>
        <w:adjustRightInd w:val="0"/>
        <w:spacing w:line="360" w:lineRule="auto"/>
        <w:ind w:left="357" w:hanging="357"/>
        <w:jc w:val="both"/>
        <w:rPr>
          <w:rFonts w:ascii="Arial" w:eastAsiaTheme="minorHAnsi" w:hAnsi="Arial" w:cs="Arial"/>
          <w:b/>
          <w:sz w:val="22"/>
          <w:szCs w:val="22"/>
          <w:lang w:eastAsia="en-US"/>
        </w:rPr>
      </w:pPr>
      <w:r w:rsidRPr="004245ED">
        <w:rPr>
          <w:rFonts w:ascii="Arial" w:eastAsia="Calibri" w:hAnsi="Arial" w:cs="Arial"/>
          <w:color w:val="000000"/>
          <w:sz w:val="22"/>
          <w:szCs w:val="22"/>
          <w:lang w:eastAsia="en-US"/>
        </w:rPr>
        <w:t>Wzmacniania regionalnych przewag konkurencyjnych;</w:t>
      </w:r>
    </w:p>
    <w:p w14:paraId="6C6A4CCD" w14:textId="77777777" w:rsidR="004245ED" w:rsidRPr="004245ED" w:rsidRDefault="004245ED" w:rsidP="007B3EB6">
      <w:pPr>
        <w:numPr>
          <w:ilvl w:val="0"/>
          <w:numId w:val="181"/>
        </w:numPr>
        <w:autoSpaceDE w:val="0"/>
        <w:autoSpaceDN w:val="0"/>
        <w:adjustRightInd w:val="0"/>
        <w:spacing w:line="360" w:lineRule="auto"/>
        <w:ind w:left="357" w:hanging="357"/>
        <w:jc w:val="both"/>
        <w:rPr>
          <w:rFonts w:ascii="Arial" w:eastAsia="Calibri" w:hAnsi="Arial" w:cs="Arial"/>
          <w:color w:val="000000"/>
          <w:sz w:val="22"/>
          <w:szCs w:val="22"/>
          <w:lang w:eastAsia="en-US"/>
        </w:rPr>
      </w:pPr>
      <w:r w:rsidRPr="004245ED">
        <w:rPr>
          <w:rFonts w:ascii="Arial" w:eastAsia="Calibri" w:hAnsi="Arial" w:cs="Arial"/>
          <w:color w:val="000000"/>
          <w:sz w:val="22"/>
          <w:szCs w:val="22"/>
          <w:lang w:eastAsia="en-US"/>
        </w:rPr>
        <w:t>Podniesienie jakości zarządzania i wdrażania polityk ukierunkowanych terytorialnie.</w:t>
      </w:r>
    </w:p>
    <w:p w14:paraId="4511344E"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sz w:val="22"/>
          <w:szCs w:val="22"/>
          <w:lang w:eastAsia="en-US"/>
        </w:rPr>
      </w:pPr>
      <w:r w:rsidRPr="004245ED">
        <w:rPr>
          <w:rFonts w:ascii="Arial" w:eastAsia="Calibri" w:hAnsi="Arial" w:cs="Arial"/>
          <w:sz w:val="22"/>
          <w:szCs w:val="22"/>
          <w:lang w:eastAsia="en-US"/>
        </w:rPr>
        <w:t xml:space="preserve">Założenia </w:t>
      </w:r>
      <w:r w:rsidRPr="004245ED">
        <w:rPr>
          <w:rFonts w:ascii="Arial" w:eastAsia="Calibri" w:hAnsi="Arial" w:cs="Arial"/>
          <w:i/>
          <w:iCs/>
          <w:sz w:val="22"/>
          <w:szCs w:val="22"/>
          <w:lang w:eastAsia="en-US"/>
        </w:rPr>
        <w:t xml:space="preserve">Programu Ochrony Środowiska dla </w:t>
      </w:r>
      <w:r w:rsidRPr="004245ED">
        <w:rPr>
          <w:rFonts w:ascii="Arial" w:eastAsiaTheme="minorHAnsi" w:hAnsi="Arial" w:cs="Arial"/>
          <w:i/>
          <w:iCs/>
          <w:sz w:val="22"/>
          <w:szCs w:val="22"/>
          <w:lang w:eastAsia="en-US"/>
        </w:rPr>
        <w:t>Gminy Szubin</w:t>
      </w:r>
      <w:r w:rsidRPr="004245ED">
        <w:rPr>
          <w:rFonts w:ascii="Arial" w:eastAsia="Calibri" w:hAnsi="Arial" w:cs="Arial"/>
          <w:i/>
          <w:iCs/>
          <w:sz w:val="22"/>
          <w:szCs w:val="22"/>
          <w:lang w:eastAsia="en-US"/>
        </w:rPr>
        <w:t xml:space="preserve"> </w:t>
      </w:r>
      <w:r w:rsidRPr="004245ED">
        <w:rPr>
          <w:rFonts w:ascii="Arial" w:eastAsia="Calibri" w:hAnsi="Arial" w:cs="Arial"/>
          <w:sz w:val="22"/>
          <w:szCs w:val="22"/>
          <w:lang w:eastAsia="en-US"/>
        </w:rPr>
        <w:t>są spójne z założeniami celu 1, gdyż jego realizacja przyczynia się do osiągnięcia zrównoważonego rozwoju, przede wszystkim w wymiarze środowiskowym i przestrzennym.</w:t>
      </w:r>
    </w:p>
    <w:p w14:paraId="40107A77"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sz w:val="22"/>
          <w:szCs w:val="22"/>
          <w:lang w:eastAsia="en-US"/>
        </w:rPr>
      </w:pPr>
      <w:r w:rsidRPr="004245ED">
        <w:rPr>
          <w:rFonts w:ascii="Arial" w:eastAsia="Calibri" w:hAnsi="Arial" w:cs="Arial"/>
          <w:b/>
          <w:bCs/>
          <w:iCs/>
          <w:smallCaps/>
          <w:sz w:val="22"/>
          <w:szCs w:val="22"/>
          <w:u w:val="single"/>
          <w:lang w:eastAsia="en-US"/>
        </w:rPr>
        <w:t>Strategia Rozwoju Kapitału Ludzkiego 2030</w:t>
      </w:r>
    </w:p>
    <w:p w14:paraId="5336F0CF"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sz w:val="22"/>
          <w:szCs w:val="22"/>
          <w:lang w:eastAsia="en-US"/>
        </w:rPr>
      </w:pPr>
      <w:r w:rsidRPr="004245ED">
        <w:rPr>
          <w:rFonts w:ascii="Arial" w:eastAsia="Calibri" w:hAnsi="Arial" w:cs="Arial"/>
          <w:sz w:val="22"/>
          <w:szCs w:val="22"/>
          <w:lang w:eastAsia="en-US"/>
        </w:rPr>
        <w:t>Dokument przyjęty został uchwałą Rady Ministrów nr 184/2020 z dnia 14 grudnia 2020 r. (M.P. 2020 poz. 1060).</w:t>
      </w:r>
    </w:p>
    <w:p w14:paraId="7DC11D45"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sz w:val="22"/>
          <w:szCs w:val="22"/>
          <w:lang w:eastAsia="en-US"/>
        </w:rPr>
      </w:pPr>
      <w:r w:rsidRPr="004245ED">
        <w:rPr>
          <w:rFonts w:ascii="Arial" w:eastAsia="Calibri" w:hAnsi="Arial" w:cs="Arial"/>
          <w:sz w:val="22"/>
          <w:szCs w:val="22"/>
          <w:lang w:eastAsia="en-US"/>
        </w:rPr>
        <w:t>Celem głównym Strategii jest wzrost kapitału ludzkiego i spójności społecznej w Polsce.</w:t>
      </w:r>
    </w:p>
    <w:p w14:paraId="748CEBBB"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sz w:val="22"/>
          <w:szCs w:val="22"/>
          <w:lang w:eastAsia="en-US"/>
        </w:rPr>
      </w:pPr>
      <w:r w:rsidRPr="004245ED">
        <w:rPr>
          <w:rFonts w:ascii="Arial" w:eastAsia="Calibri" w:hAnsi="Arial" w:cs="Arial"/>
          <w:sz w:val="22"/>
          <w:szCs w:val="22"/>
          <w:lang w:eastAsia="en-US"/>
        </w:rPr>
        <w:t>Natomiast wyznaczonymi celami szczegółowymi są:</w:t>
      </w:r>
    </w:p>
    <w:p w14:paraId="5D3C54F3" w14:textId="77777777" w:rsidR="004245ED" w:rsidRPr="004245ED" w:rsidRDefault="004245ED" w:rsidP="007B3EB6">
      <w:pPr>
        <w:numPr>
          <w:ilvl w:val="0"/>
          <w:numId w:val="150"/>
        </w:numPr>
        <w:autoSpaceDE w:val="0"/>
        <w:autoSpaceDN w:val="0"/>
        <w:adjustRightInd w:val="0"/>
        <w:spacing w:line="360" w:lineRule="auto"/>
        <w:ind w:left="357" w:hanging="357"/>
        <w:jc w:val="both"/>
        <w:rPr>
          <w:rFonts w:ascii="Arial" w:eastAsia="Calibri" w:hAnsi="Arial" w:cs="Arial"/>
          <w:sz w:val="22"/>
          <w:szCs w:val="22"/>
          <w:lang w:eastAsia="en-US"/>
        </w:rPr>
      </w:pPr>
      <w:r w:rsidRPr="004245ED">
        <w:rPr>
          <w:rFonts w:ascii="Arial" w:eastAsia="Calibri" w:hAnsi="Arial" w:cs="Arial"/>
          <w:sz w:val="22"/>
          <w:szCs w:val="22"/>
          <w:lang w:eastAsia="en-US"/>
        </w:rPr>
        <w:t>Podniesienie poziomu kompetencji oraz kwalifikacji obywateli, w tym cyfrowych,</w:t>
      </w:r>
    </w:p>
    <w:p w14:paraId="6E93DD65" w14:textId="77777777" w:rsidR="004245ED" w:rsidRPr="004245ED" w:rsidRDefault="004245ED" w:rsidP="007B3EB6">
      <w:pPr>
        <w:numPr>
          <w:ilvl w:val="0"/>
          <w:numId w:val="150"/>
        </w:numPr>
        <w:autoSpaceDE w:val="0"/>
        <w:autoSpaceDN w:val="0"/>
        <w:adjustRightInd w:val="0"/>
        <w:spacing w:line="360" w:lineRule="auto"/>
        <w:ind w:left="357" w:hanging="357"/>
        <w:jc w:val="both"/>
        <w:rPr>
          <w:rFonts w:ascii="Arial" w:eastAsia="Calibri" w:hAnsi="Arial" w:cs="Arial"/>
          <w:sz w:val="22"/>
          <w:szCs w:val="22"/>
          <w:lang w:eastAsia="en-US"/>
        </w:rPr>
      </w:pPr>
      <w:r w:rsidRPr="004245ED">
        <w:rPr>
          <w:rFonts w:ascii="Arial" w:eastAsiaTheme="minorHAnsi" w:hAnsi="Arial" w:cs="Arial"/>
          <w:sz w:val="22"/>
          <w:szCs w:val="22"/>
          <w:lang w:eastAsia="en-US"/>
        </w:rPr>
        <w:t>Poprawa zdrowia obywateli oraz systemu opieki zdrowotnej,</w:t>
      </w:r>
    </w:p>
    <w:p w14:paraId="39A153D8" w14:textId="77777777" w:rsidR="004245ED" w:rsidRPr="004245ED" w:rsidRDefault="004245ED" w:rsidP="007B3EB6">
      <w:pPr>
        <w:numPr>
          <w:ilvl w:val="0"/>
          <w:numId w:val="150"/>
        </w:numPr>
        <w:autoSpaceDE w:val="0"/>
        <w:autoSpaceDN w:val="0"/>
        <w:adjustRightInd w:val="0"/>
        <w:spacing w:line="360" w:lineRule="auto"/>
        <w:ind w:left="357" w:hanging="357"/>
        <w:jc w:val="both"/>
        <w:rPr>
          <w:rFonts w:ascii="Arial" w:eastAsia="Calibri" w:hAnsi="Arial" w:cs="Arial"/>
          <w:sz w:val="22"/>
          <w:szCs w:val="22"/>
          <w:lang w:eastAsia="en-US"/>
        </w:rPr>
      </w:pPr>
      <w:r w:rsidRPr="004245ED">
        <w:rPr>
          <w:rFonts w:ascii="Arial" w:eastAsiaTheme="minorHAnsi" w:hAnsi="Arial" w:cs="Arial"/>
          <w:sz w:val="22"/>
          <w:szCs w:val="22"/>
          <w:lang w:eastAsia="en-US"/>
        </w:rPr>
        <w:t>Wzrost i poprawa wykorzystania potencjału kapitału ludzkiego na rynku pracy,</w:t>
      </w:r>
    </w:p>
    <w:p w14:paraId="7D1A4B86" w14:textId="77777777" w:rsidR="004245ED" w:rsidRPr="004245ED" w:rsidRDefault="004245ED" w:rsidP="007B3EB6">
      <w:pPr>
        <w:numPr>
          <w:ilvl w:val="0"/>
          <w:numId w:val="150"/>
        </w:numPr>
        <w:autoSpaceDE w:val="0"/>
        <w:autoSpaceDN w:val="0"/>
        <w:adjustRightInd w:val="0"/>
        <w:spacing w:line="360" w:lineRule="auto"/>
        <w:ind w:left="357" w:hanging="357"/>
        <w:jc w:val="both"/>
        <w:rPr>
          <w:rFonts w:ascii="Arial" w:eastAsia="Calibri" w:hAnsi="Arial" w:cs="Arial"/>
          <w:sz w:val="22"/>
          <w:szCs w:val="22"/>
          <w:lang w:eastAsia="en-US"/>
        </w:rPr>
      </w:pPr>
      <w:r w:rsidRPr="004245ED">
        <w:rPr>
          <w:rFonts w:ascii="Arial" w:eastAsiaTheme="minorHAnsi" w:hAnsi="Arial" w:cs="Arial"/>
          <w:sz w:val="22"/>
          <w:szCs w:val="22"/>
          <w:lang w:eastAsia="en-US"/>
        </w:rPr>
        <w:t>Redukcja ubóstwa i wykluczenia społecznego oraz poprawa dostępu do usług świadczonych w odpowiedzi na wyzwania demograficzne.</w:t>
      </w:r>
    </w:p>
    <w:p w14:paraId="74D04D83"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sz w:val="22"/>
          <w:szCs w:val="22"/>
          <w:lang w:eastAsia="en-US"/>
        </w:rPr>
      </w:pPr>
      <w:r w:rsidRPr="004245ED">
        <w:rPr>
          <w:rFonts w:ascii="Arial" w:eastAsia="Calibri" w:hAnsi="Arial" w:cs="Arial"/>
          <w:i/>
          <w:iCs/>
          <w:sz w:val="22"/>
          <w:szCs w:val="22"/>
          <w:lang w:eastAsia="en-US"/>
        </w:rPr>
        <w:t xml:space="preserve">Program Ochrony Środowiska dla </w:t>
      </w:r>
      <w:r w:rsidRPr="004245ED">
        <w:rPr>
          <w:rFonts w:ascii="Arial" w:eastAsiaTheme="minorHAnsi" w:hAnsi="Arial" w:cs="Arial"/>
          <w:i/>
          <w:iCs/>
          <w:sz w:val="22"/>
          <w:szCs w:val="22"/>
          <w:lang w:eastAsia="en-US"/>
        </w:rPr>
        <w:t xml:space="preserve">Gminy Szubin </w:t>
      </w:r>
      <w:r w:rsidRPr="004245ED">
        <w:rPr>
          <w:rFonts w:ascii="Arial" w:eastAsia="Calibri" w:hAnsi="Arial" w:cs="Arial"/>
          <w:sz w:val="22"/>
          <w:szCs w:val="22"/>
          <w:lang w:eastAsia="en-US"/>
        </w:rPr>
        <w:t>wpisuje się w realizację celu szczegółowego 2. Na poprawę stanu zdrowia obywateli ma wpływ zmiana ich stylu życia i środowiska, które oddziałują na powstawanie wielu chorób. W Strategii wskazane zostało, iż konieczne jest wykorzystywanie w większym stopniu nowoczesnych technologii i rozwiązań ograniczających negatywne oddziaływanie smogu, czy środków transportu.</w:t>
      </w:r>
    </w:p>
    <w:p w14:paraId="763A81EA"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b/>
          <w:bCs/>
          <w:iCs/>
          <w:smallCaps/>
          <w:sz w:val="22"/>
          <w:szCs w:val="22"/>
          <w:u w:val="single"/>
          <w:lang w:eastAsia="en-US"/>
        </w:rPr>
      </w:pPr>
      <w:r w:rsidRPr="004245ED">
        <w:rPr>
          <w:rFonts w:ascii="Arial" w:eastAsia="Calibri" w:hAnsi="Arial" w:cs="Arial"/>
          <w:b/>
          <w:bCs/>
          <w:iCs/>
          <w:smallCaps/>
          <w:sz w:val="22"/>
          <w:szCs w:val="22"/>
          <w:u w:val="single"/>
          <w:lang w:eastAsia="en-US"/>
        </w:rPr>
        <w:t>Strategia Rozwoju Kapitału Społecznego (współdziałanie, kultura, kreatywność) 2030</w:t>
      </w:r>
    </w:p>
    <w:p w14:paraId="3D96DA6E"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Strategia Rozwoju Kapitału Społecznego (współdziałanie, kultura, kreatywność) 2030 przyjęta została uchwałą nr 155 Rady Ministrów z dnia 27 października 2020 r. (M.P. z 2020 r. poz. 1060).</w:t>
      </w:r>
    </w:p>
    <w:p w14:paraId="5F468181"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Głównym celem SRKS jest wzrost jakości życia społecznego i kulturalnego Polaków. Realizowany on będzie przez następujące cele szczegółowe:</w:t>
      </w:r>
    </w:p>
    <w:p w14:paraId="2EE32002" w14:textId="77777777" w:rsidR="004245ED" w:rsidRPr="004245ED" w:rsidRDefault="004245ED" w:rsidP="007B3EB6">
      <w:pPr>
        <w:numPr>
          <w:ilvl w:val="0"/>
          <w:numId w:val="151"/>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 szczegółowy 1. Zwiększenie zaangażowania obywateli w życie publiczne,</w:t>
      </w:r>
    </w:p>
    <w:p w14:paraId="5A4FC704" w14:textId="77777777" w:rsidR="004245ED" w:rsidRPr="004245ED" w:rsidRDefault="004245ED" w:rsidP="007B3EB6">
      <w:pPr>
        <w:numPr>
          <w:ilvl w:val="0"/>
          <w:numId w:val="151"/>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 szczegółowy 2. Wzmacnianie roli kultury w budowaniu tożsamości i postaw obywatelskich,</w:t>
      </w:r>
    </w:p>
    <w:p w14:paraId="4192B992" w14:textId="77777777" w:rsidR="004245ED" w:rsidRPr="004245ED" w:rsidRDefault="004245ED" w:rsidP="007B3EB6">
      <w:pPr>
        <w:numPr>
          <w:ilvl w:val="0"/>
          <w:numId w:val="151"/>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 szczegółowy 3. Wzmocnienie rozwoju społeczno-gospodarczego kraju przez sektory kultury i kreatywne.</w:t>
      </w:r>
    </w:p>
    <w:p w14:paraId="34E5FD11" w14:textId="77777777" w:rsidR="004245ED" w:rsidRPr="004245ED" w:rsidRDefault="004245ED" w:rsidP="004245ED">
      <w:pPr>
        <w:autoSpaceDE w:val="0"/>
        <w:autoSpaceDN w:val="0"/>
        <w:adjustRightInd w:val="0"/>
        <w:spacing w:before="120" w:after="120" w:line="360" w:lineRule="auto"/>
        <w:jc w:val="both"/>
        <w:rPr>
          <w:rFonts w:ascii="Arial" w:eastAsia="Calibri" w:hAnsi="Arial" w:cs="Arial"/>
          <w:sz w:val="22"/>
          <w:szCs w:val="22"/>
          <w:lang w:eastAsia="en-US"/>
        </w:rPr>
      </w:pPr>
      <w:r w:rsidRPr="004245ED">
        <w:rPr>
          <w:rFonts w:ascii="Arial" w:eastAsia="Calibri" w:hAnsi="Arial" w:cs="Arial"/>
          <w:sz w:val="22"/>
          <w:szCs w:val="22"/>
          <w:lang w:eastAsia="en-US"/>
        </w:rPr>
        <w:t xml:space="preserve">Założenia </w:t>
      </w:r>
      <w:r w:rsidRPr="004245ED">
        <w:rPr>
          <w:rFonts w:ascii="Arial" w:eastAsia="Calibri" w:hAnsi="Arial" w:cs="Arial"/>
          <w:i/>
          <w:iCs/>
          <w:sz w:val="22"/>
          <w:szCs w:val="22"/>
          <w:lang w:eastAsia="en-US"/>
        </w:rPr>
        <w:t xml:space="preserve">Programu Ochrony Środowiska dla </w:t>
      </w:r>
      <w:r w:rsidRPr="004245ED">
        <w:rPr>
          <w:rFonts w:ascii="Arial" w:eastAsiaTheme="minorHAnsi" w:hAnsi="Arial" w:cs="Arial"/>
          <w:i/>
          <w:iCs/>
          <w:sz w:val="22"/>
          <w:szCs w:val="22"/>
          <w:lang w:eastAsia="en-US"/>
        </w:rPr>
        <w:t>Gminy Szubin</w:t>
      </w:r>
      <w:r w:rsidRPr="004245ED">
        <w:rPr>
          <w:rFonts w:ascii="Arial" w:eastAsia="Calibri" w:hAnsi="Arial" w:cs="Arial"/>
          <w:i/>
          <w:iCs/>
          <w:sz w:val="22"/>
          <w:szCs w:val="22"/>
          <w:lang w:eastAsia="en-US"/>
        </w:rPr>
        <w:t xml:space="preserve"> </w:t>
      </w:r>
      <w:r w:rsidRPr="004245ED">
        <w:rPr>
          <w:rFonts w:ascii="Arial" w:eastAsia="Calibri" w:hAnsi="Arial" w:cs="Arial"/>
          <w:sz w:val="22"/>
          <w:szCs w:val="22"/>
          <w:lang w:eastAsia="en-US"/>
        </w:rPr>
        <w:t xml:space="preserve">wpisują się w realizację celu szczegółowego 1 i sformułowany w jego ramach priorytet 1.2. Rozwój i wzmacnianie zorganizowanych form aktywności obywatelskiej, w którym zwrócono uwagę na budowanie kapitału społecznego, na który wpływa zaangażowanie uczniów w pomoc koleżeńską, pracę społeczną, życie kulturalne </w:t>
      </w:r>
      <w:r w:rsidRPr="004245ED">
        <w:rPr>
          <w:rFonts w:ascii="Arial" w:eastAsia="Calibri" w:hAnsi="Arial" w:cs="Arial"/>
          <w:b/>
          <w:sz w:val="22"/>
          <w:szCs w:val="22"/>
          <w:lang w:eastAsia="en-US"/>
        </w:rPr>
        <w:t>i ochronę środowiska naturalnego</w:t>
      </w:r>
      <w:r w:rsidRPr="004245ED">
        <w:rPr>
          <w:rFonts w:ascii="Arial" w:eastAsia="Calibri" w:hAnsi="Arial" w:cs="Arial"/>
          <w:sz w:val="22"/>
          <w:szCs w:val="22"/>
          <w:lang w:eastAsia="en-US"/>
        </w:rPr>
        <w:t>.</w:t>
      </w:r>
    </w:p>
    <w:p w14:paraId="762A45A5"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Krajowy Program Ochrony Powietrza do roku 2020 (z perspektywą do 2030)</w:t>
      </w:r>
    </w:p>
    <w:p w14:paraId="4EBECE4A" w14:textId="77777777" w:rsidR="004245ED" w:rsidRPr="004245ED" w:rsidRDefault="004245ED" w:rsidP="004245ED">
      <w:pPr>
        <w:autoSpaceDE w:val="0"/>
        <w:autoSpaceDN w:val="0"/>
        <w:adjustRightInd w:val="0"/>
        <w:spacing w:before="120" w:after="120" w:line="360" w:lineRule="auto"/>
        <w:jc w:val="both"/>
        <w:rPr>
          <w:rFonts w:ascii="Arial" w:eastAsia="MinionPro-Regular" w:hAnsi="Arial" w:cs="Arial"/>
          <w:color w:val="000000"/>
          <w:sz w:val="22"/>
          <w:szCs w:val="22"/>
          <w:lang w:eastAsia="en-US"/>
        </w:rPr>
      </w:pPr>
      <w:r w:rsidRPr="004245ED">
        <w:rPr>
          <w:rFonts w:ascii="Arial" w:eastAsia="MinionPro-Regular" w:hAnsi="Arial" w:cs="Arial"/>
          <w:color w:val="000000"/>
          <w:sz w:val="22"/>
          <w:szCs w:val="22"/>
          <w:lang w:eastAsia="en-US"/>
        </w:rPr>
        <w:t>Celem Krajowego Programu Ochrony Powietrza (KPOP) jest poprawa jakości powietrza na terenie całej Polski, w szczególności obszarów o najwyższych stężeniach zanieczyszczeń powietrza oraz obszarów, na których występują duże skupiska ludności. Został przyjęty 3 września 2015 r. (KPOP, 2015) (M.P. z 2015 r. poz. 905).</w:t>
      </w:r>
    </w:p>
    <w:p w14:paraId="08FCD6C3" w14:textId="77777777" w:rsidR="004245ED" w:rsidRPr="004245ED" w:rsidRDefault="004245ED" w:rsidP="004245ED">
      <w:pPr>
        <w:autoSpaceDE w:val="0"/>
        <w:autoSpaceDN w:val="0"/>
        <w:adjustRightInd w:val="0"/>
        <w:spacing w:before="120" w:after="120" w:line="360" w:lineRule="auto"/>
        <w:jc w:val="both"/>
        <w:rPr>
          <w:rFonts w:ascii="Arial" w:eastAsia="MinionPro-Regular" w:hAnsi="Arial" w:cs="Arial"/>
          <w:color w:val="000000"/>
          <w:sz w:val="22"/>
          <w:szCs w:val="22"/>
          <w:lang w:eastAsia="en-US"/>
        </w:rPr>
      </w:pPr>
      <w:r w:rsidRPr="004245ED">
        <w:rPr>
          <w:rFonts w:ascii="Arial" w:eastAsiaTheme="minorHAnsi" w:hAnsi="Arial" w:cs="Arial"/>
          <w:bCs/>
          <w:color w:val="000000"/>
          <w:sz w:val="22"/>
          <w:szCs w:val="22"/>
          <w:lang w:eastAsia="en-US"/>
        </w:rPr>
        <w:t>Celem głównym</w:t>
      </w:r>
      <w:r w:rsidRPr="004245ED">
        <w:rPr>
          <w:rFonts w:ascii="Arial" w:eastAsiaTheme="minorHAnsi" w:hAnsi="Arial" w:cs="Arial"/>
          <w:b/>
          <w:bCs/>
          <w:color w:val="000000"/>
          <w:sz w:val="22"/>
          <w:szCs w:val="22"/>
          <w:lang w:eastAsia="en-US"/>
        </w:rPr>
        <w:t xml:space="preserve"> </w:t>
      </w:r>
      <w:r w:rsidRPr="004245ED">
        <w:rPr>
          <w:rFonts w:ascii="Arial" w:eastAsia="MinionPro-Regular" w:hAnsi="Arial" w:cs="Arial"/>
          <w:color w:val="000000"/>
          <w:sz w:val="22"/>
          <w:szCs w:val="22"/>
          <w:lang w:eastAsia="en-US"/>
        </w:rPr>
        <w:t>jest poprawa jakości życia mieszkańców Rzeczypospolitej Polskiej, szczególnie ochrona ich zdrowia i warunków życia, z uwzględnieniem ochrony środowiska, z jednoczesnym zachowaniem zasad zrównoważonego rozwoju.</w:t>
      </w:r>
    </w:p>
    <w:p w14:paraId="66C79D33" w14:textId="77777777" w:rsidR="004245ED" w:rsidRPr="004245ED" w:rsidRDefault="004245ED" w:rsidP="004245ED">
      <w:pPr>
        <w:autoSpaceDE w:val="0"/>
        <w:autoSpaceDN w:val="0"/>
        <w:adjustRightInd w:val="0"/>
        <w:spacing w:before="120" w:after="120" w:line="360" w:lineRule="auto"/>
        <w:jc w:val="both"/>
        <w:rPr>
          <w:rFonts w:ascii="Arial" w:eastAsia="MinionPro-Regular" w:hAnsi="Arial" w:cs="Arial"/>
          <w:color w:val="000000"/>
          <w:sz w:val="22"/>
          <w:szCs w:val="22"/>
          <w:lang w:eastAsia="en-US"/>
        </w:rPr>
      </w:pPr>
      <w:r w:rsidRPr="004245ED">
        <w:rPr>
          <w:rFonts w:ascii="Arial" w:eastAsia="MinionPro-Regular" w:hAnsi="Arial" w:cs="Arial"/>
          <w:color w:val="000000"/>
          <w:sz w:val="22"/>
          <w:szCs w:val="22"/>
          <w:lang w:eastAsia="en-US"/>
        </w:rPr>
        <w:t>Celami szczegółowymi KPOP są:</w:t>
      </w:r>
    </w:p>
    <w:p w14:paraId="12E6ADBC" w14:textId="77777777" w:rsidR="004245ED" w:rsidRPr="004245ED" w:rsidRDefault="004245ED" w:rsidP="007B3EB6">
      <w:pPr>
        <w:numPr>
          <w:ilvl w:val="0"/>
          <w:numId w:val="152"/>
        </w:numPr>
        <w:autoSpaceDE w:val="0"/>
        <w:autoSpaceDN w:val="0"/>
        <w:adjustRightInd w:val="0"/>
        <w:spacing w:line="360" w:lineRule="auto"/>
        <w:ind w:left="357" w:hanging="357"/>
        <w:jc w:val="both"/>
        <w:rPr>
          <w:rFonts w:ascii="Arial" w:eastAsia="MinionPro-Regular" w:hAnsi="Arial" w:cs="Arial"/>
          <w:color w:val="000000"/>
          <w:sz w:val="22"/>
          <w:szCs w:val="22"/>
          <w:lang w:eastAsia="en-US"/>
        </w:rPr>
      </w:pPr>
      <w:r w:rsidRPr="004245ED">
        <w:rPr>
          <w:rFonts w:ascii="Arial" w:eastAsia="MinionPro-Regular" w:hAnsi="Arial" w:cs="Arial"/>
          <w:color w:val="000000"/>
          <w:sz w:val="22"/>
          <w:szCs w:val="22"/>
          <w:lang w:eastAsia="en-US"/>
        </w:rPr>
        <w:t>Osiągnięcie w możliwie krótkim czasie poziomów dopuszczalnych i docelowych niektórych substancji, określonych w dyrektywie 2008/50/WE i 2004/107/WE, oraz utrzymanie ich na tych obszarach, na których są dotrzymywane, a w przypadku pyłu PM2,5 także pułapu stężenia ekspozycji oraz Krajowego Celu Redukcji Narażenia.</w:t>
      </w:r>
    </w:p>
    <w:p w14:paraId="36A3B09B" w14:textId="77777777" w:rsidR="004245ED" w:rsidRPr="004245ED" w:rsidRDefault="004245ED" w:rsidP="007B3EB6">
      <w:pPr>
        <w:numPr>
          <w:ilvl w:val="0"/>
          <w:numId w:val="152"/>
        </w:numPr>
        <w:autoSpaceDE w:val="0"/>
        <w:autoSpaceDN w:val="0"/>
        <w:adjustRightInd w:val="0"/>
        <w:spacing w:line="360" w:lineRule="auto"/>
        <w:ind w:left="357" w:hanging="357"/>
        <w:jc w:val="both"/>
        <w:rPr>
          <w:rFonts w:ascii="Arial" w:eastAsia="MinionPro-Regular" w:hAnsi="Arial" w:cs="Arial"/>
          <w:color w:val="000000"/>
          <w:sz w:val="22"/>
          <w:szCs w:val="22"/>
          <w:lang w:eastAsia="en-US"/>
        </w:rPr>
      </w:pPr>
      <w:r w:rsidRPr="004245ED">
        <w:rPr>
          <w:rFonts w:ascii="Arial" w:eastAsia="MinionPro-Regular" w:hAnsi="Arial" w:cs="Arial"/>
          <w:color w:val="000000"/>
          <w:sz w:val="22"/>
          <w:szCs w:val="22"/>
          <w:lang w:eastAsia="en-US"/>
        </w:rPr>
        <w:t>Osiągnięcie w perspektywie do roku 2030 stężeń niektórych substancji w powietrzu na poziomach wskazanych przez WHO oraz nowych wymagań wynikających z regulacji prawnych projektowanych przepisami prawa unijnego.</w:t>
      </w:r>
    </w:p>
    <w:p w14:paraId="40BB03B3" w14:textId="77777777" w:rsidR="004245ED" w:rsidRPr="004245ED" w:rsidRDefault="004245ED" w:rsidP="004245ED">
      <w:pPr>
        <w:spacing w:before="120" w:after="120" w:line="360" w:lineRule="auto"/>
        <w:jc w:val="both"/>
        <w:rPr>
          <w:rFonts w:ascii="Arial" w:eastAsia="MinionPro-Regular" w:hAnsi="Arial" w:cs="Arial"/>
          <w:color w:val="000000"/>
          <w:sz w:val="22"/>
          <w:szCs w:val="22"/>
          <w:lang w:eastAsia="en-US"/>
        </w:rPr>
      </w:pPr>
      <w:r w:rsidRPr="004245ED">
        <w:rPr>
          <w:rFonts w:ascii="Arial" w:eastAsia="MinionPro-Regular" w:hAnsi="Arial" w:cs="Arial"/>
          <w:i/>
          <w:iCs/>
          <w:color w:val="000000"/>
          <w:sz w:val="22"/>
          <w:szCs w:val="22"/>
          <w:lang w:eastAsia="en-US"/>
        </w:rPr>
        <w:t>Program Ochrony Środowiska</w:t>
      </w:r>
      <w:r w:rsidRPr="004245ED">
        <w:rPr>
          <w:rFonts w:ascii="Arial" w:eastAsia="MinionPro-Regular" w:hAnsi="Arial" w:cs="Arial"/>
          <w:color w:val="000000"/>
          <w:sz w:val="22"/>
          <w:szCs w:val="22"/>
          <w:lang w:eastAsia="en-US"/>
        </w:rPr>
        <w:t xml:space="preserve"> </w:t>
      </w:r>
      <w:r w:rsidRPr="004245ED">
        <w:rPr>
          <w:rFonts w:ascii="Arial" w:eastAsia="MinionPro-Regular" w:hAnsi="Arial" w:cs="Arial"/>
          <w:i/>
          <w:color w:val="000000"/>
          <w:sz w:val="22"/>
          <w:szCs w:val="22"/>
          <w:lang w:eastAsia="en-US"/>
        </w:rPr>
        <w:t>dla</w:t>
      </w:r>
      <w:r w:rsidRPr="004245ED">
        <w:rPr>
          <w:rFonts w:ascii="Arial" w:eastAsia="MinionPro-Regular" w:hAnsi="Arial" w:cs="Arial"/>
          <w:color w:val="000000"/>
          <w:sz w:val="22"/>
          <w:szCs w:val="22"/>
          <w:lang w:eastAsia="en-US"/>
        </w:rPr>
        <w:t xml:space="preserve"> </w:t>
      </w:r>
      <w:r w:rsidRPr="004245ED">
        <w:rPr>
          <w:rFonts w:ascii="Arial" w:eastAsiaTheme="minorHAnsi" w:hAnsi="Arial" w:cs="Arial"/>
          <w:i/>
          <w:iCs/>
          <w:sz w:val="22"/>
          <w:szCs w:val="22"/>
          <w:lang w:eastAsia="en-US"/>
        </w:rPr>
        <w:t>Gminy Szubin</w:t>
      </w:r>
      <w:r w:rsidRPr="004245ED">
        <w:rPr>
          <w:rFonts w:ascii="Arial" w:eastAsia="MinionPro-Regular" w:hAnsi="Arial" w:cs="Arial"/>
          <w:color w:val="000000"/>
          <w:sz w:val="22"/>
          <w:szCs w:val="22"/>
          <w:lang w:eastAsia="en-US"/>
        </w:rPr>
        <w:t xml:space="preserve"> wpływa na poprawę jakości powietrza, a co za tym idzie poprawę jakości życia mieszkańców. W </w:t>
      </w:r>
      <w:r w:rsidRPr="004245ED">
        <w:rPr>
          <w:rFonts w:ascii="Arial" w:eastAsia="MinionPro-Regular" w:hAnsi="Arial" w:cs="Arial"/>
          <w:i/>
          <w:color w:val="000000"/>
          <w:sz w:val="22"/>
          <w:szCs w:val="22"/>
          <w:lang w:eastAsia="en-US"/>
        </w:rPr>
        <w:t>POŚ</w:t>
      </w:r>
      <w:r w:rsidRPr="004245ED">
        <w:rPr>
          <w:rFonts w:ascii="Arial" w:eastAsia="MinionPro-Regular" w:hAnsi="Arial" w:cs="Arial"/>
          <w:color w:val="000000"/>
          <w:sz w:val="22"/>
          <w:szCs w:val="22"/>
          <w:lang w:eastAsia="en-US"/>
        </w:rPr>
        <w:t xml:space="preserve"> zaplanowano działania z zakresu wymiany urządzeń grzewczych, kompleksowej termomodernizacji, wymiany i rozbudowy oświetlenia ulicznego, utrzymania czystości na drogach, budowy i remontów dróg/mostów/ścieżek rowerowych, edukacji ekologicznej społeczeństwa z zakresu gospodarki niskoemisyjnej oraz instalacji OZE, które wpływają na poprawę jakości powietrza. Wobec tego dokumenty są ze sobą spójne.</w:t>
      </w:r>
    </w:p>
    <w:p w14:paraId="6189B840" w14:textId="77777777" w:rsidR="004245ED" w:rsidRPr="004245ED" w:rsidRDefault="004245ED" w:rsidP="004245ED">
      <w:pPr>
        <w:spacing w:before="120" w:after="120" w:line="360" w:lineRule="auto"/>
        <w:rPr>
          <w:rFonts w:ascii="Arial" w:eastAsiaTheme="minorHAnsi" w:hAnsi="Arial" w:cs="Arial"/>
          <w:b/>
          <w:smallCaps/>
          <w:color w:val="000000"/>
          <w:sz w:val="22"/>
          <w:szCs w:val="22"/>
          <w:u w:val="single"/>
          <w:lang w:eastAsia="en-US"/>
        </w:rPr>
      </w:pPr>
      <w:r w:rsidRPr="004245ED">
        <w:rPr>
          <w:rFonts w:ascii="Arial" w:eastAsiaTheme="minorHAnsi" w:hAnsi="Arial" w:cs="Arial"/>
          <w:b/>
          <w:smallCaps/>
          <w:color w:val="000000"/>
          <w:sz w:val="22"/>
          <w:szCs w:val="22"/>
          <w:u w:val="single"/>
          <w:lang w:eastAsia="en-US"/>
        </w:rPr>
        <w:t>Krajowy Program Zapobiegania Powstawaniu Odpadów</w:t>
      </w:r>
    </w:p>
    <w:p w14:paraId="7B6E615D"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Celem Krajowego Programu Zapobiegania Powstawaniu Odpadów jest zaprzestanie relacji pomiędzy wzrostem gospodarczym a produkcją odpadów, które oddziałują na środowisko.</w:t>
      </w:r>
    </w:p>
    <w:p w14:paraId="549A1F20"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Głównym celem jest postęp stabilnej gospodarki opartej na skuteczniejszym zastosowaniu zasobów, respektowaniu środowiska i zdobyciu większej konkurencyjności za pomocą użycia technologii o niższym zapotrzebowaniu na surowce oraz energię a także takiej, która pozwoli zużytkować surówce wtórne i odnawialne źródła energii.</w:t>
      </w:r>
    </w:p>
    <w:p w14:paraId="37A8EFA8" w14:textId="77777777" w:rsidR="004245ED" w:rsidRPr="004245ED" w:rsidRDefault="004245ED" w:rsidP="004245ED">
      <w:pPr>
        <w:tabs>
          <w:tab w:val="left" w:pos="3540"/>
        </w:tabs>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Pozostałe cele:</w:t>
      </w:r>
    </w:p>
    <w:p w14:paraId="66FEE27C" w14:textId="77777777" w:rsidR="004245ED" w:rsidRPr="004245ED" w:rsidRDefault="004245ED" w:rsidP="007B3EB6">
      <w:pPr>
        <w:numPr>
          <w:ilvl w:val="0"/>
          <w:numId w:val="153"/>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Rozwój zrównoważonej gospodarki opartej na efektywniejszym wykorzystaniu zasobów, poszanowaniu środowiska i osiągnięciu wyższej konkurencyjności, dzięki wykorzystaniu technologii o niższym zapotrzebowaniu na surowce i energię oraz </w:t>
      </w:r>
      <w:r w:rsidRPr="004245ED">
        <w:rPr>
          <w:rFonts w:ascii="Arial" w:eastAsiaTheme="minorHAnsi" w:hAnsi="Arial" w:cs="Arial"/>
          <w:i/>
          <w:color w:val="000000"/>
          <w:sz w:val="22"/>
          <w:szCs w:val="22"/>
          <w:lang w:eastAsia="en-US"/>
        </w:rPr>
        <w:t>umożliwiającej wykorzystanie surowców wtórnych i odnawialnych źródeł energii,</w:t>
      </w:r>
    </w:p>
    <w:p w14:paraId="5B43A2CF" w14:textId="77777777" w:rsidR="004245ED" w:rsidRPr="004245ED" w:rsidRDefault="004245ED" w:rsidP="007B3EB6">
      <w:pPr>
        <w:numPr>
          <w:ilvl w:val="0"/>
          <w:numId w:val="153"/>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Budowa świadomego i odpowiedzialnego społeczeństwa na rzecz zrównoważonego rozwoju poprzez edukację ekologiczną opartą na propagowaniu działań o charakterze niematerialnym np. propagowanie inwestycji w rozwój kompetencji, naukę, rozpowszechnianie kultury, turystyki zamiast dóbr materialnych, ograniczenia zbędnej konsumpcji, uczenia podejmowania świadomych wyborów i wsparciu dobrych praktyk oraz inicjatyw społecznych,</w:t>
      </w:r>
    </w:p>
    <w:p w14:paraId="4CC9D164" w14:textId="77777777" w:rsidR="004245ED" w:rsidRPr="004245ED" w:rsidRDefault="004245ED" w:rsidP="007B3EB6">
      <w:pPr>
        <w:numPr>
          <w:ilvl w:val="0"/>
          <w:numId w:val="153"/>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Zmniejszenie ilości zbieranych zmieszanych odpadów komunalnych.</w:t>
      </w:r>
    </w:p>
    <w:p w14:paraId="7572BC45"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i/>
          <w:iCs/>
          <w:color w:val="000000"/>
          <w:sz w:val="22"/>
          <w:szCs w:val="22"/>
          <w:lang w:eastAsia="en-US"/>
        </w:rPr>
        <w:t xml:space="preserve">Program Ochrony Środowiska dla </w:t>
      </w:r>
      <w:r w:rsidRPr="004245ED">
        <w:rPr>
          <w:rFonts w:ascii="Arial" w:eastAsiaTheme="minorHAnsi" w:hAnsi="Arial" w:cs="Arial"/>
          <w:i/>
          <w:iCs/>
          <w:sz w:val="22"/>
          <w:szCs w:val="22"/>
          <w:lang w:eastAsia="en-US"/>
        </w:rPr>
        <w:t xml:space="preserve">Gminy Szubin </w:t>
      </w:r>
      <w:r w:rsidRPr="004245ED">
        <w:rPr>
          <w:rFonts w:ascii="Arial" w:eastAsiaTheme="minorHAnsi" w:hAnsi="Arial" w:cs="Arial"/>
          <w:color w:val="000000"/>
          <w:sz w:val="22"/>
          <w:szCs w:val="22"/>
          <w:lang w:eastAsia="en-US"/>
        </w:rPr>
        <w:t xml:space="preserve">jest zgodny z Krajowym Programem Zapobiegania Powstawania Odpadów, </w:t>
      </w:r>
      <w:r w:rsidRPr="004245ED">
        <w:rPr>
          <w:rFonts w:ascii="Arial" w:eastAsiaTheme="minorHAnsi" w:hAnsi="Arial" w:cs="Arial"/>
          <w:sz w:val="22"/>
          <w:szCs w:val="22"/>
          <w:lang w:eastAsia="en-US"/>
        </w:rPr>
        <w:t>ponieważ uwzględnia w swoich założeniach działania w zakresie gospodarowania odpadami. Jednym z obszarów interwencji w POŚ jest gospodarka odpadami i zapobieganie powstawaniu odpadów, w ramach którego wyznaczono zadania przyczyniające się do osiągnięcia wskazanych w ww. dokumencie celów.</w:t>
      </w:r>
    </w:p>
    <w:p w14:paraId="4DADA631"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b/>
          <w:smallCaps/>
          <w:sz w:val="22"/>
          <w:szCs w:val="22"/>
          <w:u w:val="single"/>
          <w:lang w:eastAsia="en-US"/>
        </w:rPr>
      </w:pPr>
      <w:bookmarkStart w:id="370" w:name="_Hlk4920140"/>
      <w:r w:rsidRPr="004245ED">
        <w:rPr>
          <w:rFonts w:ascii="Arial" w:eastAsiaTheme="minorHAnsi" w:hAnsi="Arial" w:cs="Arial"/>
          <w:b/>
          <w:smallCaps/>
          <w:sz w:val="22"/>
          <w:szCs w:val="22"/>
          <w:u w:val="single"/>
          <w:lang w:eastAsia="en-US"/>
        </w:rPr>
        <w:t>Program wodno – środowiskowy kraju</w:t>
      </w:r>
    </w:p>
    <w:p w14:paraId="19CD7AD9"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Program stanowi zbiór najefektywniejszych działań wspierających osiągnięcie celów środowiskowych oraz zmierza do poprawy i utrzymania stabilnego stanu wód w określonych obszarach dorzeczy poprzez wyznaczone w dokumencie cele.</w:t>
      </w:r>
    </w:p>
    <w:p w14:paraId="7AEE9086"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Cele Programu:</w:t>
      </w:r>
    </w:p>
    <w:p w14:paraId="2D2B5FA3" w14:textId="77777777" w:rsidR="004245ED" w:rsidRPr="004245ED" w:rsidRDefault="004245ED" w:rsidP="007B3EB6">
      <w:pPr>
        <w:numPr>
          <w:ilvl w:val="0"/>
          <w:numId w:val="155"/>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niepogarszanie stanu części wód,</w:t>
      </w:r>
    </w:p>
    <w:p w14:paraId="7400CCE6" w14:textId="77777777" w:rsidR="004245ED" w:rsidRPr="004245ED" w:rsidRDefault="004245ED" w:rsidP="007B3EB6">
      <w:pPr>
        <w:numPr>
          <w:ilvl w:val="0"/>
          <w:numId w:val="155"/>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osiągnięcie dobrego stan wód: dobry stan ekologiczny i chemiczny dla wód powierzchniowych, dobry stan chemiczny i ilościowy dla wód podziemnych,</w:t>
      </w:r>
    </w:p>
    <w:p w14:paraId="5DC187D8" w14:textId="77777777" w:rsidR="004245ED" w:rsidRPr="004245ED" w:rsidRDefault="004245ED" w:rsidP="007B3EB6">
      <w:pPr>
        <w:numPr>
          <w:ilvl w:val="0"/>
          <w:numId w:val="155"/>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spełnienie wymagań specjalnych, zawartych w innych unijnych aktach prawnych i polskim prawie, w odniesieniu do obszarów chronionych (w tym wrażliwych na eutrofizację wywołaną zanieczyszczeniami pochodzącymi ze źródeł komunalnych, narażonych na zanieczyszczenia związkami azotu pochodzącymi ze źródeł rolniczych, przeznaczonych do celów rekreacyjnych, do poboru wody dla zaopatrzenia ludności w wodę przeznaczoną do spożycia, przeznaczonych do ochrony gatunków zwierząt wodnych o znaczeniu gospodarczym, do ochrony siedlisk lub gatunków, dla których utrzymanie stanu wód jest ważnym czynnikiem w ich ochronie),</w:t>
      </w:r>
    </w:p>
    <w:p w14:paraId="64853FB6" w14:textId="77777777" w:rsidR="004245ED" w:rsidRPr="004245ED" w:rsidRDefault="004245ED" w:rsidP="007B3EB6">
      <w:pPr>
        <w:numPr>
          <w:ilvl w:val="0"/>
          <w:numId w:val="155"/>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zaprzestanie lub stopniowe wyeliminowanie zrzutu substancji priorytetowych do środowiska lub ograniczone zrzuty tych substancji.</w:t>
      </w:r>
    </w:p>
    <w:p w14:paraId="66EA0594"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i/>
          <w:iCs/>
          <w:color w:val="000000"/>
          <w:sz w:val="22"/>
          <w:szCs w:val="22"/>
          <w:lang w:eastAsia="en-US"/>
        </w:rPr>
        <w:t xml:space="preserve">Program Ochrony Środowiska </w:t>
      </w:r>
      <w:r w:rsidRPr="004245ED">
        <w:rPr>
          <w:rFonts w:ascii="Arial" w:eastAsiaTheme="minorHAnsi" w:hAnsi="Arial" w:cs="Arial"/>
          <w:i/>
          <w:iCs/>
          <w:sz w:val="22"/>
          <w:szCs w:val="22"/>
          <w:lang w:eastAsia="en-US"/>
        </w:rPr>
        <w:t xml:space="preserve">dla Gminy Szubin </w:t>
      </w:r>
      <w:r w:rsidRPr="004245ED">
        <w:rPr>
          <w:rFonts w:ascii="Arial" w:eastAsiaTheme="minorHAnsi" w:hAnsi="Arial" w:cs="Arial"/>
          <w:sz w:val="22"/>
          <w:szCs w:val="22"/>
          <w:lang w:eastAsia="en-US"/>
        </w:rPr>
        <w:t>jest zgodny z założeniami Programu Wodno-Środowiskowego Kraju, gdyż jego realizacja przyczynia się do poprawy jakości wód znajdujących się na obszarze gminy</w:t>
      </w:r>
      <w:r w:rsidRPr="004245ED">
        <w:rPr>
          <w:rFonts w:ascii="Arial" w:eastAsiaTheme="minorHAnsi" w:hAnsi="Arial" w:cs="Arial"/>
          <w:i/>
          <w:iCs/>
          <w:sz w:val="22"/>
          <w:szCs w:val="22"/>
          <w:lang w:eastAsia="en-US"/>
        </w:rPr>
        <w:t>.</w:t>
      </w:r>
      <w:r w:rsidRPr="004245ED">
        <w:rPr>
          <w:rFonts w:ascii="Arial" w:eastAsiaTheme="minorHAnsi" w:hAnsi="Arial" w:cs="Arial"/>
          <w:sz w:val="22"/>
          <w:szCs w:val="22"/>
          <w:lang w:eastAsia="en-US"/>
        </w:rPr>
        <w:t xml:space="preserve"> W </w:t>
      </w:r>
      <w:r w:rsidRPr="004245ED">
        <w:rPr>
          <w:rFonts w:ascii="Arial" w:eastAsiaTheme="minorHAnsi" w:hAnsi="Arial" w:cs="Arial"/>
          <w:i/>
          <w:sz w:val="22"/>
          <w:szCs w:val="22"/>
          <w:lang w:eastAsia="en-US"/>
        </w:rPr>
        <w:t>POŚ</w:t>
      </w:r>
      <w:r w:rsidRPr="004245ED">
        <w:rPr>
          <w:rFonts w:ascii="Arial" w:eastAsiaTheme="minorHAnsi" w:hAnsi="Arial" w:cs="Arial"/>
          <w:sz w:val="22"/>
          <w:szCs w:val="22"/>
          <w:lang w:eastAsia="en-US"/>
        </w:rPr>
        <w:t xml:space="preserve"> zaplanowano zadania z zakresu zapewnienia odpowiedniego systemu gospodarki wodno-ściekowej oraz poprawy stanu jakości wód. Działania te przyczyniają się do osiągnięcia ww. celów Programu.</w:t>
      </w:r>
    </w:p>
    <w:bookmarkEnd w:id="370"/>
    <w:p w14:paraId="3AE4DE26"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b/>
          <w:smallCaps/>
          <w:color w:val="000000"/>
          <w:sz w:val="22"/>
          <w:szCs w:val="22"/>
          <w:u w:val="single"/>
          <w:lang w:eastAsia="en-US"/>
        </w:rPr>
      </w:pPr>
      <w:r w:rsidRPr="004245ED">
        <w:rPr>
          <w:rFonts w:ascii="Arial" w:eastAsiaTheme="minorHAnsi" w:hAnsi="Arial" w:cs="Arial"/>
          <w:b/>
          <w:smallCaps/>
          <w:color w:val="000000"/>
          <w:sz w:val="22"/>
          <w:szCs w:val="22"/>
          <w:u w:val="single"/>
          <w:lang w:eastAsia="en-US"/>
        </w:rPr>
        <w:t>Plany zarządzania ryzykiem powodziowym</w:t>
      </w:r>
    </w:p>
    <w:p w14:paraId="792B3A68"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Plany mają na celu powstrzymanie powodzi i ochronę przed powodzią. Zawierają także informacje dotyczące odpowiedniej organizacji w razie wystąpienia powodzi.</w:t>
      </w:r>
    </w:p>
    <w:p w14:paraId="0A6CA97C"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Wobec powyższego głównym celem PZRP jest ograniczenie potencjalnych negatywnych skutków powodzi dla życia i zdrowia ludzi, środowiska, dziedzictwa kulturowego oraz działalności gospodarczej, poprzez realizację działań służących minimalizacji zidentyfikowanych zagrożeń. Działania te prowadzić będą m.in. do obniżenia strat powodziowych.</w:t>
      </w:r>
    </w:p>
    <w:p w14:paraId="05AEBDB6" w14:textId="77777777" w:rsidR="004245ED" w:rsidRPr="004245ED" w:rsidRDefault="004245ED" w:rsidP="004245ED">
      <w:pPr>
        <w:spacing w:before="120" w:after="120" w:line="360" w:lineRule="auto"/>
        <w:jc w:val="both"/>
        <w:rPr>
          <w:rFonts w:ascii="Arial" w:hAnsi="Arial" w:cs="Arial"/>
          <w:sz w:val="22"/>
          <w:szCs w:val="22"/>
        </w:rPr>
      </w:pPr>
      <w:r w:rsidRPr="004245ED">
        <w:rPr>
          <w:rFonts w:ascii="Arial" w:hAnsi="Arial" w:cs="Arial"/>
          <w:sz w:val="22"/>
          <w:szCs w:val="22"/>
        </w:rPr>
        <w:t>W ramach Planu Zarządzania Ryzykiem Powodziowym określono 3 cele główne, którym odpowiada 13 celów szczegółowych:</w:t>
      </w:r>
    </w:p>
    <w:p w14:paraId="1BB0A36B" w14:textId="77777777" w:rsidR="004245ED" w:rsidRPr="004245ED" w:rsidRDefault="004245ED" w:rsidP="007B3EB6">
      <w:pPr>
        <w:numPr>
          <w:ilvl w:val="0"/>
          <w:numId w:val="9"/>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zahamowanie wzrostu ryzyka powodziowego: </w:t>
      </w:r>
    </w:p>
    <w:p w14:paraId="627A1177" w14:textId="77777777" w:rsidR="004245ED" w:rsidRPr="004245ED" w:rsidRDefault="004245ED" w:rsidP="007B3EB6">
      <w:pPr>
        <w:numPr>
          <w:ilvl w:val="1"/>
          <w:numId w:val="158"/>
        </w:numPr>
        <w:spacing w:line="360" w:lineRule="auto"/>
        <w:ind w:left="71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utrzymanie oraz zwiększenie istniejącej zdolności retencyjnej zlewni w regionie wodnym,</w:t>
      </w:r>
    </w:p>
    <w:p w14:paraId="7FFCFB03" w14:textId="77777777" w:rsidR="004245ED" w:rsidRPr="004245ED" w:rsidRDefault="004245ED" w:rsidP="007B3EB6">
      <w:pPr>
        <w:numPr>
          <w:ilvl w:val="1"/>
          <w:numId w:val="158"/>
        </w:numPr>
        <w:spacing w:line="360" w:lineRule="auto"/>
        <w:ind w:left="71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wyeliminowanie lub unikanie wzrostu zagospodarowania na obszarach szczególnego zagrożenia powodzią,</w:t>
      </w:r>
    </w:p>
    <w:p w14:paraId="27369ACD" w14:textId="77777777" w:rsidR="004245ED" w:rsidRPr="004245ED" w:rsidRDefault="004245ED" w:rsidP="007B3EB6">
      <w:pPr>
        <w:numPr>
          <w:ilvl w:val="1"/>
          <w:numId w:val="158"/>
        </w:numPr>
        <w:spacing w:line="360" w:lineRule="auto"/>
        <w:ind w:left="71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określenie warunków możliwego zagospodarowania obszarów chronionych obwałowaniami,</w:t>
      </w:r>
    </w:p>
    <w:p w14:paraId="74DD75EC" w14:textId="77777777" w:rsidR="004245ED" w:rsidRPr="004245ED" w:rsidRDefault="004245ED" w:rsidP="007B3EB6">
      <w:pPr>
        <w:numPr>
          <w:ilvl w:val="1"/>
          <w:numId w:val="158"/>
        </w:numPr>
        <w:spacing w:line="360" w:lineRule="auto"/>
        <w:ind w:left="71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unikanie wzrostu oraz określenie warunków zagospodarowania na obszarach o niskim (Q0,2%) prawdopodobieństwie wystąpienia powodzi;</w:t>
      </w:r>
    </w:p>
    <w:p w14:paraId="6F01DB90" w14:textId="77777777" w:rsidR="004245ED" w:rsidRPr="004245ED" w:rsidRDefault="004245ED" w:rsidP="007B3EB6">
      <w:pPr>
        <w:numPr>
          <w:ilvl w:val="0"/>
          <w:numId w:val="9"/>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obniżenie istniejącego ryzyka powodziowego: </w:t>
      </w:r>
    </w:p>
    <w:p w14:paraId="355114D4" w14:textId="77777777" w:rsidR="004245ED" w:rsidRPr="004245ED" w:rsidRDefault="004245ED" w:rsidP="007B3EB6">
      <w:pPr>
        <w:numPr>
          <w:ilvl w:val="1"/>
          <w:numId w:val="157"/>
        </w:numPr>
        <w:spacing w:line="360" w:lineRule="auto"/>
        <w:ind w:left="7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ograniczenie istniejącego zagrożenia powodziowego,</w:t>
      </w:r>
    </w:p>
    <w:p w14:paraId="0298EA0D" w14:textId="77777777" w:rsidR="004245ED" w:rsidRPr="004245ED" w:rsidRDefault="004245ED" w:rsidP="007B3EB6">
      <w:pPr>
        <w:numPr>
          <w:ilvl w:val="1"/>
          <w:numId w:val="157"/>
        </w:numPr>
        <w:spacing w:line="360" w:lineRule="auto"/>
        <w:ind w:left="7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ograniczenie istniejącego zagospodarowania,</w:t>
      </w:r>
    </w:p>
    <w:p w14:paraId="3F57B0D1" w14:textId="77777777" w:rsidR="004245ED" w:rsidRPr="004245ED" w:rsidRDefault="004245ED" w:rsidP="007B3EB6">
      <w:pPr>
        <w:numPr>
          <w:ilvl w:val="1"/>
          <w:numId w:val="157"/>
        </w:numPr>
        <w:spacing w:line="360" w:lineRule="auto"/>
        <w:ind w:left="7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ograniczenie wrażliwości obiektów i społeczności na zagrożenie powodziowe;</w:t>
      </w:r>
    </w:p>
    <w:p w14:paraId="22270F55" w14:textId="77777777" w:rsidR="004245ED" w:rsidRPr="004245ED" w:rsidRDefault="004245ED" w:rsidP="007B3EB6">
      <w:pPr>
        <w:numPr>
          <w:ilvl w:val="0"/>
          <w:numId w:val="9"/>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poprawa systemu zarządzania ryzykiem powodziowym: </w:t>
      </w:r>
    </w:p>
    <w:p w14:paraId="4F83EC58" w14:textId="77777777" w:rsidR="004245ED" w:rsidRPr="004245ED" w:rsidRDefault="004245ED" w:rsidP="007B3EB6">
      <w:pPr>
        <w:numPr>
          <w:ilvl w:val="1"/>
          <w:numId w:val="156"/>
        </w:numPr>
        <w:spacing w:line="360" w:lineRule="auto"/>
        <w:ind w:left="7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doskonalenie prognozowania i ostrzegania o zagrożeniach meteorologicznych i hydrologicznych,</w:t>
      </w:r>
    </w:p>
    <w:p w14:paraId="130EDC37" w14:textId="77777777" w:rsidR="004245ED" w:rsidRPr="004245ED" w:rsidRDefault="004245ED" w:rsidP="007B3EB6">
      <w:pPr>
        <w:numPr>
          <w:ilvl w:val="1"/>
          <w:numId w:val="156"/>
        </w:numPr>
        <w:spacing w:line="360" w:lineRule="auto"/>
        <w:ind w:left="7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doskonalenie skuteczności reagowania ludzi, firm i instytucji publicznych na powódź,</w:t>
      </w:r>
    </w:p>
    <w:p w14:paraId="3C22E134" w14:textId="77777777" w:rsidR="004245ED" w:rsidRPr="004245ED" w:rsidRDefault="004245ED" w:rsidP="007B3EB6">
      <w:pPr>
        <w:numPr>
          <w:ilvl w:val="1"/>
          <w:numId w:val="156"/>
        </w:numPr>
        <w:spacing w:line="360" w:lineRule="auto"/>
        <w:ind w:left="7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doskonalenie skuteczności odbudowy i powrotu do stanu sprzed powodzi,</w:t>
      </w:r>
    </w:p>
    <w:p w14:paraId="21265CB6" w14:textId="77777777" w:rsidR="004245ED" w:rsidRPr="004245ED" w:rsidRDefault="004245ED" w:rsidP="007B3EB6">
      <w:pPr>
        <w:numPr>
          <w:ilvl w:val="1"/>
          <w:numId w:val="156"/>
        </w:numPr>
        <w:spacing w:line="360" w:lineRule="auto"/>
        <w:ind w:left="7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wdrożenie i doskonalenie skuteczności analiz popowodziowych,</w:t>
      </w:r>
    </w:p>
    <w:p w14:paraId="57BF7D45" w14:textId="77777777" w:rsidR="004245ED" w:rsidRPr="004245ED" w:rsidRDefault="004245ED" w:rsidP="007B3EB6">
      <w:pPr>
        <w:numPr>
          <w:ilvl w:val="1"/>
          <w:numId w:val="156"/>
        </w:numPr>
        <w:spacing w:line="360" w:lineRule="auto"/>
        <w:ind w:left="7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budowa instrumentów prawnych i finansowych zniechęcających lub skłaniających do określonych zachowań zwiększających bezpieczeństwo powodziowe,</w:t>
      </w:r>
    </w:p>
    <w:p w14:paraId="6835A106" w14:textId="77777777" w:rsidR="004245ED" w:rsidRPr="004245ED" w:rsidRDefault="004245ED" w:rsidP="007B3EB6">
      <w:pPr>
        <w:numPr>
          <w:ilvl w:val="1"/>
          <w:numId w:val="156"/>
        </w:numPr>
        <w:spacing w:line="360" w:lineRule="auto"/>
        <w:ind w:left="7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budowa programów edukacyjnych poprawiających świadomość i wiedzę na temat źródeł zagrożenia i ryzyka powodziowego.</w:t>
      </w:r>
    </w:p>
    <w:p w14:paraId="6C6F3EAA" w14:textId="77777777" w:rsidR="004245ED" w:rsidRPr="004245ED" w:rsidRDefault="004245ED" w:rsidP="004245ED">
      <w:pPr>
        <w:tabs>
          <w:tab w:val="left" w:pos="1038"/>
        </w:tabs>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i/>
          <w:iCs/>
          <w:sz w:val="22"/>
          <w:szCs w:val="22"/>
          <w:lang w:eastAsia="en-US"/>
        </w:rPr>
        <w:t xml:space="preserve">Program Ochrony Środowiska dla Gminy Szubin </w:t>
      </w:r>
      <w:r w:rsidRPr="004245ED">
        <w:rPr>
          <w:rFonts w:ascii="Arial" w:eastAsiaTheme="minorHAnsi" w:hAnsi="Arial" w:cs="Arial"/>
          <w:sz w:val="22"/>
          <w:szCs w:val="22"/>
          <w:lang w:eastAsia="en-US"/>
        </w:rPr>
        <w:t>jest spójny z Planami Zarządzania Ryzykiem Powodziowym, uwzględnia w swoich zapisach jego założenia. Według Map zagrożenia powodziowego i map ryzyka powodziowego, dostępnych na stronie internetowej Informatycznego Systemu Osłony Kraju, na terenie gminy Szubin występuje obszar szczególnego zagrożenia powodzią od rzek. Obszarami szczególnego zagrożenia powodziowego są obszary i tereny zalewowe wzdłuż rzek Gąsawki i Noteci. Najbardziej zagrożonym terenem są obszary zamieszkałe i zurbanizowane, które bezpośrednio sąsiadują z obszarami szczególnego zagrożenia powodzią. W</w:t>
      </w:r>
      <w:r w:rsidRPr="004245ED">
        <w:rPr>
          <w:rFonts w:ascii="Arial" w:eastAsiaTheme="minorHAnsi" w:hAnsi="Arial" w:cs="Arial"/>
          <w:i/>
          <w:sz w:val="22"/>
          <w:szCs w:val="22"/>
          <w:lang w:eastAsia="en-US"/>
        </w:rPr>
        <w:t xml:space="preserve"> </w:t>
      </w:r>
      <w:r w:rsidRPr="004245ED">
        <w:rPr>
          <w:rFonts w:ascii="Arial" w:eastAsiaTheme="minorHAnsi" w:hAnsi="Arial" w:cs="Arial"/>
          <w:i/>
          <w:iCs/>
          <w:sz w:val="22"/>
          <w:szCs w:val="22"/>
          <w:lang w:eastAsia="en-US"/>
        </w:rPr>
        <w:t>POŚ</w:t>
      </w:r>
      <w:r w:rsidRPr="004245ED">
        <w:rPr>
          <w:rFonts w:ascii="Arial" w:eastAsiaTheme="minorHAnsi" w:hAnsi="Arial" w:cs="Arial"/>
          <w:iCs/>
          <w:sz w:val="22"/>
          <w:szCs w:val="22"/>
          <w:lang w:eastAsia="en-US"/>
        </w:rPr>
        <w:t xml:space="preserve"> zaplanowano do realizacji zadania z zakresu poprawy systemu zarządzania ryzykiem w postaci wsparcia jednostek OSP, umożliwiając im w przypadku wystąpienia zagrożenia powodzi lub podtopień, skuteczniejszą reakcję i pomoc oraz przywrócenie do stanu sprzed wystąpienia zdarzenia.</w:t>
      </w:r>
    </w:p>
    <w:p w14:paraId="02C3F7A6"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Plan gospodarowania wodami na obszarach dorzecza Odry</w:t>
      </w:r>
    </w:p>
    <w:p w14:paraId="33004065" w14:textId="77777777" w:rsidR="004245ED" w:rsidRPr="004245ED" w:rsidRDefault="004245ED" w:rsidP="004245ED">
      <w:pPr>
        <w:autoSpaceDE w:val="0"/>
        <w:autoSpaceDN w:val="0"/>
        <w:adjustRightInd w:val="0"/>
        <w:spacing w:after="16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Główne sposoby użytkowania wód według Planu Gospodarowania Wodami na obszarach Dorzecza Odry to:</w:t>
      </w:r>
    </w:p>
    <w:p w14:paraId="2BB3392A" w14:textId="77777777" w:rsidR="004245ED" w:rsidRPr="004245ED" w:rsidRDefault="004245ED" w:rsidP="004245ED">
      <w:pPr>
        <w:numPr>
          <w:ilvl w:val="0"/>
          <w:numId w:val="182"/>
        </w:numPr>
        <w:autoSpaceDE w:val="0"/>
        <w:autoSpaceDN w:val="0"/>
        <w:adjustRightInd w:val="0"/>
        <w:spacing w:after="160" w:line="360" w:lineRule="auto"/>
        <w:ind w:left="360"/>
        <w:contextualSpacing/>
        <w:jc w:val="both"/>
        <w:rPr>
          <w:rFonts w:ascii="Arial" w:eastAsia="Calibri" w:hAnsi="Arial" w:cs="Arial"/>
          <w:color w:val="000000"/>
          <w:sz w:val="22"/>
          <w:szCs w:val="22"/>
        </w:rPr>
      </w:pPr>
      <w:r w:rsidRPr="004245ED">
        <w:rPr>
          <w:rFonts w:ascii="Arial" w:eastAsia="Calibri" w:hAnsi="Arial" w:cs="Arial"/>
          <w:color w:val="000000"/>
          <w:sz w:val="22"/>
          <w:szCs w:val="22"/>
        </w:rPr>
        <w:t>pobór wody na cele komunalne i gospodarcze</w:t>
      </w:r>
    </w:p>
    <w:p w14:paraId="15A4BBE7" w14:textId="77777777" w:rsidR="004245ED" w:rsidRPr="004245ED" w:rsidRDefault="004245ED" w:rsidP="004245ED">
      <w:pPr>
        <w:numPr>
          <w:ilvl w:val="0"/>
          <w:numId w:val="182"/>
        </w:numPr>
        <w:autoSpaceDE w:val="0"/>
        <w:autoSpaceDN w:val="0"/>
        <w:adjustRightInd w:val="0"/>
        <w:spacing w:after="160" w:line="360" w:lineRule="auto"/>
        <w:ind w:left="360"/>
        <w:contextualSpacing/>
        <w:jc w:val="both"/>
        <w:rPr>
          <w:rFonts w:ascii="Arial" w:eastAsia="Calibri" w:hAnsi="Arial" w:cs="Arial"/>
          <w:color w:val="000000"/>
          <w:sz w:val="22"/>
          <w:szCs w:val="22"/>
        </w:rPr>
      </w:pPr>
      <w:r w:rsidRPr="004245ED">
        <w:rPr>
          <w:rFonts w:ascii="Arial" w:eastAsia="Calibri" w:hAnsi="Arial" w:cs="Arial"/>
          <w:color w:val="000000"/>
          <w:sz w:val="22"/>
          <w:szCs w:val="22"/>
        </w:rPr>
        <w:t>pobór wody na cele technologiczne i chłodnicze</w:t>
      </w:r>
    </w:p>
    <w:p w14:paraId="6BC956DF" w14:textId="77777777" w:rsidR="004245ED" w:rsidRPr="004245ED" w:rsidRDefault="004245ED" w:rsidP="004245ED">
      <w:pPr>
        <w:numPr>
          <w:ilvl w:val="0"/>
          <w:numId w:val="182"/>
        </w:numPr>
        <w:autoSpaceDE w:val="0"/>
        <w:autoSpaceDN w:val="0"/>
        <w:adjustRightInd w:val="0"/>
        <w:spacing w:after="160" w:line="360" w:lineRule="auto"/>
        <w:ind w:left="360"/>
        <w:contextualSpacing/>
        <w:jc w:val="both"/>
        <w:rPr>
          <w:rFonts w:ascii="Arial" w:eastAsia="Calibri" w:hAnsi="Arial" w:cs="Arial"/>
          <w:color w:val="000000"/>
          <w:sz w:val="22"/>
          <w:szCs w:val="22"/>
        </w:rPr>
      </w:pPr>
      <w:r w:rsidRPr="004245ED">
        <w:rPr>
          <w:rFonts w:ascii="Arial" w:eastAsia="Calibri" w:hAnsi="Arial" w:cs="Arial"/>
          <w:color w:val="000000"/>
          <w:sz w:val="22"/>
          <w:szCs w:val="22"/>
        </w:rPr>
        <w:t>pobór wody na cele rolnictwa</w:t>
      </w:r>
    </w:p>
    <w:p w14:paraId="26168D91" w14:textId="77777777" w:rsidR="004245ED" w:rsidRPr="004245ED" w:rsidRDefault="004245ED" w:rsidP="004245ED">
      <w:pPr>
        <w:numPr>
          <w:ilvl w:val="0"/>
          <w:numId w:val="182"/>
        </w:numPr>
        <w:autoSpaceDE w:val="0"/>
        <w:autoSpaceDN w:val="0"/>
        <w:adjustRightInd w:val="0"/>
        <w:spacing w:after="160" w:line="360" w:lineRule="auto"/>
        <w:ind w:left="360"/>
        <w:contextualSpacing/>
        <w:jc w:val="both"/>
        <w:rPr>
          <w:rFonts w:ascii="Arial" w:eastAsia="Calibri" w:hAnsi="Arial" w:cs="Arial"/>
          <w:color w:val="000000"/>
          <w:sz w:val="22"/>
          <w:szCs w:val="22"/>
        </w:rPr>
      </w:pPr>
      <w:r w:rsidRPr="004245ED">
        <w:rPr>
          <w:rFonts w:ascii="Arial" w:eastAsia="Calibri" w:hAnsi="Arial" w:cs="Arial"/>
          <w:color w:val="000000"/>
          <w:sz w:val="22"/>
          <w:szCs w:val="22"/>
        </w:rPr>
        <w:t>rybactwo i wędkarstwo</w:t>
      </w:r>
    </w:p>
    <w:p w14:paraId="4A41C486" w14:textId="77777777" w:rsidR="004245ED" w:rsidRPr="004245ED" w:rsidRDefault="004245ED" w:rsidP="004245ED">
      <w:pPr>
        <w:numPr>
          <w:ilvl w:val="0"/>
          <w:numId w:val="182"/>
        </w:numPr>
        <w:autoSpaceDE w:val="0"/>
        <w:autoSpaceDN w:val="0"/>
        <w:adjustRightInd w:val="0"/>
        <w:spacing w:after="160" w:line="360" w:lineRule="auto"/>
        <w:ind w:left="360"/>
        <w:contextualSpacing/>
        <w:jc w:val="both"/>
        <w:rPr>
          <w:rFonts w:ascii="Arial" w:eastAsia="Calibri" w:hAnsi="Arial" w:cs="Arial"/>
          <w:color w:val="000000"/>
          <w:sz w:val="22"/>
          <w:szCs w:val="22"/>
        </w:rPr>
      </w:pPr>
      <w:r w:rsidRPr="004245ED">
        <w:rPr>
          <w:rFonts w:ascii="Arial" w:eastAsia="Calibri" w:hAnsi="Arial" w:cs="Arial"/>
          <w:color w:val="000000"/>
          <w:sz w:val="22"/>
          <w:szCs w:val="22"/>
        </w:rPr>
        <w:t>żegluga śródlądowa</w:t>
      </w:r>
    </w:p>
    <w:p w14:paraId="581D2225" w14:textId="77777777" w:rsidR="004245ED" w:rsidRPr="004245ED" w:rsidRDefault="004245ED" w:rsidP="004245ED">
      <w:pPr>
        <w:numPr>
          <w:ilvl w:val="0"/>
          <w:numId w:val="182"/>
        </w:numPr>
        <w:autoSpaceDE w:val="0"/>
        <w:autoSpaceDN w:val="0"/>
        <w:adjustRightInd w:val="0"/>
        <w:spacing w:after="160" w:line="360" w:lineRule="auto"/>
        <w:ind w:left="360"/>
        <w:contextualSpacing/>
        <w:jc w:val="both"/>
        <w:rPr>
          <w:rFonts w:ascii="Arial" w:eastAsia="Calibri" w:hAnsi="Arial" w:cs="Arial"/>
          <w:color w:val="000000"/>
          <w:sz w:val="22"/>
          <w:szCs w:val="22"/>
        </w:rPr>
      </w:pPr>
      <w:r w:rsidRPr="004245ED">
        <w:rPr>
          <w:rFonts w:ascii="Arial" w:eastAsia="Calibri" w:hAnsi="Arial" w:cs="Arial"/>
          <w:color w:val="000000"/>
          <w:sz w:val="22"/>
          <w:szCs w:val="22"/>
        </w:rPr>
        <w:t>turystyka, rekreacja wodna.</w:t>
      </w:r>
    </w:p>
    <w:p w14:paraId="70B3BAA2"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Celami Planów Gospodarowania Wodami jest:</w:t>
      </w:r>
    </w:p>
    <w:p w14:paraId="3A0BC6D9" w14:textId="77777777" w:rsidR="004245ED" w:rsidRPr="004245ED" w:rsidRDefault="004245ED" w:rsidP="007B3EB6">
      <w:pPr>
        <w:numPr>
          <w:ilvl w:val="0"/>
          <w:numId w:val="163"/>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określenie dobrego stanu jednolitych części wód powierzchniowych,</w:t>
      </w:r>
    </w:p>
    <w:p w14:paraId="70D83F2E" w14:textId="77777777" w:rsidR="004245ED" w:rsidRPr="004245ED" w:rsidRDefault="004245ED" w:rsidP="007B3EB6">
      <w:pPr>
        <w:numPr>
          <w:ilvl w:val="0"/>
          <w:numId w:val="163"/>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zapobieganie dopływowi lub ograniczenia dopływu zanieczyszczeń do wód podziemnych,</w:t>
      </w:r>
    </w:p>
    <w:p w14:paraId="32FCCB70" w14:textId="77777777" w:rsidR="004245ED" w:rsidRPr="004245ED" w:rsidRDefault="004245ED" w:rsidP="007B3EB6">
      <w:pPr>
        <w:numPr>
          <w:ilvl w:val="0"/>
          <w:numId w:val="163"/>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zapobieganie pogarszaniu się stanu wszystkich części wód podziemnych (z zastrzeżeniami wymienionymi w RDW),</w:t>
      </w:r>
    </w:p>
    <w:p w14:paraId="271547C1" w14:textId="77777777" w:rsidR="004245ED" w:rsidRPr="004245ED" w:rsidRDefault="004245ED" w:rsidP="007B3EB6">
      <w:pPr>
        <w:numPr>
          <w:ilvl w:val="0"/>
          <w:numId w:val="163"/>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zapewnienie równowagi pomiędzy poborem a zasilaniem wód podziemnych, </w:t>
      </w:r>
    </w:p>
    <w:p w14:paraId="766E7633" w14:textId="77777777" w:rsidR="004245ED" w:rsidRPr="004245ED" w:rsidRDefault="004245ED" w:rsidP="007B3EB6">
      <w:pPr>
        <w:numPr>
          <w:ilvl w:val="0"/>
          <w:numId w:val="163"/>
        </w:numPr>
        <w:spacing w:line="360" w:lineRule="auto"/>
        <w:ind w:left="357" w:hanging="357"/>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ochrona i podejmowanie działań naprawczych w celu eliminacji zanieczyszczeń powstałych wskutek działalności człowieka. </w:t>
      </w:r>
    </w:p>
    <w:p w14:paraId="06B9807C" w14:textId="77777777" w:rsidR="004245ED" w:rsidRPr="004245ED" w:rsidRDefault="004245ED" w:rsidP="004245ED">
      <w:pPr>
        <w:spacing w:before="120" w:after="120" w:line="360" w:lineRule="auto"/>
        <w:jc w:val="both"/>
        <w:rPr>
          <w:rFonts w:ascii="Arial" w:eastAsiaTheme="minorHAnsi" w:hAnsi="Arial" w:cs="Arial"/>
          <w:color w:val="000000"/>
          <w:sz w:val="22"/>
          <w:szCs w:val="22"/>
          <w:lang w:eastAsia="en-US"/>
        </w:rPr>
      </w:pPr>
      <w:r w:rsidRPr="004245ED">
        <w:rPr>
          <w:rFonts w:ascii="Arial" w:eastAsiaTheme="minorHAnsi" w:hAnsi="Arial" w:cs="Arial"/>
          <w:color w:val="000000"/>
          <w:sz w:val="22"/>
          <w:szCs w:val="22"/>
          <w:lang w:eastAsia="en-US"/>
        </w:rPr>
        <w:t xml:space="preserve">Cele zawarte w </w:t>
      </w:r>
      <w:r w:rsidRPr="004245ED">
        <w:rPr>
          <w:rFonts w:ascii="Arial" w:eastAsiaTheme="minorHAnsi" w:hAnsi="Arial" w:cs="Arial"/>
          <w:i/>
          <w:color w:val="000000"/>
          <w:sz w:val="22"/>
          <w:szCs w:val="22"/>
          <w:lang w:eastAsia="en-US"/>
        </w:rPr>
        <w:t xml:space="preserve">Programie Ochrony Środowiska </w:t>
      </w:r>
      <w:r w:rsidRPr="004245ED">
        <w:rPr>
          <w:rFonts w:ascii="Arial" w:eastAsiaTheme="minorHAnsi" w:hAnsi="Arial" w:cs="Arial"/>
          <w:i/>
          <w:sz w:val="22"/>
          <w:szCs w:val="22"/>
          <w:lang w:eastAsia="en-US"/>
        </w:rPr>
        <w:t xml:space="preserve">dla Gminy Szubin </w:t>
      </w:r>
      <w:r w:rsidRPr="004245ED">
        <w:rPr>
          <w:rFonts w:ascii="Arial" w:eastAsiaTheme="minorHAnsi" w:hAnsi="Arial" w:cs="Arial"/>
          <w:color w:val="000000"/>
          <w:sz w:val="22"/>
          <w:szCs w:val="22"/>
          <w:lang w:eastAsia="en-US"/>
        </w:rPr>
        <w:t xml:space="preserve">uwzględniają założenia Planu Gospodarowania Wodami na obszarze dorzecza Odry. W </w:t>
      </w:r>
      <w:r w:rsidRPr="004245ED">
        <w:rPr>
          <w:rFonts w:ascii="Arial" w:eastAsiaTheme="minorHAnsi" w:hAnsi="Arial" w:cs="Arial"/>
          <w:i/>
          <w:color w:val="000000"/>
          <w:sz w:val="22"/>
          <w:szCs w:val="22"/>
          <w:lang w:eastAsia="en-US"/>
        </w:rPr>
        <w:t>POŚ</w:t>
      </w:r>
      <w:r w:rsidRPr="004245ED">
        <w:rPr>
          <w:rFonts w:ascii="Arial" w:eastAsiaTheme="minorHAnsi" w:hAnsi="Arial" w:cs="Arial"/>
          <w:color w:val="000000"/>
          <w:sz w:val="22"/>
          <w:szCs w:val="22"/>
          <w:lang w:eastAsia="en-US"/>
        </w:rPr>
        <w:t xml:space="preserve"> zawarto działania mające na celu poprawę stanu JCWP na terenie gminy.</w:t>
      </w:r>
    </w:p>
    <w:p w14:paraId="1582D590"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Program Oczyszczania Kraju z Azbestu na lata 2009-2032</w:t>
      </w:r>
    </w:p>
    <w:p w14:paraId="5747B7D9" w14:textId="77777777" w:rsidR="004245ED" w:rsidRPr="004245ED" w:rsidRDefault="004245ED" w:rsidP="004245ED">
      <w:pPr>
        <w:spacing w:before="120" w:after="120" w:line="360" w:lineRule="auto"/>
        <w:jc w:val="both"/>
        <w:rPr>
          <w:rFonts w:ascii="Arial" w:hAnsi="Arial"/>
          <w:sz w:val="22"/>
          <w:szCs w:val="20"/>
          <w:lang w:eastAsia="en-US"/>
        </w:rPr>
      </w:pPr>
      <w:r w:rsidRPr="004245ED">
        <w:rPr>
          <w:rFonts w:ascii="Arial" w:hAnsi="Arial"/>
          <w:sz w:val="22"/>
          <w:szCs w:val="20"/>
          <w:lang w:eastAsia="en-US"/>
        </w:rPr>
        <w:t xml:space="preserve">Program Oczyszczania Kraju z Azbestu na lata 2009-2032 został ustanowiony uchwałą nr 39/2010 Rady Ministrów z dnia 15 marca 2010 r. </w:t>
      </w:r>
      <w:r w:rsidRPr="004245ED">
        <w:rPr>
          <w:rFonts w:ascii="Arial" w:hAnsi="Arial" w:cs="Arial"/>
          <w:sz w:val="22"/>
          <w:szCs w:val="22"/>
          <w:lang w:eastAsia="en-US"/>
        </w:rPr>
        <w:t>zmieniającą uchwałę w sprawie ustanowienia programu wieloletniego pod nazwą „Program Oczyszczania Kraju z Azbestu na lata 2009-2032”. Program ten utrzymuje cele przyjętego przez Radę Ministrów 14 maja 2002 r. Programu usuwania azbestu i wyrobów zawierających azbest stosowanych na terytorium Polski, którymi są:</w:t>
      </w:r>
    </w:p>
    <w:p w14:paraId="7564E50F" w14:textId="77777777" w:rsidR="004245ED" w:rsidRPr="004245ED" w:rsidRDefault="004245ED" w:rsidP="007B3EB6">
      <w:pPr>
        <w:numPr>
          <w:ilvl w:val="0"/>
          <w:numId w:val="161"/>
        </w:numPr>
        <w:spacing w:line="360" w:lineRule="auto"/>
        <w:ind w:left="357" w:hanging="357"/>
        <w:jc w:val="both"/>
        <w:rPr>
          <w:rFonts w:ascii="Arial" w:hAnsi="Arial" w:cs="Arial"/>
          <w:sz w:val="22"/>
          <w:szCs w:val="22"/>
        </w:rPr>
      </w:pPr>
      <w:r w:rsidRPr="004245ED">
        <w:rPr>
          <w:rFonts w:ascii="Arial" w:hAnsi="Arial" w:cs="Arial"/>
          <w:sz w:val="22"/>
          <w:szCs w:val="22"/>
        </w:rPr>
        <w:t>usunięcie i unieszkodliwienie wyrobów zawierających azbest;</w:t>
      </w:r>
    </w:p>
    <w:p w14:paraId="3AB45980" w14:textId="77777777" w:rsidR="004245ED" w:rsidRPr="004245ED" w:rsidRDefault="004245ED" w:rsidP="007B3EB6">
      <w:pPr>
        <w:numPr>
          <w:ilvl w:val="0"/>
          <w:numId w:val="161"/>
        </w:numPr>
        <w:spacing w:line="360" w:lineRule="auto"/>
        <w:ind w:left="357" w:hanging="357"/>
        <w:jc w:val="both"/>
        <w:rPr>
          <w:rFonts w:ascii="Arial" w:hAnsi="Arial" w:cs="Arial"/>
          <w:sz w:val="22"/>
          <w:szCs w:val="22"/>
        </w:rPr>
      </w:pPr>
      <w:r w:rsidRPr="004245ED">
        <w:rPr>
          <w:rFonts w:ascii="Arial" w:hAnsi="Arial" w:cs="Arial"/>
          <w:sz w:val="22"/>
          <w:szCs w:val="22"/>
        </w:rPr>
        <w:t>minimalizacja negatywnych skutków zdrowotnych spowodowanych obecnością azbestu na terytorium kraju;</w:t>
      </w:r>
    </w:p>
    <w:p w14:paraId="33DA5074" w14:textId="77777777" w:rsidR="004245ED" w:rsidRPr="004245ED" w:rsidRDefault="004245ED" w:rsidP="007B3EB6">
      <w:pPr>
        <w:numPr>
          <w:ilvl w:val="0"/>
          <w:numId w:val="161"/>
        </w:numPr>
        <w:spacing w:line="360" w:lineRule="auto"/>
        <w:ind w:left="357" w:hanging="357"/>
        <w:jc w:val="both"/>
        <w:rPr>
          <w:rFonts w:ascii="Arial" w:hAnsi="Arial" w:cs="Arial"/>
          <w:sz w:val="22"/>
          <w:szCs w:val="22"/>
        </w:rPr>
      </w:pPr>
      <w:r w:rsidRPr="004245ED">
        <w:rPr>
          <w:rFonts w:ascii="Arial" w:hAnsi="Arial" w:cs="Arial"/>
          <w:sz w:val="22"/>
          <w:szCs w:val="22"/>
        </w:rPr>
        <w:t>likwidacja szkodliwego oddziaływania azbestu na środowisko.</w:t>
      </w:r>
    </w:p>
    <w:p w14:paraId="594D3A85" w14:textId="77777777" w:rsidR="004245ED" w:rsidRPr="004245ED" w:rsidRDefault="004245ED" w:rsidP="004245ED">
      <w:pPr>
        <w:spacing w:before="120" w:after="120" w:line="360" w:lineRule="auto"/>
        <w:contextualSpacing/>
        <w:jc w:val="both"/>
        <w:rPr>
          <w:rFonts w:ascii="Arial" w:hAnsi="Arial" w:cs="Arial"/>
          <w:sz w:val="22"/>
          <w:szCs w:val="22"/>
        </w:rPr>
      </w:pPr>
      <w:r w:rsidRPr="004245ED">
        <w:rPr>
          <w:rFonts w:ascii="Arial" w:hAnsi="Arial" w:cs="Arial"/>
          <w:sz w:val="22"/>
          <w:szCs w:val="22"/>
        </w:rPr>
        <w:t>Ponadto określono nowe zadania niezbędne do oczyszczenia kraju z azbestu w okresie 24 lat, wynikające ze zmian gospodarczych i społecznych, jakie nastąpiły m.in. w związku z wstąpieniem Polski do Unii Europejskiej.</w:t>
      </w:r>
      <w:r w:rsidRPr="004245ED">
        <w:rPr>
          <w:rFonts w:ascii="Arial" w:hAnsi="Arial" w:cs="Arial"/>
          <w:b/>
          <w:bCs/>
          <w:sz w:val="22"/>
          <w:szCs w:val="22"/>
        </w:rPr>
        <w:t xml:space="preserve"> </w:t>
      </w:r>
    </w:p>
    <w:p w14:paraId="02CAEBFE" w14:textId="77777777" w:rsidR="004245ED" w:rsidRPr="004245ED" w:rsidRDefault="004245ED" w:rsidP="004245ED">
      <w:pPr>
        <w:spacing w:before="120" w:after="120" w:line="360" w:lineRule="auto"/>
        <w:jc w:val="both"/>
        <w:rPr>
          <w:rFonts w:ascii="Arial" w:hAnsi="Arial"/>
          <w:sz w:val="22"/>
          <w:szCs w:val="20"/>
          <w:lang w:eastAsia="en-US"/>
        </w:rPr>
      </w:pPr>
      <w:r w:rsidRPr="004245ED">
        <w:rPr>
          <w:rFonts w:ascii="Arial" w:hAnsi="Arial" w:cs="Arial"/>
          <w:i/>
          <w:sz w:val="22"/>
          <w:szCs w:val="22"/>
        </w:rPr>
        <w:t xml:space="preserve">Program Ochrony Środowiska dla </w:t>
      </w:r>
      <w:r w:rsidRPr="004245ED">
        <w:rPr>
          <w:rFonts w:ascii="Arial" w:hAnsi="Arial" w:cs="Arial"/>
          <w:i/>
          <w:sz w:val="22"/>
          <w:szCs w:val="20"/>
          <w:lang w:eastAsia="en-US"/>
        </w:rPr>
        <w:t>Gminy Szubin</w:t>
      </w:r>
      <w:r w:rsidRPr="004245ED">
        <w:rPr>
          <w:rFonts w:ascii="Arial" w:hAnsi="Arial" w:cs="Arial"/>
          <w:sz w:val="22"/>
          <w:szCs w:val="22"/>
        </w:rPr>
        <w:t xml:space="preserve"> </w:t>
      </w:r>
      <w:r w:rsidRPr="004245ED">
        <w:rPr>
          <w:rFonts w:ascii="Arial" w:hAnsi="Arial" w:cs="Arial"/>
          <w:sz w:val="22"/>
          <w:szCs w:val="22"/>
          <w:lang w:eastAsia="en-US"/>
        </w:rPr>
        <w:t>jest zgodny z Programem Oczyszczania Kraju z</w:t>
      </w:r>
      <w:r w:rsidRPr="004245ED">
        <w:rPr>
          <w:rFonts w:ascii="Arial" w:hAnsi="Arial"/>
          <w:sz w:val="22"/>
          <w:szCs w:val="20"/>
          <w:lang w:eastAsia="en-US"/>
        </w:rPr>
        <w:t xml:space="preserve"> Azbestu na lata 2009-2032, gdyż uwzględnia w swoich zapisach i planach jego założenia w zakresie unieszkodliwiania i usuwania wyrobów azbestowych na terenie gminy, przyczyniając się do poprawy stanu środowiska.</w:t>
      </w:r>
    </w:p>
    <w:p w14:paraId="3DCC236D"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Strategia Rozwoju Województwa Kujawsko-Pomorskiego do 2030 roku – Strategia Przyspieszenia 2030+</w:t>
      </w:r>
    </w:p>
    <w:p w14:paraId="5B77D042"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Strategia przyjęta została uchwałą nr XXVIII/399/20 Sejmiku Województwa Kujawsko-Pomorskiego z dnia 21 grudnia 2020 r. i stanowi ona odpowiedź Samorządu Województwa na zmieniającą się sytuację polityczną kraju i warunki społeczno-gospodarcze oraz przestrzenne regionu.</w:t>
      </w:r>
    </w:p>
    <w:p w14:paraId="1E7D65A5"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Cel nadrzędny określony w Strategii brzmi: </w:t>
      </w:r>
      <w:r w:rsidRPr="004245ED">
        <w:rPr>
          <w:rFonts w:ascii="Arial" w:eastAsiaTheme="minorHAnsi" w:hAnsi="Arial" w:cs="Arial"/>
          <w:i/>
          <w:sz w:val="22"/>
          <w:szCs w:val="22"/>
          <w:lang w:eastAsia="en-US"/>
        </w:rPr>
        <w:t>Jakość życia typowa dla wysokorozwiniętych regionów europejskich</w:t>
      </w:r>
      <w:r w:rsidRPr="004245ED">
        <w:rPr>
          <w:rFonts w:ascii="Arial" w:eastAsiaTheme="minorHAnsi" w:hAnsi="Arial" w:cs="Arial"/>
          <w:sz w:val="22"/>
          <w:szCs w:val="22"/>
          <w:lang w:eastAsia="en-US"/>
        </w:rPr>
        <w:t>.</w:t>
      </w:r>
    </w:p>
    <w:p w14:paraId="4BB13379"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Powyższy cel zamierza się osiągnąć poprzez koncentrację działań w czterech następujących obszarach tematycznych rozwoju i określonych w ich ramach celach głównych:</w:t>
      </w:r>
    </w:p>
    <w:p w14:paraId="68107C33" w14:textId="77777777" w:rsidR="004245ED" w:rsidRPr="004245ED" w:rsidRDefault="004245ED" w:rsidP="007B3EB6">
      <w:pPr>
        <w:numPr>
          <w:ilvl w:val="0"/>
          <w:numId w:val="16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Obszar Społeczeństwo:</w:t>
      </w:r>
    </w:p>
    <w:p w14:paraId="5B79A929" w14:textId="77777777" w:rsidR="004245ED" w:rsidRPr="004245ED" w:rsidRDefault="004245ED" w:rsidP="007B3EB6">
      <w:pPr>
        <w:numPr>
          <w:ilvl w:val="1"/>
          <w:numId w:val="165"/>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 główny: Skuteczna edukacja,</w:t>
      </w:r>
    </w:p>
    <w:p w14:paraId="655B74AA" w14:textId="77777777" w:rsidR="004245ED" w:rsidRPr="004245ED" w:rsidRDefault="004245ED" w:rsidP="007B3EB6">
      <w:pPr>
        <w:numPr>
          <w:ilvl w:val="1"/>
          <w:numId w:val="165"/>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 główny: Zdrowe, aktywne i zamożne społeczeństwo,</w:t>
      </w:r>
    </w:p>
    <w:p w14:paraId="009797BF" w14:textId="77777777" w:rsidR="004245ED" w:rsidRPr="004245ED" w:rsidRDefault="004245ED" w:rsidP="007B3EB6">
      <w:pPr>
        <w:numPr>
          <w:ilvl w:val="0"/>
          <w:numId w:val="16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Obszar Gospodarka:</w:t>
      </w:r>
    </w:p>
    <w:p w14:paraId="52A522C6" w14:textId="77777777" w:rsidR="004245ED" w:rsidRPr="004245ED" w:rsidRDefault="004245ED" w:rsidP="007B3EB6">
      <w:pPr>
        <w:numPr>
          <w:ilvl w:val="1"/>
          <w:numId w:val="165"/>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 główny: Konkurencyjna gospodarka,</w:t>
      </w:r>
    </w:p>
    <w:p w14:paraId="2433DC1A" w14:textId="77777777" w:rsidR="004245ED" w:rsidRPr="004245ED" w:rsidRDefault="004245ED" w:rsidP="007B3EB6">
      <w:pPr>
        <w:numPr>
          <w:ilvl w:val="0"/>
          <w:numId w:val="16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Obszar Przestrzeń:</w:t>
      </w:r>
    </w:p>
    <w:p w14:paraId="748F8C09" w14:textId="77777777" w:rsidR="004245ED" w:rsidRPr="004245ED" w:rsidRDefault="004245ED" w:rsidP="007B3EB6">
      <w:pPr>
        <w:numPr>
          <w:ilvl w:val="1"/>
          <w:numId w:val="165"/>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 główny: Dostępna przestrzeń i czyste środowisko,</w:t>
      </w:r>
    </w:p>
    <w:p w14:paraId="41FC371F" w14:textId="77777777" w:rsidR="004245ED" w:rsidRPr="004245ED" w:rsidRDefault="004245ED" w:rsidP="007B3EB6">
      <w:pPr>
        <w:numPr>
          <w:ilvl w:val="0"/>
          <w:numId w:val="164"/>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Obszar Spójność:</w:t>
      </w:r>
    </w:p>
    <w:p w14:paraId="03DB71DD" w14:textId="77777777" w:rsidR="004245ED" w:rsidRPr="004245ED" w:rsidRDefault="004245ED" w:rsidP="007B3EB6">
      <w:pPr>
        <w:numPr>
          <w:ilvl w:val="1"/>
          <w:numId w:val="165"/>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 główny: Spójne i bezpieczne województwo.</w:t>
      </w:r>
    </w:p>
    <w:p w14:paraId="14ABD759"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W Strategii Rozwoju Województwa Kujawsko-Pomorskiego uwzględniony został obszar Przestrzeń, którego celem głównym jest: Dostępna przestrzeń i czyste środowisko, który zakłada m.in. </w:t>
      </w:r>
    </w:p>
    <w:p w14:paraId="1F711D51"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ograniczenie oraz działania naprawcze wobec skutków emisji zanieczyszczeń oraz degradacji środowiska,</w:t>
      </w:r>
    </w:p>
    <w:p w14:paraId="517E77CE"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ochronę, zwiększanie zasobów i poprawa jakości zasobów wody,</w:t>
      </w:r>
    </w:p>
    <w:p w14:paraId="7BC6E955"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zachowanie, wzmacnianie oraz promocja potencjału dziedzictwa przyrodniczego województwa,</w:t>
      </w:r>
    </w:p>
    <w:p w14:paraId="18F2575F"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zachowanie, wzmacnianie oraz ochrona potencjału terenów zieleni pełniących funkcję zielonych pierścieni na terenie i wokół miast,</w:t>
      </w:r>
    </w:p>
    <w:p w14:paraId="240E83CC"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kształtowanie świadomości, postaw i zachowań ekologicznych wśród mieszkańców,</w:t>
      </w:r>
    </w:p>
    <w:p w14:paraId="5BE2E9FF"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rozwój sieci i poprawa standardu dróg,</w:t>
      </w:r>
    </w:p>
    <w:p w14:paraId="2B37C104"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rozwój infrastruktury technicznej ,</w:t>
      </w:r>
    </w:p>
    <w:p w14:paraId="14F48714"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efektywną gospodarkę odpadami,</w:t>
      </w:r>
    </w:p>
    <w:p w14:paraId="03EECED4"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wsparcie rozwoju niskoemisyjnego transportu publicznego,</w:t>
      </w:r>
    </w:p>
    <w:p w14:paraId="7B815635"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rozwój energetyki wykorzystującej odnawialne źródła energii,</w:t>
      </w:r>
    </w:p>
    <w:p w14:paraId="2BD51C20" w14:textId="77777777" w:rsidR="004245ED" w:rsidRPr="004245ED" w:rsidRDefault="004245ED" w:rsidP="007B3EB6">
      <w:pPr>
        <w:numPr>
          <w:ilvl w:val="0"/>
          <w:numId w:val="166"/>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promocję budownictwa energooszczędnego.</w:t>
      </w:r>
    </w:p>
    <w:p w14:paraId="29A4CE9E"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i/>
          <w:sz w:val="22"/>
          <w:szCs w:val="22"/>
          <w:lang w:eastAsia="en-US"/>
        </w:rPr>
        <w:t xml:space="preserve">Program Ochrony Środowiska dla Gminy Szubin </w:t>
      </w:r>
      <w:r w:rsidRPr="004245ED">
        <w:rPr>
          <w:rFonts w:ascii="Arial" w:eastAsiaTheme="minorHAnsi" w:hAnsi="Arial" w:cs="Arial"/>
          <w:sz w:val="22"/>
          <w:szCs w:val="22"/>
          <w:lang w:eastAsia="en-US"/>
        </w:rPr>
        <w:t>uwzględnia cele i kierunki rozwoju zawarte w dokumencie wojewódzkim, co ma na celu osiągnięcie zakładanych efektów ekologicznych na terenie gminy oraz województwa kujawsko-pomorskiego. W związku z tym oba te dokumenty są ze sobą zgodne.</w:t>
      </w:r>
    </w:p>
    <w:p w14:paraId="329758D1"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Program Ochrony Środowiska Województwa Kujawsko-Pomorskiego na lata 2017-2020 z perspektywą na lata 2021-2024</w:t>
      </w:r>
    </w:p>
    <w:p w14:paraId="73372676"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Dokument uchwalony został uchwałą nr XXXVI/611/17 Sejmiku Województwa Kujawsko-Pomorskiego z dnia 25 września 2017 r. Jest to dokument, który realizuje krajową politykę ochrony środowiska na szczeblu wojewódzkim zgodnie z dokumentami strategicznymi i programowymi oraz stanowi podstawę funkcjonowania systemu zarządzania środowiskiem na obszarze województwa. </w:t>
      </w:r>
    </w:p>
    <w:p w14:paraId="25CB6339"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 dokumencie zostały wyznaczone następujące obszary interwencji i określone w ich ramach cele:</w:t>
      </w:r>
    </w:p>
    <w:p w14:paraId="06AA39FB"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Ochrona klimatu i jakości powietrza:</w:t>
      </w:r>
    </w:p>
    <w:p w14:paraId="4B7F1578"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dobra jakość powietrza atmosferycznego bez przekroczeń dopuszczalnych norm - osiągnięcie poziomów dopuszczalnych i docelowych substancji w powietrza:</w:t>
      </w:r>
    </w:p>
    <w:p w14:paraId="65677AC7" w14:textId="77777777" w:rsidR="004245ED" w:rsidRPr="004245ED" w:rsidRDefault="004245ED" w:rsidP="007B3EB6">
      <w:pPr>
        <w:numPr>
          <w:ilvl w:val="1"/>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osiągnięcie poziomu dopuszczalnego pyłu zawieszonego PM2,5 i PM10,</w:t>
      </w:r>
    </w:p>
    <w:p w14:paraId="4DDE0A7F" w14:textId="77777777" w:rsidR="004245ED" w:rsidRPr="004245ED" w:rsidRDefault="004245ED" w:rsidP="007B3EB6">
      <w:pPr>
        <w:numPr>
          <w:ilvl w:val="1"/>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osiągnięcie poziomu docelowego benzo(a)pirenu i pyłu zawieszonego PM2,5,</w:t>
      </w:r>
    </w:p>
    <w:p w14:paraId="5A457AAF" w14:textId="77777777" w:rsidR="004245ED" w:rsidRPr="004245ED" w:rsidRDefault="004245ED" w:rsidP="007B3EB6">
      <w:pPr>
        <w:numPr>
          <w:ilvl w:val="1"/>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osiągnięcie poziomu celu długoterminowego dla ozonu.</w:t>
      </w:r>
    </w:p>
    <w:p w14:paraId="36806F88"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ograniczenie emisji gazów cieplarnianych.</w:t>
      </w:r>
    </w:p>
    <w:p w14:paraId="784373B8"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Zagrożenia hałasem:</w:t>
      </w:r>
    </w:p>
    <w:p w14:paraId="4EBB4657"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dobry stan klimatu akustycznego bez przekroczeń dopuszczalnych norm poziomu hałasu,</w:t>
      </w:r>
    </w:p>
    <w:p w14:paraId="0186520C"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zmniejszenie liczby osób narażonych na ponadnormatywny hałas.</w:t>
      </w:r>
    </w:p>
    <w:p w14:paraId="1906530E"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Pola elektromagnetyczne:</w:t>
      </w:r>
    </w:p>
    <w:p w14:paraId="22ACF883"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utrzymanie poziomów pól elektromagnetycznych na poziomach nieprzekraczających wartości dopuszczalnych.</w:t>
      </w:r>
    </w:p>
    <w:p w14:paraId="60C66FF3"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Gospodarowanie wodami:</w:t>
      </w:r>
    </w:p>
    <w:p w14:paraId="37C1A1DF"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zwiększenie retencji wodnej województwa,</w:t>
      </w:r>
    </w:p>
    <w:p w14:paraId="1A6BA90D"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ograniczenie wodochłonności gospodarki,</w:t>
      </w:r>
    </w:p>
    <w:p w14:paraId="2F4124AD"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osiągnięcie lub utrzymanie co najmniej dobrego stanu wód.</w:t>
      </w:r>
    </w:p>
    <w:p w14:paraId="7128C93A"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Gospodarka wodno-ściekowa:</w:t>
      </w:r>
    </w:p>
    <w:p w14:paraId="44BCA1BE"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poprawa jakości wody powierzchniowej,</w:t>
      </w:r>
    </w:p>
    <w:p w14:paraId="1395D09D"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wyrównanie dysproporcji pomiędzy stopniem zwodociągowania i skanalizowania na terenach wiejskich.</w:t>
      </w:r>
    </w:p>
    <w:p w14:paraId="7570E1A9"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Zasoby geologiczne:</w:t>
      </w:r>
    </w:p>
    <w:p w14:paraId="068E0D4E"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ograniczenie presji wywieranej na środowisko podczas prowadzenia prac geologicznych i eksploatacji kopalin,</w:t>
      </w:r>
    </w:p>
    <w:p w14:paraId="12A11506"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rekultywacja terenów poeksploatacyjnych.</w:t>
      </w:r>
    </w:p>
    <w:p w14:paraId="48B036AF"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Gleby:</w:t>
      </w:r>
    </w:p>
    <w:p w14:paraId="2B2EB78F"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dobra jakość gleb,</w:t>
      </w:r>
    </w:p>
    <w:p w14:paraId="3A44B693"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rekultywacja i rewitalizacja terenów zdegradowanych.</w:t>
      </w:r>
    </w:p>
    <w:p w14:paraId="791D0622"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Gospodarka odpadami i zapobieganie powstawaniu odpadów:</w:t>
      </w:r>
    </w:p>
    <w:p w14:paraId="6981334C"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racjonalne gospodarowanie odpadami zgodnie z hierarchią sposobów postępowania z odpadami.</w:t>
      </w:r>
    </w:p>
    <w:p w14:paraId="1C99C8A6"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Zasoby przyrodnicze:</w:t>
      </w:r>
    </w:p>
    <w:p w14:paraId="52B33A35"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zachowanie różnorodności biologicznej,</w:t>
      </w:r>
    </w:p>
    <w:p w14:paraId="40CCDC0B"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zwiększenie lesistości województwa.</w:t>
      </w:r>
    </w:p>
    <w:p w14:paraId="0E227534"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Zagrożenia poważnymi awariami:</w:t>
      </w:r>
    </w:p>
    <w:p w14:paraId="5AF7123F"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utrzymanie stanu bez incydentów o znamionach poważnej awarii,</w:t>
      </w:r>
    </w:p>
    <w:p w14:paraId="5383EA3B"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Edukacja:</w:t>
      </w:r>
    </w:p>
    <w:p w14:paraId="06BDB021"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świadome ekologicznie społeczeństwo.</w:t>
      </w:r>
    </w:p>
    <w:p w14:paraId="361A9B89" w14:textId="77777777" w:rsidR="004245ED" w:rsidRPr="004245ED" w:rsidRDefault="004245ED" w:rsidP="007B3EB6">
      <w:pPr>
        <w:numPr>
          <w:ilvl w:val="0"/>
          <w:numId w:val="183"/>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Monitoring środowiska:</w:t>
      </w:r>
    </w:p>
    <w:p w14:paraId="35CD9D6E" w14:textId="77777777" w:rsidR="004245ED" w:rsidRPr="004245ED" w:rsidRDefault="004245ED" w:rsidP="007B3EB6">
      <w:pPr>
        <w:numPr>
          <w:ilvl w:val="0"/>
          <w:numId w:val="184"/>
        </w:numPr>
        <w:spacing w:line="360" w:lineRule="auto"/>
        <w:ind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zapewnienie wiarygodnych informacji o stanie środowiska.</w:t>
      </w:r>
    </w:p>
    <w:p w14:paraId="2C1D4374"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i/>
          <w:sz w:val="22"/>
          <w:szCs w:val="22"/>
          <w:lang w:eastAsia="en-US"/>
        </w:rPr>
        <w:t xml:space="preserve">Program Ochrony Środowiska dla Gminy Szubin </w:t>
      </w:r>
      <w:r w:rsidRPr="004245ED">
        <w:rPr>
          <w:rFonts w:ascii="Arial" w:eastAsiaTheme="minorHAnsi" w:hAnsi="Arial" w:cs="Arial"/>
          <w:sz w:val="22"/>
          <w:szCs w:val="22"/>
          <w:lang w:eastAsia="en-US"/>
        </w:rPr>
        <w:t>jest zgodny ze wszystkimi obszarami interwencji wskazanymi w Programie Ochrony Środowiska dla Województwa Kujawsko - Pomorskiego. Realizacja założeń dokumentu przyczyni się do osiągnięcia celów wyznaczonych w ich ramach. Ponadto przy opracowywaniu niniejszego dokumentu uwzględniono założenia dokumentu sporządzonego na szczeblu wojewódzkim.</w:t>
      </w:r>
    </w:p>
    <w:p w14:paraId="79B17F58"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Plan Zagospodarowania Przestrzennego Województwa Kujawsko – Pomorskiego</w:t>
      </w:r>
    </w:p>
    <w:p w14:paraId="296F5ABE"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Plan przyjęty został uchwałą nr VIII/135/19 Sejmiku Województwa Kujawsko-Pomorskiego z dnia 24 czerwca 2019 r.</w:t>
      </w:r>
    </w:p>
    <w:p w14:paraId="2FF8E398"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Dokument określa cele i kierunki rozwoju regionu, wskazuje szczegółowe zasady organizacji przestrzennej województwa oraz formułuje kierunki polityki przestrzennej. Stanowi element systemu planowania przestrzennego i pełni w nim funkcję koordynacyjną między planowaniem krajowym, a planowaniem lokalnym.</w:t>
      </w:r>
    </w:p>
    <w:p w14:paraId="7A401D60"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Celem głównym Planu zagospodarowania przestrzennego województwa kujawsko-pomorskiego jest zbudowanie struktur funkcjonalno-przestrzennych wzmacniających pozycję regionu oraz zapewniających wysoką jakość warunków życia jego mieszkańcom. </w:t>
      </w:r>
    </w:p>
    <w:p w14:paraId="08B3DFF1"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Pochodnymi powyższego celu głównego są następujące cele szczegółowe:</w:t>
      </w:r>
    </w:p>
    <w:p w14:paraId="77A2E1F6" w14:textId="77777777" w:rsidR="004245ED" w:rsidRPr="004245ED" w:rsidRDefault="004245ED" w:rsidP="004245ED">
      <w:pPr>
        <w:numPr>
          <w:ilvl w:val="0"/>
          <w:numId w:val="167"/>
        </w:numPr>
        <w:spacing w:after="160"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Wysoka jakość przestrzeni dla mieszkańców;</w:t>
      </w:r>
    </w:p>
    <w:p w14:paraId="3EC38A29" w14:textId="77777777" w:rsidR="004245ED" w:rsidRPr="004245ED" w:rsidRDefault="004245ED" w:rsidP="004245ED">
      <w:pPr>
        <w:numPr>
          <w:ilvl w:val="0"/>
          <w:numId w:val="167"/>
        </w:numPr>
        <w:spacing w:after="160"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Przestrzeń atrakcyjna dla gospodarki;</w:t>
      </w:r>
    </w:p>
    <w:p w14:paraId="6E982108" w14:textId="77777777" w:rsidR="004245ED" w:rsidRPr="004245ED" w:rsidRDefault="004245ED" w:rsidP="004245ED">
      <w:pPr>
        <w:numPr>
          <w:ilvl w:val="0"/>
          <w:numId w:val="167"/>
        </w:numPr>
        <w:spacing w:after="160"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Właściwie ukształtowane systemy transportowe i infrastrukturalne;</w:t>
      </w:r>
    </w:p>
    <w:p w14:paraId="5D381D73" w14:textId="77777777" w:rsidR="004245ED" w:rsidRPr="004245ED" w:rsidRDefault="004245ED" w:rsidP="004245ED">
      <w:pPr>
        <w:numPr>
          <w:ilvl w:val="0"/>
          <w:numId w:val="167"/>
        </w:numPr>
        <w:spacing w:after="160"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Chronione zasoby i wysoka jakość środowiska;</w:t>
      </w:r>
    </w:p>
    <w:p w14:paraId="4CCEB432" w14:textId="77777777" w:rsidR="004245ED" w:rsidRPr="004245ED" w:rsidRDefault="004245ED" w:rsidP="004245ED">
      <w:pPr>
        <w:numPr>
          <w:ilvl w:val="0"/>
          <w:numId w:val="167"/>
        </w:numPr>
        <w:spacing w:after="160"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Bezpieczeństwo oraz zminimalizowanie zagrożenia i konflikty przestrzenne;</w:t>
      </w:r>
    </w:p>
    <w:p w14:paraId="30E3BFD3" w14:textId="77777777" w:rsidR="004245ED" w:rsidRPr="004245ED" w:rsidRDefault="004245ED" w:rsidP="004245ED">
      <w:pPr>
        <w:numPr>
          <w:ilvl w:val="0"/>
          <w:numId w:val="167"/>
        </w:numPr>
        <w:spacing w:after="160"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Wykorzystane potencjały w obszarach funkcjonalnych.</w:t>
      </w:r>
    </w:p>
    <w:p w14:paraId="2C42DD71"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Zapisy zawarte w Planie Zagospodarowania Przestrzennego Województwa Kujawsko-Pomorskiego, dotyczące przede wszystkim celu szczegółowego 3 i 4, zostały uwzględnione przy opracowywaniu </w:t>
      </w:r>
      <w:r w:rsidRPr="004245ED">
        <w:rPr>
          <w:rFonts w:ascii="Arial" w:eastAsiaTheme="minorHAnsi" w:hAnsi="Arial" w:cs="Arial"/>
          <w:i/>
          <w:iCs/>
          <w:sz w:val="22"/>
          <w:szCs w:val="22"/>
          <w:lang w:eastAsia="en-US"/>
        </w:rPr>
        <w:t xml:space="preserve">Programu Ochrony Środowiska dla </w:t>
      </w:r>
      <w:r w:rsidRPr="004245ED">
        <w:rPr>
          <w:rFonts w:ascii="Arial" w:eastAsiaTheme="minorHAnsi" w:hAnsi="Arial" w:cs="Arial"/>
          <w:i/>
          <w:sz w:val="22"/>
          <w:szCs w:val="22"/>
          <w:lang w:eastAsia="en-US"/>
        </w:rPr>
        <w:t>Gminy Szubin.</w:t>
      </w:r>
      <w:r w:rsidRPr="004245ED">
        <w:rPr>
          <w:rFonts w:ascii="Arial" w:eastAsiaTheme="minorHAnsi" w:hAnsi="Arial" w:cs="Arial"/>
          <w:i/>
          <w:iCs/>
          <w:sz w:val="22"/>
          <w:szCs w:val="22"/>
          <w:lang w:eastAsia="en-US"/>
        </w:rPr>
        <w:t xml:space="preserve"> </w:t>
      </w:r>
      <w:r w:rsidRPr="004245ED">
        <w:rPr>
          <w:rFonts w:ascii="Arial" w:eastAsiaTheme="minorHAnsi" w:hAnsi="Arial" w:cs="Arial"/>
          <w:sz w:val="22"/>
          <w:szCs w:val="22"/>
          <w:lang w:eastAsia="en-US"/>
        </w:rPr>
        <w:t>Zaplanowane do realizacji zadania mają na celu zrównoważony rozwój gminy uwzględniający ochronę i poprawę jakości stanu środowiska na tym terenie.</w:t>
      </w:r>
    </w:p>
    <w:p w14:paraId="1C35FF16"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Plan gospodarki odpadami województwa kujawsko-pomorskiego na lata 2016-2022 z perspektywą na lata 2023-2028</w:t>
      </w:r>
    </w:p>
    <w:p w14:paraId="5E87A9F6"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Sejmik Województwa Kujawsko – Pomorskiego przyjął „Plan gospodarki odpadami województwa kujawsko pomorskiego na lata 2016-2022 z perspektywą na lata 2023-2028’’ uchwałą Nr XXXII/545/17 z dnia 29 maja 2017 r. </w:t>
      </w:r>
    </w:p>
    <w:p w14:paraId="15901A56"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Główne cele, wynikające z wojewódzkiego planu gospodarki odpadami:</w:t>
      </w:r>
    </w:p>
    <w:p w14:paraId="544F1228" w14:textId="77777777" w:rsidR="004245ED" w:rsidRPr="004245ED" w:rsidRDefault="004245ED" w:rsidP="007B3EB6">
      <w:pPr>
        <w:numPr>
          <w:ilvl w:val="0"/>
          <w:numId w:val="171"/>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Odpady komunalne, w tym odpady ulegające biodegradacji:</w:t>
      </w:r>
    </w:p>
    <w:p w14:paraId="78787C38"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osiągnięcie poziomu recyklingu i przygotowania do ponownego użycia frakcji: papieru, metali, tworzyw sztucznych i szkła z odpadów komunalnych w wysokości minimum 50% ich masy do 2020 r.,</w:t>
      </w:r>
    </w:p>
    <w:p w14:paraId="41425B91"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poddanie recyklingowi co najmniej 60% odpadów komunalnych do 2025 r.,</w:t>
      </w:r>
    </w:p>
    <w:p w14:paraId="29BFA0D2"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poddanie recyklingowi co najmniej 65% odpadów komunalnych do 2030 r.,</w:t>
      </w:r>
    </w:p>
    <w:p w14:paraId="37895548"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redukcja składowania odpadów komunalnych do maksymalnie 10% do 2030 r.,</w:t>
      </w:r>
    </w:p>
    <w:p w14:paraId="2A997F74"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propagowanie działań zmierzających do zmniejszenia ilości powstających odpadów, w szczególności poprzez zapobieganie powstawaniu odpadów, w tym ograniczenie marnotrawienia żywności - działanie ciągłe,</w:t>
      </w:r>
    </w:p>
    <w:p w14:paraId="5DBB45E1"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zwiększanie świadomości społeczeństwa na temat właściwego gospodarowania odpadami komunalnymi, w tym odpadami żywności i innymi odpadami ulegającymi biodegradacji,</w:t>
      </w:r>
    </w:p>
    <w:p w14:paraId="7474A02D"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utrzymanie tendencji ograniczenia ilości odpadów komunalnych ulegających biodegradacji kierowanych na składowiska odpadów, tak by w roku 2020 r. nie składować więcej niż 35% masy tych odpadów wytworzonych w 1995 r.,</w:t>
      </w:r>
    </w:p>
    <w:p w14:paraId="3931DD94"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rozszerzenie selektywnej zbiórki odpadów, we wszystkich nieruchomościach (zamieszkałych i niezamieszkałych), ze szczególnym uwzględnieniem selektywnej zbiórki odpadów surowcowych - działanie ciągłe,</w:t>
      </w:r>
    </w:p>
    <w:p w14:paraId="490E3ABA"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wprowadzenie, do końca 2021 r., we wszystkich gminach w systemów selektywnego odbierania odpadów zielonych i bioodpadów u źródła,</w:t>
      </w:r>
    </w:p>
    <w:p w14:paraId="41EFC1BE"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rozwój selektywnej zbiórki odpadów niebezpiecznych, wytwarzanych w grupie odpadów komunalnych - działanie ciągłe,</w:t>
      </w:r>
    </w:p>
    <w:p w14:paraId="25E87D80"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ujednolicenie systemu selektywnego zbierania odpadów komunalnych, co najmniej w obrębie Regionów gospodarki odpadami komunalnymi - do końca 2020 r.,</w:t>
      </w:r>
    </w:p>
    <w:p w14:paraId="63236B6B"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dokończenie działań w zakresie zamykania i rekultywacji lokalnych składowisk odpadów do końca 2022 r.,</w:t>
      </w:r>
    </w:p>
    <w:p w14:paraId="60DCD27E"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budowa, rozbudowa, modernizacja i doposażenie gminnych punktów selektywnego zbierania odpadów do końca 2022 r.,</w:t>
      </w:r>
    </w:p>
    <w:p w14:paraId="128417D3"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wspieranie działań w zakresie tworzenia punktów napraw i ponownego użycia - działanie ciągłe,</w:t>
      </w:r>
    </w:p>
    <w:p w14:paraId="7092AA47"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wprowadzenie selektywnego zbierania bioodpadów z zakładów zbiorowego żywienia do końca 2022 r., </w:t>
      </w:r>
    </w:p>
    <w:p w14:paraId="459B6193"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tworzenie i prowadzenie przez gminy wspólnych systemowych i kompleksowych rozwiązań w gospodarce odpadami komunalnymi, pozwalających na osiąganie wymaganych prawem poziomów odzysku i recyklingu: papieru, szkła, tworzyw sztucznych i metali oraz redukcji składowania odpadów ulegających biodegradacji,</w:t>
      </w:r>
    </w:p>
    <w:p w14:paraId="74FB20F0"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zmniejszenie liczby miejsc porzucania odpadów komunalnych,</w:t>
      </w:r>
    </w:p>
    <w:p w14:paraId="612B7D8A"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wdrażanie nowoczesnych technologii przetwarzania odpadów w szczególności metod odzysku i recyklingu odpadów surowcowych i odpadów ulegających biodegradacji zebranych selektywnie, </w:t>
      </w:r>
    </w:p>
    <w:p w14:paraId="5C7BF5C4" w14:textId="77777777" w:rsidR="004245ED" w:rsidRPr="004245ED" w:rsidRDefault="004245ED" w:rsidP="007B3EB6">
      <w:pPr>
        <w:numPr>
          <w:ilvl w:val="0"/>
          <w:numId w:val="168"/>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zbilansowanie funkcjonowania systemu gospodarki odpadami komunalnymi w świetle obowiązującego zakazu składowania określonych frakcji odpadów komunalnych i pochodzących z przetwarzania odpadów komunalnych, w tym odpadów o zawartości ogólnego węgla organicznego powyżej 5% s.m. i o cieple spalania powyżej 6 MJ/kg suchej masy, od 1 stycznia 2016 r.</w:t>
      </w:r>
    </w:p>
    <w:p w14:paraId="1A9049DB" w14:textId="77777777" w:rsidR="004245ED" w:rsidRPr="004245ED" w:rsidRDefault="004245ED" w:rsidP="007B3EB6">
      <w:pPr>
        <w:numPr>
          <w:ilvl w:val="0"/>
          <w:numId w:val="171"/>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Odpady powstające z produktów (poużytkowe):</w:t>
      </w:r>
    </w:p>
    <w:p w14:paraId="2C6E0E62" w14:textId="77777777" w:rsidR="004245ED" w:rsidRPr="004245ED" w:rsidRDefault="004245ED" w:rsidP="007B3EB6">
      <w:pPr>
        <w:numPr>
          <w:ilvl w:val="0"/>
          <w:numId w:val="169"/>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zapobieganie powstawaniu odpadów,</w:t>
      </w:r>
    </w:p>
    <w:p w14:paraId="152A8572" w14:textId="77777777" w:rsidR="004245ED" w:rsidRPr="004245ED" w:rsidRDefault="004245ED" w:rsidP="007B3EB6">
      <w:pPr>
        <w:numPr>
          <w:ilvl w:val="0"/>
          <w:numId w:val="169"/>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zwiększenie odzysku, w tym ponownego użycia odpadów przemysłowych w procesach produkcyjnych,</w:t>
      </w:r>
    </w:p>
    <w:p w14:paraId="1B4E109A" w14:textId="77777777" w:rsidR="004245ED" w:rsidRPr="004245ED" w:rsidRDefault="004245ED" w:rsidP="007B3EB6">
      <w:pPr>
        <w:numPr>
          <w:ilvl w:val="0"/>
          <w:numId w:val="169"/>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unieszkodliwianie odpadów zgodnie z przepisami prawa,</w:t>
      </w:r>
    </w:p>
    <w:p w14:paraId="1CDFA18A" w14:textId="77777777" w:rsidR="004245ED" w:rsidRPr="004245ED" w:rsidRDefault="004245ED" w:rsidP="007B3EB6">
      <w:pPr>
        <w:numPr>
          <w:ilvl w:val="0"/>
          <w:numId w:val="169"/>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ograniczanie ilości odpadów deponowanych na składowiskach,</w:t>
      </w:r>
    </w:p>
    <w:p w14:paraId="4A44EA72" w14:textId="77777777" w:rsidR="004245ED" w:rsidRPr="004245ED" w:rsidRDefault="004245ED" w:rsidP="007B3EB6">
      <w:pPr>
        <w:numPr>
          <w:ilvl w:val="0"/>
          <w:numId w:val="169"/>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wdrożenie systemów pełnej i wiarygodnej ewidencji odpadów i metod ich zagospodarowania,</w:t>
      </w:r>
    </w:p>
    <w:p w14:paraId="50E303E9" w14:textId="77777777" w:rsidR="004245ED" w:rsidRPr="004245ED" w:rsidRDefault="004245ED" w:rsidP="007B3EB6">
      <w:pPr>
        <w:numPr>
          <w:ilvl w:val="0"/>
          <w:numId w:val="169"/>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modernizacja składowisk eksploatowanych i rekultywacja terenów zdegradowanych.</w:t>
      </w:r>
    </w:p>
    <w:p w14:paraId="3019DC16" w14:textId="77777777" w:rsidR="004245ED" w:rsidRPr="004245ED" w:rsidRDefault="004245ED" w:rsidP="007B3EB6">
      <w:pPr>
        <w:numPr>
          <w:ilvl w:val="0"/>
          <w:numId w:val="171"/>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Odpady niebezpieczne:</w:t>
      </w:r>
    </w:p>
    <w:p w14:paraId="6B1CF4AF" w14:textId="77777777" w:rsidR="004245ED" w:rsidRPr="004245ED" w:rsidRDefault="004245ED" w:rsidP="007B3EB6">
      <w:pPr>
        <w:numPr>
          <w:ilvl w:val="0"/>
          <w:numId w:val="170"/>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zapobieganie powstawaniu odpadów niebezpiecznych,</w:t>
      </w:r>
    </w:p>
    <w:p w14:paraId="50E3BC5C" w14:textId="77777777" w:rsidR="004245ED" w:rsidRPr="004245ED" w:rsidRDefault="004245ED" w:rsidP="007B3EB6">
      <w:pPr>
        <w:numPr>
          <w:ilvl w:val="0"/>
          <w:numId w:val="170"/>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rozwój i organizacja nowych systemów zbierania odpadów niebezpiecznych,</w:t>
      </w:r>
    </w:p>
    <w:p w14:paraId="4BBDE6B8" w14:textId="77777777" w:rsidR="004245ED" w:rsidRPr="004245ED" w:rsidRDefault="004245ED" w:rsidP="007B3EB6">
      <w:pPr>
        <w:numPr>
          <w:ilvl w:val="0"/>
          <w:numId w:val="170"/>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sukcesywne zwiększanie ilości odpadów poddanych procesom odzysku,</w:t>
      </w:r>
    </w:p>
    <w:p w14:paraId="4F48FDC1" w14:textId="77777777" w:rsidR="004245ED" w:rsidRPr="004245ED" w:rsidRDefault="004245ED" w:rsidP="007B3EB6">
      <w:pPr>
        <w:numPr>
          <w:ilvl w:val="0"/>
          <w:numId w:val="170"/>
        </w:numPr>
        <w:spacing w:line="360" w:lineRule="auto"/>
        <w:ind w:left="754"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minimalizacja ilości wytworzonych odpadów niebezpiecznych poddanych procesowi unieszkodliwiania poprzez składowanie.</w:t>
      </w:r>
    </w:p>
    <w:p w14:paraId="3E3BB7F2"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Plan Gospodarki Odpadami Województwa Kujawsko-Pomorskiego na lata 2016-2022 z perspektywą na lata 2023-2028 jest zgodny z </w:t>
      </w:r>
      <w:r w:rsidRPr="004245ED">
        <w:rPr>
          <w:rFonts w:ascii="Arial" w:eastAsiaTheme="minorHAnsi" w:hAnsi="Arial" w:cs="Arial"/>
          <w:i/>
          <w:sz w:val="22"/>
          <w:szCs w:val="22"/>
          <w:lang w:eastAsia="en-US"/>
        </w:rPr>
        <w:t xml:space="preserve">Programem Ochrony Środowiska dla Gminy Szubin, </w:t>
      </w:r>
      <w:r w:rsidRPr="004245ED">
        <w:rPr>
          <w:rFonts w:ascii="Arial" w:eastAsiaTheme="minorHAnsi" w:hAnsi="Arial" w:cs="Arial"/>
          <w:sz w:val="22"/>
          <w:szCs w:val="22"/>
          <w:lang w:eastAsia="en-US"/>
        </w:rPr>
        <w:t>ponieważ przedstawione dokumenty stanowią bardzo istotny wpływ na poprawę stanu środowiska poprzez działania związane z odpowiednim postępowaniem odpadami. Jednym z obszarów interwencji w niniejszym Programie jest Gospodarka Odpadami i Zapobieganie Powstawaniu Odpadów, w ramach którego wyznaczono odpowiednie działania w tym zakresie do realizacji na terenie gminy.</w:t>
      </w:r>
    </w:p>
    <w:p w14:paraId="140C88CC"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 xml:space="preserve">Programy ochrony powietrza dla strefy Kujawsko-Pomorskiej </w:t>
      </w:r>
    </w:p>
    <w:p w14:paraId="3FE8B155"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Obecnie obowiązującymi Programami Ochrony Powietrza dla strefy kujawsko-pomorskiej są:</w:t>
      </w:r>
    </w:p>
    <w:p w14:paraId="5CE7DEB2" w14:textId="77777777" w:rsidR="004245ED" w:rsidRPr="004245ED" w:rsidRDefault="004245ED" w:rsidP="007B3EB6">
      <w:pPr>
        <w:numPr>
          <w:ilvl w:val="0"/>
          <w:numId w:val="172"/>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uchwała nr XXIII/340/20 Sejmiku Województwa Kujawsko – Pomorskiego z dnia 22 czerwca 2020 r. w sprawie określenia programu ochrony powietrza w zakresie pyłu zawieszonego PM10 oraz benzo(a)pirenu dla strefy kujawsko – pomorskiej. Termin realizacji Programu ustalono na dzień 31 grudnia 2026 roku,</w:t>
      </w:r>
    </w:p>
    <w:p w14:paraId="4657442E" w14:textId="77777777" w:rsidR="004245ED" w:rsidRPr="004245ED" w:rsidRDefault="004245ED" w:rsidP="007B3EB6">
      <w:pPr>
        <w:numPr>
          <w:ilvl w:val="0"/>
          <w:numId w:val="172"/>
        </w:numPr>
        <w:spacing w:line="360" w:lineRule="auto"/>
        <w:ind w:left="357" w:hanging="357"/>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uchwała nr XXXVII/622/17 Sejmiku Województwa Kujawsko – Pomorskiego z dnia 23 października 2017 r. w sprawie określenia programu ochrony powietrza dla strefy kujawsko – pomorskiej ze względu na przekroczenie poziomu docelowego i dopuszczalnego dla pyłu zawieszonego PM2,5. Termin realizacji programu ustalono na dzień 31 grudnia 2025 roku.</w:t>
      </w:r>
    </w:p>
    <w:p w14:paraId="1CDF79AC"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Głównym celem sporządzania i wdrażania Programów Ochrony Powietrza jest przywrócenie naruszonych standardów jakości powietrza, a przez to poprawa warunków życia mieszkańców, podwyższenie standardów cywilizacyjnych oraz lepsza jakość życia w strefie. Programy Ochrony Powietrza wpływają na poprawę jakości powietrza i zwracają uwagę na przekroczenie poziomów dopuszczalnych różnych substancji w województwie. Dokumenty te wyznaczają zadania dla gmin, które uwzględniono także w założeniach realizacji </w:t>
      </w:r>
      <w:r w:rsidRPr="004245ED">
        <w:rPr>
          <w:rFonts w:ascii="Arial" w:eastAsiaTheme="minorHAnsi" w:hAnsi="Arial" w:cs="Arial"/>
          <w:i/>
          <w:iCs/>
          <w:sz w:val="22"/>
          <w:szCs w:val="22"/>
          <w:lang w:eastAsia="en-US"/>
        </w:rPr>
        <w:t xml:space="preserve">Programu Ochrony Środowiska dla </w:t>
      </w:r>
      <w:r w:rsidRPr="004245ED">
        <w:rPr>
          <w:rFonts w:ascii="Arial" w:eastAsiaTheme="minorHAnsi" w:hAnsi="Arial" w:cs="Arial"/>
          <w:i/>
          <w:sz w:val="22"/>
          <w:szCs w:val="22"/>
          <w:lang w:eastAsia="en-US"/>
        </w:rPr>
        <w:t>Gminy Szubin.</w:t>
      </w:r>
      <w:r w:rsidRPr="004245ED">
        <w:rPr>
          <w:rFonts w:ascii="Arial" w:eastAsiaTheme="minorHAnsi" w:hAnsi="Arial" w:cs="Arial"/>
          <w:i/>
          <w:iCs/>
          <w:sz w:val="22"/>
          <w:szCs w:val="22"/>
          <w:lang w:eastAsia="en-US"/>
        </w:rPr>
        <w:t xml:space="preserve"> </w:t>
      </w:r>
      <w:r w:rsidRPr="004245ED">
        <w:rPr>
          <w:rFonts w:ascii="Arial" w:eastAsiaTheme="minorHAnsi" w:hAnsi="Arial" w:cs="Arial"/>
          <w:sz w:val="22"/>
          <w:szCs w:val="22"/>
          <w:lang w:eastAsia="en-US"/>
        </w:rPr>
        <w:t>W związku z tym programy są ze sobą spójne.</w:t>
      </w:r>
    </w:p>
    <w:p w14:paraId="444B709C"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Strategia Rozwoju Powiatu Nakielskiego na lata 2014-2020+</w:t>
      </w:r>
    </w:p>
    <w:p w14:paraId="1D2BE232"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Strategia przyjęta została uchwałą nr XLIII/451.2014 Rady Powiatu Nakielskiego z dnia 29 października 2014 r.</w:t>
      </w:r>
    </w:p>
    <w:p w14:paraId="3791639E"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Wizję powiatu nakielskiego określono następująco: Powiat nakielski miejscem przyjaznym dla inwestorów o konkurencyjnej gospodarce i unikalnej ofercie turystycznej, zapewniającym przestrzeń dla aktywnego życia.</w:t>
      </w:r>
    </w:p>
    <w:p w14:paraId="5FA77ADD"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 Strategii wyznaczono następujące priorytety i cele strategiczne oraz cele operacyjne:</w:t>
      </w:r>
    </w:p>
    <w:p w14:paraId="372161A7" w14:textId="77777777" w:rsidR="004245ED" w:rsidRPr="004245ED" w:rsidRDefault="004245ED" w:rsidP="00A60261">
      <w:pPr>
        <w:numPr>
          <w:ilvl w:val="0"/>
          <w:numId w:val="185"/>
        </w:numPr>
        <w:spacing w:line="360" w:lineRule="auto"/>
        <w:ind w:left="357" w:hanging="357"/>
        <w:jc w:val="both"/>
        <w:rPr>
          <w:rFonts w:ascii="Arial" w:eastAsia="Calibri" w:hAnsi="Arial" w:cs="Arial"/>
          <w:sz w:val="22"/>
          <w:szCs w:val="22"/>
        </w:rPr>
      </w:pPr>
      <w:r w:rsidRPr="004245ED">
        <w:rPr>
          <w:rFonts w:ascii="Arial" w:eastAsia="Calibri" w:hAnsi="Arial" w:cs="Arial"/>
          <w:sz w:val="22"/>
          <w:szCs w:val="22"/>
        </w:rPr>
        <w:t>Priorytet 1. Gospodarka; Cel strategiczny: rozwój gospodarki poprzez kreowanie przedsiębiorczości i ograniczenie bezrobocia:</w:t>
      </w:r>
    </w:p>
    <w:p w14:paraId="16AC16B1" w14:textId="77777777" w:rsidR="004245ED" w:rsidRPr="004245ED" w:rsidRDefault="004245ED" w:rsidP="00A60261">
      <w:pPr>
        <w:numPr>
          <w:ilvl w:val="1"/>
          <w:numId w:val="186"/>
        </w:numPr>
        <w:spacing w:line="360" w:lineRule="auto"/>
        <w:ind w:left="723"/>
        <w:jc w:val="both"/>
        <w:rPr>
          <w:rFonts w:ascii="Arial" w:eastAsia="Calibri" w:hAnsi="Arial" w:cs="Arial"/>
          <w:sz w:val="22"/>
          <w:szCs w:val="22"/>
        </w:rPr>
      </w:pPr>
      <w:r w:rsidRPr="004245ED">
        <w:rPr>
          <w:rFonts w:ascii="Arial" w:eastAsia="Calibri" w:hAnsi="Arial" w:cs="Arial"/>
          <w:sz w:val="22"/>
          <w:szCs w:val="22"/>
        </w:rPr>
        <w:t>Wykorzystanie potencjału gospodarczego powiatu,</w:t>
      </w:r>
    </w:p>
    <w:p w14:paraId="62EF41AA" w14:textId="77777777" w:rsidR="004245ED" w:rsidRPr="004245ED" w:rsidRDefault="004245ED" w:rsidP="00A60261">
      <w:pPr>
        <w:numPr>
          <w:ilvl w:val="1"/>
          <w:numId w:val="186"/>
        </w:numPr>
        <w:spacing w:line="360" w:lineRule="auto"/>
        <w:ind w:left="723"/>
        <w:jc w:val="both"/>
        <w:rPr>
          <w:rFonts w:ascii="Arial" w:eastAsia="Calibri" w:hAnsi="Arial" w:cs="Arial"/>
          <w:sz w:val="22"/>
          <w:szCs w:val="22"/>
        </w:rPr>
      </w:pPr>
      <w:r w:rsidRPr="004245ED">
        <w:rPr>
          <w:rFonts w:ascii="Arial" w:eastAsia="Calibri" w:hAnsi="Arial" w:cs="Arial"/>
          <w:sz w:val="22"/>
          <w:szCs w:val="22"/>
        </w:rPr>
        <w:t>Dopasowanie kapitału ludzkiego do potrzeb lokalnego i regionalnego rynku pracy,</w:t>
      </w:r>
    </w:p>
    <w:p w14:paraId="0FB70DE6" w14:textId="77777777" w:rsidR="004245ED" w:rsidRPr="004245ED" w:rsidRDefault="004245ED" w:rsidP="00A60261">
      <w:pPr>
        <w:numPr>
          <w:ilvl w:val="1"/>
          <w:numId w:val="186"/>
        </w:numPr>
        <w:spacing w:line="360" w:lineRule="auto"/>
        <w:ind w:left="723"/>
        <w:jc w:val="both"/>
        <w:rPr>
          <w:rFonts w:ascii="Arial" w:eastAsia="Calibri" w:hAnsi="Arial" w:cs="Arial"/>
          <w:sz w:val="22"/>
          <w:szCs w:val="22"/>
        </w:rPr>
      </w:pPr>
      <w:r w:rsidRPr="004245ED">
        <w:rPr>
          <w:rFonts w:ascii="Arial" w:eastAsia="Calibri" w:hAnsi="Arial" w:cs="Arial"/>
          <w:sz w:val="22"/>
          <w:szCs w:val="22"/>
        </w:rPr>
        <w:t>Budowanie marki powiatu w regionie i zwiększenie atrakcyjności turystycznej powiatu,</w:t>
      </w:r>
    </w:p>
    <w:p w14:paraId="7C9CDCAF" w14:textId="77777777" w:rsidR="004245ED" w:rsidRPr="004245ED" w:rsidRDefault="004245ED" w:rsidP="00A60261">
      <w:pPr>
        <w:numPr>
          <w:ilvl w:val="0"/>
          <w:numId w:val="185"/>
        </w:numPr>
        <w:spacing w:line="360" w:lineRule="auto"/>
        <w:ind w:left="357" w:hanging="357"/>
        <w:jc w:val="both"/>
        <w:rPr>
          <w:rFonts w:ascii="Arial" w:eastAsia="Calibri" w:hAnsi="Arial" w:cs="Arial"/>
          <w:sz w:val="22"/>
          <w:szCs w:val="22"/>
        </w:rPr>
      </w:pPr>
      <w:r w:rsidRPr="004245ED">
        <w:rPr>
          <w:rFonts w:ascii="Arial" w:eastAsia="Calibri" w:hAnsi="Arial" w:cs="Arial"/>
          <w:sz w:val="22"/>
          <w:szCs w:val="22"/>
        </w:rPr>
        <w:t>Priorytet 2. Środowisko i infrastruktura techniczna; Cel strategiczny: poprawa zagospodarowania powiatu w zakresie infrastruktury technicznej i ochrony środowiska naturalnego:</w:t>
      </w:r>
    </w:p>
    <w:p w14:paraId="28CB2541" w14:textId="77777777" w:rsidR="004245ED" w:rsidRPr="004245ED" w:rsidRDefault="004245ED" w:rsidP="00A60261">
      <w:pPr>
        <w:numPr>
          <w:ilvl w:val="1"/>
          <w:numId w:val="186"/>
        </w:numPr>
        <w:spacing w:line="360" w:lineRule="auto"/>
        <w:ind w:left="723"/>
        <w:jc w:val="both"/>
        <w:rPr>
          <w:rFonts w:ascii="Arial" w:eastAsia="Calibri" w:hAnsi="Arial" w:cs="Arial"/>
          <w:sz w:val="22"/>
          <w:szCs w:val="22"/>
        </w:rPr>
      </w:pPr>
      <w:r w:rsidRPr="004245ED">
        <w:rPr>
          <w:rFonts w:ascii="Arial" w:eastAsia="Calibri" w:hAnsi="Arial" w:cs="Arial"/>
          <w:sz w:val="22"/>
          <w:szCs w:val="22"/>
        </w:rPr>
        <w:t>Modernizacja i rozbudowa infrastruktury technicznej,</w:t>
      </w:r>
    </w:p>
    <w:p w14:paraId="1460F5E0" w14:textId="77777777" w:rsidR="004245ED" w:rsidRPr="004245ED" w:rsidRDefault="004245ED" w:rsidP="00A60261">
      <w:pPr>
        <w:numPr>
          <w:ilvl w:val="1"/>
          <w:numId w:val="186"/>
        </w:numPr>
        <w:spacing w:line="360" w:lineRule="auto"/>
        <w:ind w:left="723"/>
        <w:jc w:val="both"/>
        <w:rPr>
          <w:rFonts w:ascii="Arial" w:eastAsia="Calibri" w:hAnsi="Arial" w:cs="Arial"/>
          <w:sz w:val="22"/>
          <w:szCs w:val="22"/>
        </w:rPr>
      </w:pPr>
      <w:r w:rsidRPr="004245ED">
        <w:rPr>
          <w:rFonts w:ascii="Arial" w:eastAsia="Calibri" w:hAnsi="Arial" w:cs="Arial"/>
          <w:sz w:val="22"/>
          <w:szCs w:val="22"/>
        </w:rPr>
        <w:t>Wdrażanie standardów ochrony środowiska,</w:t>
      </w:r>
    </w:p>
    <w:p w14:paraId="66C53BE2" w14:textId="77777777" w:rsidR="004245ED" w:rsidRPr="004245ED" w:rsidRDefault="004245ED" w:rsidP="00A60261">
      <w:pPr>
        <w:numPr>
          <w:ilvl w:val="1"/>
          <w:numId w:val="186"/>
        </w:numPr>
        <w:spacing w:line="360" w:lineRule="auto"/>
        <w:ind w:left="723"/>
        <w:jc w:val="both"/>
        <w:rPr>
          <w:rFonts w:ascii="Arial" w:eastAsia="Calibri" w:hAnsi="Arial" w:cs="Arial"/>
          <w:sz w:val="22"/>
          <w:szCs w:val="22"/>
        </w:rPr>
      </w:pPr>
      <w:r w:rsidRPr="004245ED">
        <w:rPr>
          <w:rFonts w:ascii="Arial" w:eastAsia="Calibri" w:hAnsi="Arial" w:cs="Arial"/>
          <w:sz w:val="22"/>
          <w:szCs w:val="22"/>
        </w:rPr>
        <w:t>Rozwój infrastruktury rekreacyjnej powiatu.</w:t>
      </w:r>
    </w:p>
    <w:p w14:paraId="37973F11" w14:textId="77777777" w:rsidR="004245ED" w:rsidRPr="004245ED" w:rsidRDefault="004245ED" w:rsidP="00A60261">
      <w:pPr>
        <w:numPr>
          <w:ilvl w:val="0"/>
          <w:numId w:val="185"/>
        </w:numPr>
        <w:spacing w:line="360" w:lineRule="auto"/>
        <w:ind w:left="357" w:hanging="357"/>
        <w:jc w:val="both"/>
        <w:rPr>
          <w:rFonts w:ascii="Arial" w:eastAsia="Calibri" w:hAnsi="Arial" w:cs="Arial"/>
          <w:sz w:val="22"/>
          <w:szCs w:val="22"/>
        </w:rPr>
      </w:pPr>
      <w:r w:rsidRPr="004245ED">
        <w:rPr>
          <w:rFonts w:ascii="Arial" w:eastAsia="Calibri" w:hAnsi="Arial" w:cs="Arial"/>
          <w:sz w:val="22"/>
          <w:szCs w:val="22"/>
        </w:rPr>
        <w:t>Priorytet 3. Społeczeństwo; Cel strategiczny: aktywne społeczeństwo i sprawne usługi:</w:t>
      </w:r>
    </w:p>
    <w:p w14:paraId="405B5394" w14:textId="77777777" w:rsidR="004245ED" w:rsidRPr="004245ED" w:rsidRDefault="004245ED" w:rsidP="00A60261">
      <w:pPr>
        <w:numPr>
          <w:ilvl w:val="1"/>
          <w:numId w:val="186"/>
        </w:numPr>
        <w:spacing w:line="360" w:lineRule="auto"/>
        <w:ind w:left="723"/>
        <w:jc w:val="both"/>
        <w:rPr>
          <w:rFonts w:ascii="Arial" w:eastAsia="Calibri" w:hAnsi="Arial" w:cs="Arial"/>
          <w:sz w:val="22"/>
          <w:szCs w:val="22"/>
        </w:rPr>
      </w:pPr>
      <w:r w:rsidRPr="004245ED">
        <w:rPr>
          <w:rFonts w:ascii="Arial" w:eastAsia="Calibri" w:hAnsi="Arial" w:cs="Arial"/>
          <w:sz w:val="22"/>
          <w:szCs w:val="22"/>
        </w:rPr>
        <w:t>Wzrost aktywności społecznej mieszkańców,</w:t>
      </w:r>
    </w:p>
    <w:p w14:paraId="0AA23DE5" w14:textId="77777777" w:rsidR="004245ED" w:rsidRPr="004245ED" w:rsidRDefault="004245ED" w:rsidP="00A60261">
      <w:pPr>
        <w:numPr>
          <w:ilvl w:val="1"/>
          <w:numId w:val="186"/>
        </w:numPr>
        <w:spacing w:line="360" w:lineRule="auto"/>
        <w:ind w:left="723"/>
        <w:jc w:val="both"/>
        <w:rPr>
          <w:rFonts w:ascii="Arial" w:eastAsia="Calibri" w:hAnsi="Arial" w:cs="Arial"/>
          <w:sz w:val="22"/>
          <w:szCs w:val="22"/>
        </w:rPr>
      </w:pPr>
      <w:r w:rsidRPr="004245ED">
        <w:rPr>
          <w:rFonts w:ascii="Arial" w:eastAsia="Calibri" w:hAnsi="Arial" w:cs="Arial"/>
          <w:sz w:val="22"/>
          <w:szCs w:val="22"/>
        </w:rPr>
        <w:t>Promocja dziedzictwa kulturowego oraz zapewnienie rozwoju instytucji kultury.</w:t>
      </w:r>
    </w:p>
    <w:p w14:paraId="0D2D279A"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Program Ochrony Środowiska dla Gminy Szubin wpisuje się głównie w Priorytet 2. Środowisko i infrastruktura techniczna, w ramach którego zaplanowano takie działania jak m.in.: poprawa stanu technicznego dróg, poprawa jakości infrastruktury melioracyjnej, rozwój infrastruktury kanalizacyjnej, wzrost poziomu świadomości ekologicznej mieszkańców, wzrost poziomu wykorzystania energii odnawialnych i wdrażanie rozwiązań przyjaznych środowisku, poprawa stanu sfery powietrza i zwiększenie efektywności energetycznej oraz ochrona i promocja obszarów cennych przyrodniczo (obszary Natura 2000 i rezerwaty przyrody). Wobec powyższego oba dokumenty są ze sobą zgodne.</w:t>
      </w:r>
    </w:p>
    <w:p w14:paraId="1854F545"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Powiatowy Program Ochrony Środowiska dla powiatu nakielskiego na lata 2017-2021 z perspektywą na lata 2022-2025</w:t>
      </w:r>
    </w:p>
    <w:p w14:paraId="0E5225FF"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Program przyjęty został uchwałą nr XXVI/212/2017 Rady Powiatu Nakielskiego z dnia 25 stycznia 2017 r.</w:t>
      </w:r>
    </w:p>
    <w:p w14:paraId="00885785"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W dokumencie wyznaczono następujące cele ekologiczne, w ramach 10 obszarów interwencji:</w:t>
      </w:r>
    </w:p>
    <w:p w14:paraId="09923F6B"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sz w:val="22"/>
          <w:szCs w:val="22"/>
        </w:rPr>
        <w:t>Ochrona klimatu i jakości powietrza:</w:t>
      </w:r>
    </w:p>
    <w:p w14:paraId="4A97A4E4"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poprawa standardów jakości powietrza poprzez zadania inwestycyjne: stosowanie opału o wysokich parametrach oraz niskiej zawartości siarki oraz zwiększenie efektywności energetycznej,</w:t>
      </w:r>
    </w:p>
    <w:p w14:paraId="369DACF0"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cs="Arial"/>
          <w:sz w:val="22"/>
          <w:szCs w:val="22"/>
        </w:rPr>
        <w:t>Zagrożenia hałasem:</w:t>
      </w:r>
    </w:p>
    <w:p w14:paraId="5A0036C6"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zminimalizowanie uciążliwego hałasu i utrzymanie jak najlepszej jakości stanu akustycznego środowiska,</w:t>
      </w:r>
    </w:p>
    <w:p w14:paraId="55421DA0"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cs="Arial"/>
          <w:sz w:val="22"/>
          <w:szCs w:val="22"/>
        </w:rPr>
        <w:t>Pola elektromagnetyczne:</w:t>
      </w:r>
    </w:p>
    <w:p w14:paraId="647758D7"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ochrona mieszkańców przed polami elektromagnetycznymi,</w:t>
      </w:r>
    </w:p>
    <w:p w14:paraId="51982884"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cs="Arial"/>
          <w:sz w:val="22"/>
          <w:szCs w:val="22"/>
        </w:rPr>
        <w:t>Gospodarowanie wodami:</w:t>
      </w:r>
    </w:p>
    <w:p w14:paraId="555725D2"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zwiększenie bezpieczeństwa powodziowego,</w:t>
      </w:r>
    </w:p>
    <w:p w14:paraId="0B52C947"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ochrona zasobów wód powierzchniowych i podziemnych,</w:t>
      </w:r>
    </w:p>
    <w:p w14:paraId="0200500F"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cs="Arial"/>
          <w:sz w:val="22"/>
          <w:szCs w:val="22"/>
        </w:rPr>
        <w:t>Gospodarka wodno-ściekowa:</w:t>
      </w:r>
    </w:p>
    <w:p w14:paraId="610C09D1"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modernizacja i rozbudowa infrastruktury technicznej,</w:t>
      </w:r>
    </w:p>
    <w:p w14:paraId="25E183E0"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cs="Arial"/>
          <w:sz w:val="22"/>
          <w:szCs w:val="22"/>
        </w:rPr>
        <w:t>Zasoby geologiczne:</w:t>
      </w:r>
    </w:p>
    <w:p w14:paraId="578CF6E6"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racjonalne gospodarowanie zasobami geologicznymi,</w:t>
      </w:r>
    </w:p>
    <w:p w14:paraId="55E8BD2E"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sz w:val="22"/>
          <w:szCs w:val="22"/>
        </w:rPr>
        <w:t>Gleby:</w:t>
      </w:r>
    </w:p>
    <w:p w14:paraId="5CAE6F91"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ochrona gleb,</w:t>
      </w:r>
    </w:p>
    <w:p w14:paraId="2AFAF00F"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cs="Arial"/>
          <w:sz w:val="22"/>
          <w:szCs w:val="22"/>
        </w:rPr>
        <w:t>Gospodarka odpadami i zapobieganie powstawaniu odpadów:</w:t>
      </w:r>
    </w:p>
    <w:p w14:paraId="77D835E1"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skuteczny rozwój systemu gospodarki odpadami:</w:t>
      </w:r>
    </w:p>
    <w:p w14:paraId="3C97EF0D"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cs="Arial"/>
          <w:sz w:val="22"/>
          <w:szCs w:val="22"/>
        </w:rPr>
        <w:t>Zasoby przyrodnicze:</w:t>
      </w:r>
    </w:p>
    <w:p w14:paraId="2BBA985F"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ochrona zasobów przyrodniczych,</w:t>
      </w:r>
    </w:p>
    <w:p w14:paraId="30743567" w14:textId="77777777" w:rsidR="004245ED" w:rsidRPr="004245ED" w:rsidRDefault="004245ED" w:rsidP="00A60261">
      <w:pPr>
        <w:numPr>
          <w:ilvl w:val="0"/>
          <w:numId w:val="187"/>
        </w:numPr>
        <w:spacing w:line="360" w:lineRule="auto"/>
        <w:ind w:hanging="357"/>
        <w:jc w:val="both"/>
        <w:rPr>
          <w:rFonts w:ascii="Arial" w:eastAsia="Calibri" w:hAnsi="Arial"/>
          <w:sz w:val="22"/>
          <w:szCs w:val="22"/>
        </w:rPr>
      </w:pPr>
      <w:r w:rsidRPr="004245ED">
        <w:rPr>
          <w:rFonts w:ascii="Arial" w:eastAsia="Calibri" w:hAnsi="Arial" w:cs="Arial"/>
          <w:sz w:val="22"/>
          <w:szCs w:val="22"/>
        </w:rPr>
        <w:t>Zagrożenia poważnymi awariami:</w:t>
      </w:r>
    </w:p>
    <w:p w14:paraId="75316F6E" w14:textId="77777777" w:rsidR="004245ED" w:rsidRPr="004245ED" w:rsidRDefault="004245ED" w:rsidP="00A60261">
      <w:pPr>
        <w:numPr>
          <w:ilvl w:val="1"/>
          <w:numId w:val="188"/>
        </w:numPr>
        <w:spacing w:line="360" w:lineRule="auto"/>
        <w:ind w:left="723" w:hanging="357"/>
        <w:jc w:val="both"/>
        <w:rPr>
          <w:rFonts w:ascii="Arial" w:eastAsia="Calibri" w:hAnsi="Arial"/>
          <w:sz w:val="22"/>
          <w:szCs w:val="22"/>
        </w:rPr>
      </w:pPr>
      <w:r w:rsidRPr="004245ED">
        <w:rPr>
          <w:rFonts w:ascii="Arial" w:eastAsia="Calibri" w:hAnsi="Arial" w:cs="Arial"/>
          <w:sz w:val="22"/>
          <w:szCs w:val="22"/>
        </w:rPr>
        <w:t>przeciwdziałanie występowaniu poważnych awarii.</w:t>
      </w:r>
    </w:p>
    <w:p w14:paraId="048CC5F3"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W Programie Ochrony Środowiska dla powiatu nakielskiego uwzględniono obszary i cele strategiczne mające na celu utrzymanie aktualnego stanu, a w przypadku negatywnych zmian, doprowadzenie do poprawy stanu środowiska. Przy opracowywaniu gminnego </w:t>
      </w:r>
      <w:r w:rsidRPr="004245ED">
        <w:rPr>
          <w:rFonts w:ascii="Arial" w:eastAsiaTheme="minorHAnsi" w:hAnsi="Arial" w:cs="Arial"/>
          <w:i/>
          <w:iCs/>
          <w:sz w:val="22"/>
          <w:szCs w:val="22"/>
          <w:lang w:eastAsia="en-US"/>
        </w:rPr>
        <w:t xml:space="preserve">Programu Ochrony Środowiska dla </w:t>
      </w:r>
      <w:r w:rsidRPr="004245ED">
        <w:rPr>
          <w:rFonts w:ascii="Arial" w:eastAsiaTheme="minorHAnsi" w:hAnsi="Arial" w:cs="Arial"/>
          <w:i/>
          <w:sz w:val="22"/>
          <w:szCs w:val="22"/>
          <w:lang w:eastAsia="en-US"/>
        </w:rPr>
        <w:t>Gminy Szubin</w:t>
      </w:r>
      <w:r w:rsidRPr="004245ED">
        <w:rPr>
          <w:rFonts w:ascii="Arial" w:eastAsiaTheme="minorHAnsi" w:hAnsi="Arial" w:cs="Arial"/>
          <w:sz w:val="22"/>
          <w:szCs w:val="22"/>
          <w:lang w:eastAsia="en-US"/>
        </w:rPr>
        <w:t>, wzięto pod uwagę założenia Programu Powiatowego. Wobec powyższego dokumenty są ze sobą spójne i mają na celu zarządzanie środowiskiem i jego ochronę na obszarze ich obowiązywania.</w:t>
      </w:r>
    </w:p>
    <w:p w14:paraId="2792BFD7" w14:textId="77777777" w:rsidR="004245ED" w:rsidRPr="004245ED" w:rsidRDefault="004245ED" w:rsidP="004245ED">
      <w:pPr>
        <w:autoSpaceDE w:val="0"/>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Szubiński Program Rewitalizacji na lata 2016-2023</w:t>
      </w:r>
    </w:p>
    <w:p w14:paraId="43D6564D"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Dokument przyjęty został uchwałą nr XLIV/548/18 Rady Miejskiej w Szubinie z dnia 14 czerwca 2018 roku.</w:t>
      </w:r>
    </w:p>
    <w:p w14:paraId="10B98E7C"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Celem programu rewitalizacji jest aktywizacja społeczno-gospodarcza i ożywienie społeczne na obszarach rewitalizowanych.</w:t>
      </w:r>
    </w:p>
    <w:p w14:paraId="399BDB9A" w14:textId="77777777" w:rsidR="004245ED" w:rsidRPr="004245ED" w:rsidRDefault="004245ED" w:rsidP="004245ED">
      <w:pPr>
        <w:autoSpaceDE w:val="0"/>
        <w:autoSpaceDN w:val="0"/>
        <w:adjustRightInd w:val="0"/>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Kierunkiem działań, w który wpisuje się </w:t>
      </w:r>
      <w:r w:rsidRPr="004245ED">
        <w:rPr>
          <w:rFonts w:ascii="Arial" w:eastAsiaTheme="minorHAnsi" w:hAnsi="Arial" w:cs="Arial"/>
          <w:i/>
          <w:iCs/>
          <w:sz w:val="22"/>
          <w:szCs w:val="22"/>
          <w:lang w:eastAsia="en-US"/>
        </w:rPr>
        <w:t>Program Ochrony Środowiska dla Gminy Szubin</w:t>
      </w:r>
      <w:r w:rsidRPr="004245ED">
        <w:rPr>
          <w:rFonts w:ascii="Arial" w:eastAsiaTheme="minorHAnsi" w:hAnsi="Arial" w:cs="Arial"/>
          <w:sz w:val="22"/>
          <w:szCs w:val="22"/>
          <w:lang w:eastAsia="en-US"/>
        </w:rPr>
        <w:t xml:space="preserve"> jest wzrost integracji i aktywności społeczno-zawodowej oraz świadomości ekologicznej mieszkańców. Zakłada on m.in. poprawę jakości emisji gazów poprzez wdrożenie Programu EkoPiec 2018, dzięki której ograniczona zostanie emisja zanieczyszczeń do atmosfery. POŚ obejmuje w swoich działaniach zadania z zakresu poprawy jakości powietrza, w związku z tym, oba dokumenty są ze sobą zgodne.</w:t>
      </w:r>
    </w:p>
    <w:p w14:paraId="2B447166" w14:textId="77777777" w:rsidR="004245ED" w:rsidRPr="004245ED" w:rsidRDefault="004245ED" w:rsidP="004245ED">
      <w:pPr>
        <w:spacing w:before="120" w:after="120" w:line="360" w:lineRule="auto"/>
        <w:ind w:right="-6"/>
        <w:jc w:val="both"/>
        <w:rPr>
          <w:rFonts w:ascii="Arial" w:eastAsiaTheme="minorHAnsi" w:hAnsi="Arial" w:cs="Arial"/>
          <w:sz w:val="22"/>
          <w:szCs w:val="22"/>
          <w:lang w:eastAsia="en-US"/>
        </w:rPr>
      </w:pPr>
      <w:r w:rsidRPr="004245ED">
        <w:rPr>
          <w:rFonts w:ascii="Arial" w:eastAsiaTheme="minorHAnsi" w:hAnsi="Arial" w:cs="Arial"/>
          <w:b/>
          <w:smallCaps/>
          <w:sz w:val="22"/>
          <w:szCs w:val="22"/>
          <w:u w:val="single"/>
          <w:lang w:eastAsia="en-US"/>
        </w:rPr>
        <w:t>Aktualizacja założeń do planu zaopatrzenia w ciepło, energię elektryczną i paliwa gazowe dla Gminy Szubin</w:t>
      </w:r>
    </w:p>
    <w:p w14:paraId="7BBF1058"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Dokument uchwalony został uchwałą nr XXXI/373/17 Rady Miejskiej w Szubinie z dnia 30 marca 2017 r. Analizuje on aktualne potrzeby energetyczne, wymienia sposoby ich zaspokajania oraz wskazuje na potencjalne źródła pokrycia zapotrzebowania energii na terenie gminy, jednocześnie uwzględniając jej planowany rozwój. Ukazane są w nim również możliwości wykorzystania istniejących nadwyżek i lokalnych zasobów paliw i energii oraz możliwość stosowania środków poprawy efektywności energetycznej. </w:t>
      </w:r>
    </w:p>
    <w:p w14:paraId="6BE30C4F" w14:textId="77777777" w:rsidR="004245ED" w:rsidRPr="004245ED" w:rsidRDefault="004245ED" w:rsidP="004245ED">
      <w:pPr>
        <w:spacing w:before="120" w:after="120" w:line="360" w:lineRule="auto"/>
        <w:jc w:val="both"/>
        <w:rPr>
          <w:rFonts w:asciiTheme="minorHAnsi" w:eastAsiaTheme="minorHAnsi" w:hAnsiTheme="minorHAnsi" w:cstheme="minorBidi"/>
          <w:sz w:val="22"/>
          <w:szCs w:val="22"/>
          <w:lang w:eastAsia="en-US"/>
        </w:rPr>
      </w:pPr>
      <w:r w:rsidRPr="004245ED">
        <w:rPr>
          <w:rFonts w:ascii="Arial" w:eastAsiaTheme="minorHAnsi" w:hAnsi="Arial" w:cs="Arial"/>
          <w:i/>
          <w:sz w:val="22"/>
          <w:szCs w:val="22"/>
          <w:lang w:eastAsia="en-US"/>
        </w:rPr>
        <w:t>Program Ochrony Środowiska</w:t>
      </w:r>
      <w:r w:rsidRPr="004245ED">
        <w:rPr>
          <w:rFonts w:ascii="Arial" w:eastAsiaTheme="minorHAnsi" w:hAnsi="Arial" w:cs="Arial"/>
          <w:iCs/>
          <w:sz w:val="22"/>
          <w:szCs w:val="22"/>
          <w:lang w:eastAsia="en-US"/>
        </w:rPr>
        <w:t xml:space="preserve"> jest zgodny z Aktualizacją założeń do planu zaopatrzenia w ciepło, energię elektryczną i paliwa gazowe dla </w:t>
      </w:r>
      <w:r w:rsidRPr="004245ED">
        <w:rPr>
          <w:rFonts w:ascii="Arial" w:eastAsiaTheme="minorHAnsi" w:hAnsi="Arial" w:cs="Arial"/>
          <w:sz w:val="22"/>
          <w:szCs w:val="22"/>
          <w:lang w:eastAsia="en-US"/>
        </w:rPr>
        <w:t>Gminy Szubin</w:t>
      </w:r>
      <w:r w:rsidRPr="004245ED">
        <w:rPr>
          <w:rFonts w:ascii="Arial" w:eastAsiaTheme="minorHAnsi" w:hAnsi="Arial" w:cs="Arial"/>
          <w:iCs/>
          <w:sz w:val="22"/>
          <w:szCs w:val="22"/>
          <w:lang w:eastAsia="en-US"/>
        </w:rPr>
        <w:t xml:space="preserve">. Realizacja dokumentów </w:t>
      </w:r>
      <w:r w:rsidRPr="004245ED">
        <w:rPr>
          <w:rFonts w:ascii="Arial" w:eastAsiaTheme="minorHAnsi" w:hAnsi="Arial" w:cs="Arial"/>
          <w:sz w:val="22"/>
          <w:szCs w:val="22"/>
          <w:lang w:eastAsia="en-US"/>
        </w:rPr>
        <w:t>przyczynia się do poprawy bezpieczeństwa energetycznego i wykorzystywania odnawialnych źródeł energii, poprawiając stan powietrza atmosferycznego.</w:t>
      </w:r>
    </w:p>
    <w:p w14:paraId="005C14C9" w14:textId="77777777" w:rsidR="004245ED" w:rsidRPr="004245ED" w:rsidRDefault="004245ED" w:rsidP="004245ED">
      <w:pPr>
        <w:spacing w:before="120" w:after="120" w:line="360" w:lineRule="auto"/>
        <w:ind w:right="-6"/>
        <w:jc w:val="both"/>
        <w:rPr>
          <w:rFonts w:ascii="Arial" w:eastAsiaTheme="minorHAnsi" w:hAnsi="Arial" w:cs="Arial"/>
          <w:sz w:val="22"/>
          <w:szCs w:val="22"/>
          <w:lang w:eastAsia="en-US"/>
        </w:rPr>
      </w:pPr>
      <w:r w:rsidRPr="004245ED">
        <w:rPr>
          <w:rFonts w:ascii="Arial" w:eastAsiaTheme="minorHAnsi" w:hAnsi="Arial" w:cs="Arial"/>
          <w:b/>
          <w:smallCaps/>
          <w:sz w:val="22"/>
          <w:szCs w:val="22"/>
          <w:u w:val="single"/>
          <w:lang w:eastAsia="en-US"/>
        </w:rPr>
        <w:t>Program usuwania wyrobów zawierających azbest dla Gminy Szubin na lata 2013-2032</w:t>
      </w:r>
    </w:p>
    <w:p w14:paraId="67960DA7"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Dokument uchwalony został uchwałą nr XXXI/241/13 Rady Miejskiej w Szubinie z dnia 14 marca 2013 r. </w:t>
      </w:r>
      <w:r w:rsidRPr="004245ED">
        <w:rPr>
          <w:rFonts w:ascii="Arial" w:eastAsia="TimesNewRoman" w:hAnsi="Arial" w:cs="Arial"/>
          <w:sz w:val="22"/>
          <w:szCs w:val="22"/>
          <w:lang w:eastAsia="en-US"/>
        </w:rPr>
        <w:t>Powyższy dokument szczegółowo definiuje problem azbestu na terenie gminy, przybliża jego zagrożenia oraz podaje propozycje jego rozwiązania. Nadrzędnym celem jest usunięcie azbestu i wyrobów zawierających azbest z terenu gminy Szubin.</w:t>
      </w:r>
    </w:p>
    <w:p w14:paraId="0296A713" w14:textId="77777777" w:rsidR="004245ED" w:rsidRPr="004245ED" w:rsidRDefault="004245ED" w:rsidP="004245ED">
      <w:pPr>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Założenia </w:t>
      </w:r>
      <w:r w:rsidRPr="004245ED">
        <w:rPr>
          <w:rFonts w:ascii="Arial" w:eastAsiaTheme="minorHAnsi" w:hAnsi="Arial" w:cs="Arial"/>
          <w:i/>
          <w:sz w:val="22"/>
          <w:szCs w:val="22"/>
          <w:lang w:eastAsia="en-US"/>
        </w:rPr>
        <w:t xml:space="preserve">Programu Ochrony Środowiska dla Gminy Szubin </w:t>
      </w:r>
      <w:r w:rsidRPr="004245ED">
        <w:rPr>
          <w:rFonts w:ascii="Arial" w:eastAsiaTheme="minorHAnsi" w:hAnsi="Arial" w:cs="Arial"/>
          <w:sz w:val="22"/>
          <w:szCs w:val="22"/>
          <w:lang w:eastAsia="en-US"/>
        </w:rPr>
        <w:t>są zgodne z założeniami Programu usuwania wyrobów zawierających azbest dla Gminy Szubin, a ich realizacja wpłynie na poprawę stanu przyrody w gminie. W związku z powyższym oba dokumenty są ze sobą spójne.</w:t>
      </w:r>
    </w:p>
    <w:p w14:paraId="689438E0" w14:textId="77777777" w:rsidR="004245ED" w:rsidRPr="004245ED" w:rsidRDefault="004245ED" w:rsidP="004245ED">
      <w:pPr>
        <w:spacing w:before="120" w:after="120" w:line="360" w:lineRule="auto"/>
        <w:jc w:val="both"/>
        <w:rPr>
          <w:rFonts w:ascii="Arial" w:eastAsiaTheme="minorHAnsi" w:hAnsi="Arial" w:cs="Arial"/>
          <w:b/>
          <w:smallCaps/>
          <w:sz w:val="22"/>
          <w:szCs w:val="22"/>
          <w:u w:val="single"/>
          <w:lang w:eastAsia="en-US"/>
        </w:rPr>
      </w:pPr>
      <w:r w:rsidRPr="004245ED">
        <w:rPr>
          <w:rFonts w:ascii="Arial" w:eastAsiaTheme="minorHAnsi" w:hAnsi="Arial" w:cs="Arial"/>
          <w:b/>
          <w:smallCaps/>
          <w:sz w:val="22"/>
          <w:szCs w:val="22"/>
          <w:u w:val="single"/>
          <w:lang w:eastAsia="en-US"/>
        </w:rPr>
        <w:t>Studium uwarunkowań i kierunków zagospodarowania przestrzennego Miasta i Gminy Szubin i Miejscowe Plany Zagospodarowania Przestrzennego Miasta i Gminy Szubin</w:t>
      </w:r>
    </w:p>
    <w:p w14:paraId="1956D354" w14:textId="77777777" w:rsidR="004245ED" w:rsidRPr="004245ED" w:rsidRDefault="004245ED" w:rsidP="004245ED">
      <w:pPr>
        <w:widowControl w:val="0"/>
        <w:suppressAutoHyphens/>
        <w:autoSpaceDN w:val="0"/>
        <w:spacing w:before="120" w:after="120" w:line="360" w:lineRule="auto"/>
        <w:jc w:val="both"/>
        <w:textAlignment w:val="baseline"/>
        <w:rPr>
          <w:rFonts w:ascii="Arial" w:hAnsi="Arial" w:cs="Arial"/>
          <w:sz w:val="22"/>
          <w:szCs w:val="22"/>
        </w:rPr>
      </w:pPr>
      <w:r w:rsidRPr="004245ED">
        <w:rPr>
          <w:rFonts w:ascii="Arial" w:hAnsi="Arial" w:cs="Arial"/>
          <w:sz w:val="22"/>
          <w:szCs w:val="22"/>
        </w:rPr>
        <w:t xml:space="preserve">Studium Uwarunkowań i Kierunków Zagospodarowania Przestrzennego Miasta i Gminy Szubin określa politykę przestrzenną gminy, w tym lokalne zasady zagospodarowania przestrzennego. </w:t>
      </w:r>
    </w:p>
    <w:p w14:paraId="32F601DA" w14:textId="77777777" w:rsidR="004245ED" w:rsidRPr="004245ED" w:rsidRDefault="004245ED" w:rsidP="004245ED">
      <w:pPr>
        <w:autoSpaceDE w:val="0"/>
        <w:spacing w:before="120" w:after="120" w:line="360" w:lineRule="auto"/>
        <w:jc w:val="both"/>
        <w:rPr>
          <w:rFonts w:ascii="Arial" w:eastAsiaTheme="minorHAnsi" w:hAnsi="Arial" w:cs="Arial"/>
          <w:i/>
          <w:sz w:val="22"/>
          <w:szCs w:val="22"/>
          <w:lang w:eastAsia="en-US"/>
        </w:rPr>
      </w:pPr>
      <w:r w:rsidRPr="004245ED">
        <w:rPr>
          <w:rFonts w:ascii="Arial" w:eastAsiaTheme="minorHAnsi" w:hAnsi="Arial" w:cs="Arial"/>
          <w:sz w:val="22"/>
          <w:szCs w:val="22"/>
          <w:lang w:eastAsia="en-US"/>
        </w:rPr>
        <w:t xml:space="preserve">Przedsięwzięcia planowane w </w:t>
      </w:r>
      <w:r w:rsidRPr="004245ED">
        <w:rPr>
          <w:rFonts w:ascii="Arial" w:eastAsiaTheme="minorHAnsi" w:hAnsi="Arial" w:cs="Arial"/>
          <w:i/>
          <w:iCs/>
          <w:sz w:val="22"/>
          <w:szCs w:val="22"/>
          <w:lang w:eastAsia="en-US"/>
        </w:rPr>
        <w:t>Programie Ochrony Środowiska</w:t>
      </w:r>
      <w:r w:rsidRPr="004245ED">
        <w:rPr>
          <w:rFonts w:ascii="Arial" w:eastAsiaTheme="minorHAnsi" w:hAnsi="Arial" w:cs="Arial"/>
          <w:sz w:val="22"/>
          <w:szCs w:val="22"/>
          <w:lang w:eastAsia="en-US"/>
        </w:rPr>
        <w:t xml:space="preserve"> są spójne ze założeniami Studium uwarunkowań i kierunków zagospodarowania przestrzennego i określonymi w nim kierunkami dotyczącymi rozwoju i zagospodarowania przestrzennego Miasta i Gminy Szubin, w szczególności z zakresu ochrony środowiska przyrodniczego.</w:t>
      </w:r>
    </w:p>
    <w:p w14:paraId="22B1D4D9" w14:textId="77777777" w:rsidR="004245ED" w:rsidRPr="004245ED" w:rsidRDefault="004245ED" w:rsidP="004245ED">
      <w:pPr>
        <w:autoSpaceDE w:val="0"/>
        <w:spacing w:before="120" w:after="120" w:line="360" w:lineRule="auto"/>
        <w:jc w:val="both"/>
        <w:rPr>
          <w:rFonts w:asciiTheme="minorHAnsi" w:eastAsiaTheme="minorHAnsi" w:hAnsiTheme="minorHAnsi" w:cstheme="minorBidi"/>
          <w:sz w:val="22"/>
          <w:szCs w:val="22"/>
          <w:lang w:eastAsia="en-US"/>
        </w:rPr>
      </w:pPr>
      <w:r w:rsidRPr="004245ED">
        <w:rPr>
          <w:rFonts w:ascii="Arial" w:eastAsiaTheme="minorHAnsi" w:hAnsi="Arial" w:cs="Arial"/>
          <w:sz w:val="22"/>
          <w:szCs w:val="22"/>
          <w:lang w:eastAsia="en-US"/>
        </w:rPr>
        <w:t xml:space="preserve">Wobec powyższego należy stwierdzić, że </w:t>
      </w:r>
      <w:r w:rsidRPr="004245ED">
        <w:rPr>
          <w:rFonts w:ascii="Arial" w:eastAsiaTheme="minorHAnsi" w:hAnsi="Arial" w:cs="Arial"/>
          <w:i/>
          <w:sz w:val="22"/>
          <w:szCs w:val="22"/>
          <w:lang w:eastAsia="en-US"/>
        </w:rPr>
        <w:t>Program Ochrony Środowiska dla Gminy Szubin</w:t>
      </w:r>
      <w:r w:rsidRPr="004245ED">
        <w:rPr>
          <w:rFonts w:ascii="Arial" w:eastAsiaTheme="minorHAnsi" w:hAnsi="Arial" w:cs="Arial"/>
          <w:sz w:val="22"/>
          <w:szCs w:val="22"/>
          <w:lang w:eastAsia="en-US"/>
        </w:rPr>
        <w:t xml:space="preserve"> jest spójny ze Studium uwarunkowań i kierunków zagospodarowania przestrzennego Miasta i Gminy Szubin.</w:t>
      </w:r>
    </w:p>
    <w:p w14:paraId="1B3F5BB5" w14:textId="77777777" w:rsidR="004245ED" w:rsidRPr="004245ED" w:rsidRDefault="004245ED" w:rsidP="004245ED">
      <w:pPr>
        <w:autoSpaceDE w:val="0"/>
        <w:spacing w:before="120" w:after="120" w:line="360" w:lineRule="auto"/>
        <w:jc w:val="both"/>
        <w:rPr>
          <w:rFonts w:ascii="Arial" w:eastAsiaTheme="minorHAnsi" w:hAnsi="Arial" w:cs="Arial"/>
          <w:sz w:val="22"/>
          <w:szCs w:val="22"/>
          <w:lang w:eastAsia="en-US"/>
        </w:rPr>
      </w:pPr>
      <w:r w:rsidRPr="004245ED">
        <w:rPr>
          <w:rFonts w:ascii="Arial" w:eastAsiaTheme="minorHAnsi" w:hAnsi="Arial" w:cs="Arial"/>
          <w:sz w:val="22"/>
          <w:szCs w:val="22"/>
          <w:lang w:eastAsia="en-US"/>
        </w:rPr>
        <w:t xml:space="preserve">Ponadto </w:t>
      </w:r>
      <w:r w:rsidRPr="004245ED">
        <w:rPr>
          <w:rFonts w:ascii="Arial" w:eastAsiaTheme="minorHAnsi" w:hAnsi="Arial" w:cs="Arial"/>
          <w:i/>
          <w:iCs/>
          <w:sz w:val="22"/>
          <w:szCs w:val="22"/>
          <w:lang w:eastAsia="en-US"/>
        </w:rPr>
        <w:t xml:space="preserve">POŚ </w:t>
      </w:r>
      <w:r w:rsidRPr="004245ED">
        <w:rPr>
          <w:rFonts w:ascii="Arial" w:eastAsiaTheme="minorHAnsi" w:hAnsi="Arial" w:cs="Arial"/>
          <w:sz w:val="22"/>
          <w:szCs w:val="22"/>
          <w:lang w:eastAsia="en-US"/>
        </w:rPr>
        <w:t>jest zgodny z regulacjami zapisanymi w obowiązujących, uchwalonych na terenie gminy Szubin Miejscowych Planów Zagospodarowania Przestrzennego.</w:t>
      </w:r>
    </w:p>
    <w:p w14:paraId="50D4A142" w14:textId="37774B3B" w:rsidR="00E90B70" w:rsidRPr="004245ED" w:rsidRDefault="00281EF4" w:rsidP="00281EF4">
      <w:pPr>
        <w:pStyle w:val="Nagwek1"/>
        <w:rPr>
          <w:rFonts w:cs="Arial"/>
        </w:rPr>
      </w:pPr>
      <w:bookmarkStart w:id="371" w:name="_Toc83797920"/>
      <w:r w:rsidRPr="004245ED">
        <w:rPr>
          <w:rFonts w:cs="Arial"/>
        </w:rPr>
        <w:t>7</w:t>
      </w:r>
      <w:r w:rsidR="00E90B70" w:rsidRPr="004245ED">
        <w:rPr>
          <w:rFonts w:cs="Arial"/>
        </w:rPr>
        <w:t>. Streszczenie w języku niespecjalistycznym</w:t>
      </w:r>
      <w:bookmarkEnd w:id="360"/>
      <w:bookmarkEnd w:id="361"/>
      <w:bookmarkEnd w:id="362"/>
      <w:bookmarkEnd w:id="371"/>
    </w:p>
    <w:p w14:paraId="447B22E2" w14:textId="77777777" w:rsidR="009862CB" w:rsidRPr="00CA51C3" w:rsidRDefault="009862CB" w:rsidP="009862CB">
      <w:pPr>
        <w:pStyle w:val="Bezodstpw"/>
        <w:rPr>
          <w:rFonts w:cs="Arial"/>
          <w:szCs w:val="22"/>
        </w:rPr>
      </w:pPr>
      <w:r w:rsidRPr="004245ED">
        <w:rPr>
          <w:rFonts w:cs="Arial"/>
          <w:szCs w:val="22"/>
        </w:rPr>
        <w:t xml:space="preserve">Opracowanie gminnego programu ochrony środowiska wynika z ustawy Prawo ochrony środowiska z dnia 27 kwietnia 2001 r. (Dz.U. z 2020 r., poz. 1219 ze zm.). Niniejszy </w:t>
      </w:r>
      <w:r w:rsidRPr="00CA51C3">
        <w:rPr>
          <w:rFonts w:cs="Arial"/>
          <w:szCs w:val="22"/>
        </w:rPr>
        <w:t>Program zgodny jest z powyższą ustawą oraz innymi dokumentami na szczeblu krajowym, wojewódzkim i powiatowym, w których poruszana jest szeroko rozumiana problematyka ochrony środowiska.</w:t>
      </w:r>
    </w:p>
    <w:p w14:paraId="42F6238D" w14:textId="77777777" w:rsidR="009862CB" w:rsidRPr="004245ED" w:rsidRDefault="009862CB" w:rsidP="009862CB">
      <w:pPr>
        <w:pStyle w:val="Bezodstpw"/>
        <w:rPr>
          <w:rFonts w:cs="Arial"/>
        </w:rPr>
      </w:pPr>
      <w:r w:rsidRPr="00CA51C3">
        <w:rPr>
          <w:rFonts w:cs="Arial"/>
        </w:rPr>
        <w:t xml:space="preserve">Program Ochrony Środowiska jest dokumentem strategicznym, odnoszącym się do aspektów środowiskowych. Dokument ten określa i systematyzuje działania środowiskowe, niezbędne do poprawy jakości życia i stanu środowiska na terenie gminy oraz przyczynia się do </w:t>
      </w:r>
      <w:r w:rsidRPr="004245ED">
        <w:rPr>
          <w:rFonts w:cs="Arial"/>
        </w:rPr>
        <w:t>zapewniania jej zrównoważonego rozwoju.</w:t>
      </w:r>
    </w:p>
    <w:p w14:paraId="30B69F2B" w14:textId="77777777" w:rsidR="009862CB" w:rsidRPr="004245ED" w:rsidRDefault="009862CB" w:rsidP="009862CB">
      <w:pPr>
        <w:spacing w:before="120" w:after="120" w:line="360" w:lineRule="auto"/>
        <w:jc w:val="both"/>
        <w:rPr>
          <w:rFonts w:ascii="Arial" w:hAnsi="Arial" w:cs="Arial"/>
          <w:sz w:val="22"/>
          <w:szCs w:val="22"/>
        </w:rPr>
      </w:pPr>
      <w:r w:rsidRPr="004245ED">
        <w:rPr>
          <w:rFonts w:ascii="Arial" w:hAnsi="Arial" w:cs="Arial"/>
          <w:sz w:val="22"/>
          <w:szCs w:val="22"/>
        </w:rPr>
        <w:t>W Programie przeanalizowano 10 obszarów interwencji, do których należą: ochrona klimatu i jakości powietrza, zagrożenia hałasem, pola elektromagnetyczne, gospodarowania wodami, gospodarka wodno-ściekowa, zasoby geologiczne, gleby, gospodarka odpadami i zapobieganie powstawaniu odpadów, zasoby przyrodnicze oraz zagrożenia poważanymi awariami.</w:t>
      </w:r>
    </w:p>
    <w:p w14:paraId="7EB5BCD1" w14:textId="701B84ED" w:rsidR="009862CB" w:rsidRPr="004245ED" w:rsidRDefault="004245ED" w:rsidP="009862CB">
      <w:pPr>
        <w:pStyle w:val="Bezodstpw"/>
        <w:rPr>
          <w:rFonts w:cs="Arial"/>
        </w:rPr>
      </w:pPr>
      <w:r w:rsidRPr="004245ED">
        <w:rPr>
          <w:rFonts w:cs="Arial"/>
        </w:rPr>
        <w:t>W</w:t>
      </w:r>
      <w:r w:rsidR="009862CB" w:rsidRPr="004245ED">
        <w:rPr>
          <w:rFonts w:cs="Arial"/>
        </w:rPr>
        <w:t xml:space="preserve"> ramach poszczególnych obszarów interwencji wyznaczono kierunki interwencji i zadania, które zostały zaprezentowane w formie tabelarycznej. Harmonogram planowanych działań obejmuje głównie zadania własne samorządu, ale także jednostek organizacyjnych i podmiotów działających na terenie </w:t>
      </w:r>
      <w:r w:rsidRPr="004245ED">
        <w:rPr>
          <w:rFonts w:cs="Arial"/>
        </w:rPr>
        <w:t>gminy.</w:t>
      </w:r>
    </w:p>
    <w:p w14:paraId="1D1995E3" w14:textId="7505BB6C" w:rsidR="009862CB" w:rsidRPr="004245ED" w:rsidRDefault="009862CB" w:rsidP="009862CB">
      <w:pPr>
        <w:pStyle w:val="Bezodstpw"/>
        <w:rPr>
          <w:rFonts w:cs="Arial"/>
        </w:rPr>
      </w:pPr>
      <w:r w:rsidRPr="004245ED">
        <w:rPr>
          <w:rFonts w:cs="Arial"/>
        </w:rPr>
        <w:t xml:space="preserve">Wdrażanie Programu odbywać się będzie przez stałe monitorowanie uzyskiwanych efektów z realizacji planowanych działań. </w:t>
      </w:r>
      <w:r w:rsidR="004245ED" w:rsidRPr="004245ED">
        <w:rPr>
          <w:rFonts w:cs="Arial"/>
        </w:rPr>
        <w:t>Burmistrz</w:t>
      </w:r>
      <w:r w:rsidRPr="004245ED">
        <w:rPr>
          <w:rFonts w:cs="Arial"/>
        </w:rPr>
        <w:t xml:space="preserve"> odpowiedzialny będzie za sporządzanie i</w:t>
      </w:r>
      <w:r w:rsidR="004245ED" w:rsidRPr="004245ED">
        <w:rPr>
          <w:rFonts w:cs="Arial"/>
        </w:rPr>
        <w:t> </w:t>
      </w:r>
      <w:r w:rsidRPr="004245ED">
        <w:rPr>
          <w:rFonts w:cs="Arial"/>
        </w:rPr>
        <w:t xml:space="preserve">przedstawianie Radzie </w:t>
      </w:r>
      <w:r w:rsidR="004245ED" w:rsidRPr="004245ED">
        <w:rPr>
          <w:rFonts w:cs="Arial"/>
        </w:rPr>
        <w:t>Miejskiej</w:t>
      </w:r>
      <w:r w:rsidRPr="004245ED">
        <w:rPr>
          <w:rFonts w:cs="Arial"/>
        </w:rPr>
        <w:t xml:space="preserve"> raportu z wykonania Programu, co 2 lata. Monitoring będzie obejmował także bieżące kontrolowanie postępu w zakresie wykonania przedsięwzięć zdefiniowanych w przedmiotowym Programie.</w:t>
      </w:r>
    </w:p>
    <w:p w14:paraId="0BB2A7F6" w14:textId="77777777" w:rsidR="00B3731D" w:rsidRPr="00CA51C3" w:rsidRDefault="00B3731D" w:rsidP="00E90B70">
      <w:pPr>
        <w:pStyle w:val="Bezodstpw"/>
        <w:rPr>
          <w:rFonts w:cs="Arial"/>
          <w:color w:val="FF0000"/>
        </w:rPr>
      </w:pPr>
    </w:p>
    <w:p w14:paraId="7B6130E3" w14:textId="77777777" w:rsidR="00E90B70" w:rsidRPr="00CA51C3" w:rsidRDefault="00E90B70" w:rsidP="00E90B70">
      <w:pPr>
        <w:pStyle w:val="Bezodstpw"/>
        <w:rPr>
          <w:rFonts w:cs="Arial"/>
          <w:color w:val="FF0000"/>
        </w:rPr>
      </w:pPr>
    </w:p>
    <w:p w14:paraId="5A9D7544" w14:textId="77777777" w:rsidR="00E90B70" w:rsidRPr="00CA51C3" w:rsidRDefault="00E90B70" w:rsidP="00E90B70">
      <w:pPr>
        <w:pStyle w:val="Nagwek1"/>
        <w:rPr>
          <w:rFonts w:cs="Arial"/>
          <w:color w:val="FF0000"/>
        </w:rPr>
        <w:sectPr w:rsidR="00E90B70" w:rsidRPr="00CA51C3" w:rsidSect="00F3513A">
          <w:pgSz w:w="11906" w:h="16838"/>
          <w:pgMar w:top="1418" w:right="1418" w:bottom="1418" w:left="1418" w:header="709" w:footer="709" w:gutter="0"/>
          <w:cols w:space="708"/>
          <w:docGrid w:linePitch="360"/>
        </w:sectPr>
      </w:pPr>
      <w:bookmarkStart w:id="372" w:name="_Toc5053159"/>
      <w:bookmarkStart w:id="373" w:name="_Toc8653330"/>
    </w:p>
    <w:p w14:paraId="65A894D5" w14:textId="148FFE45" w:rsidR="00E90B70" w:rsidRPr="00A60261" w:rsidRDefault="00E90B70" w:rsidP="00E90B70">
      <w:pPr>
        <w:pStyle w:val="Nagwek1"/>
        <w:rPr>
          <w:rFonts w:cs="Arial"/>
        </w:rPr>
      </w:pPr>
      <w:bookmarkStart w:id="374" w:name="_Toc38541029"/>
      <w:bookmarkStart w:id="375" w:name="_Toc83797921"/>
      <w:r w:rsidRPr="00A60261">
        <w:rPr>
          <w:rFonts w:cs="Arial"/>
        </w:rPr>
        <w:t>Spis tabel</w:t>
      </w:r>
      <w:bookmarkEnd w:id="372"/>
      <w:bookmarkEnd w:id="373"/>
      <w:bookmarkEnd w:id="374"/>
      <w:r w:rsidR="004245ED" w:rsidRPr="00A60261">
        <w:rPr>
          <w:rFonts w:cs="Arial"/>
        </w:rPr>
        <w:t>, rysunków i wykresów</w:t>
      </w:r>
      <w:bookmarkEnd w:id="375"/>
    </w:p>
    <w:p w14:paraId="76CE0F50" w14:textId="4C7893E4" w:rsidR="007B3EB6" w:rsidRPr="007B3EB6" w:rsidRDefault="00A4547F" w:rsidP="007B3EB6">
      <w:pPr>
        <w:pStyle w:val="Spisilustracji"/>
        <w:tabs>
          <w:tab w:val="right" w:leader="dot" w:pos="9062"/>
        </w:tabs>
        <w:jc w:val="both"/>
        <w:rPr>
          <w:rFonts w:ascii="Arial" w:eastAsiaTheme="minorEastAsia" w:hAnsi="Arial" w:cs="Arial"/>
          <w:noProof/>
          <w:sz w:val="20"/>
          <w:szCs w:val="20"/>
        </w:rPr>
      </w:pPr>
      <w:r w:rsidRPr="007B3EB6">
        <w:rPr>
          <w:rFonts w:ascii="Arial" w:hAnsi="Arial" w:cs="Arial"/>
          <w:color w:val="FF0000"/>
          <w:sz w:val="20"/>
          <w:szCs w:val="20"/>
        </w:rPr>
        <w:fldChar w:fldCharType="begin"/>
      </w:r>
      <w:r w:rsidR="00E90B70" w:rsidRPr="007B3EB6">
        <w:rPr>
          <w:rFonts w:ascii="Arial" w:hAnsi="Arial" w:cs="Arial"/>
          <w:color w:val="FF0000"/>
          <w:sz w:val="20"/>
          <w:szCs w:val="20"/>
        </w:rPr>
        <w:instrText xml:space="preserve"> TOC \h \z \c "Tabela" </w:instrText>
      </w:r>
      <w:r w:rsidRPr="007B3EB6">
        <w:rPr>
          <w:rFonts w:ascii="Arial" w:hAnsi="Arial" w:cs="Arial"/>
          <w:color w:val="FF0000"/>
          <w:sz w:val="20"/>
          <w:szCs w:val="20"/>
        </w:rPr>
        <w:fldChar w:fldCharType="separate"/>
      </w:r>
      <w:hyperlink w:anchor="_Toc83797820" w:history="1">
        <w:r w:rsidR="007B3EB6" w:rsidRPr="007B3EB6">
          <w:rPr>
            <w:rStyle w:val="Hipercze"/>
            <w:rFonts w:ascii="Arial" w:hAnsi="Arial" w:cs="Arial"/>
            <w:noProof/>
            <w:sz w:val="20"/>
            <w:szCs w:val="20"/>
          </w:rPr>
          <w:t>Tabela 1. Położenie gminy Szubin według regionalizacji fizycznogeograficznej Polski</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_Toc83797820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w:t>
        </w:r>
        <w:r w:rsidR="007B3EB6" w:rsidRPr="007B3EB6">
          <w:rPr>
            <w:rFonts w:ascii="Arial" w:hAnsi="Arial" w:cs="Arial"/>
            <w:noProof/>
            <w:webHidden/>
            <w:sz w:val="20"/>
            <w:szCs w:val="20"/>
          </w:rPr>
          <w:fldChar w:fldCharType="end"/>
        </w:r>
      </w:hyperlink>
    </w:p>
    <w:p w14:paraId="5A2E7104" w14:textId="3064838C"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21" w:history="1">
        <w:r w:rsidR="007B3EB6" w:rsidRPr="007B3EB6">
          <w:rPr>
            <w:rStyle w:val="Hipercze"/>
            <w:rFonts w:ascii="Arial" w:hAnsi="Arial" w:cs="Arial"/>
            <w:noProof/>
            <w:sz w:val="20"/>
            <w:szCs w:val="20"/>
          </w:rPr>
          <w:t>Tabela 2. Liczba ludności w gminie Szubin w latach 2016-2020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_Toc83797821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9</w:t>
        </w:r>
        <w:r w:rsidR="007B3EB6" w:rsidRPr="007B3EB6">
          <w:rPr>
            <w:rFonts w:ascii="Arial" w:hAnsi="Arial" w:cs="Arial"/>
            <w:noProof/>
            <w:webHidden/>
            <w:sz w:val="20"/>
            <w:szCs w:val="20"/>
          </w:rPr>
          <w:fldChar w:fldCharType="end"/>
        </w:r>
      </w:hyperlink>
    </w:p>
    <w:p w14:paraId="42B28816" w14:textId="6A0A8089"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22" w:history="1">
        <w:r w:rsidR="007B3EB6" w:rsidRPr="007B3EB6">
          <w:rPr>
            <w:rStyle w:val="Hipercze"/>
            <w:rFonts w:ascii="Arial" w:hAnsi="Arial" w:cs="Arial"/>
            <w:noProof/>
            <w:sz w:val="20"/>
            <w:szCs w:val="20"/>
          </w:rPr>
          <w:t>Tabela 3. Urodzenia żywe i zgony ogółem oraz przyrost naturalny w gminie Szubin w latach 2016-2020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_Toc83797822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9</w:t>
        </w:r>
        <w:r w:rsidR="007B3EB6" w:rsidRPr="007B3EB6">
          <w:rPr>
            <w:rFonts w:ascii="Arial" w:hAnsi="Arial" w:cs="Arial"/>
            <w:noProof/>
            <w:webHidden/>
            <w:sz w:val="20"/>
            <w:szCs w:val="20"/>
          </w:rPr>
          <w:fldChar w:fldCharType="end"/>
        </w:r>
      </w:hyperlink>
    </w:p>
    <w:p w14:paraId="561B8178" w14:textId="72D550E0"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23" w:history="1">
        <w:r w:rsidR="007B3EB6" w:rsidRPr="007B3EB6">
          <w:rPr>
            <w:rStyle w:val="Hipercze"/>
            <w:rFonts w:ascii="Arial" w:hAnsi="Arial" w:cs="Arial"/>
            <w:noProof/>
            <w:sz w:val="20"/>
            <w:szCs w:val="20"/>
          </w:rPr>
          <w:t>Tabela 4. Saldo migracji na terenie gminy Szubin w latach 2016-2020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_Toc83797823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10</w:t>
        </w:r>
        <w:r w:rsidR="007B3EB6" w:rsidRPr="007B3EB6">
          <w:rPr>
            <w:rFonts w:ascii="Arial" w:hAnsi="Arial" w:cs="Arial"/>
            <w:noProof/>
            <w:webHidden/>
            <w:sz w:val="20"/>
            <w:szCs w:val="20"/>
          </w:rPr>
          <w:fldChar w:fldCharType="end"/>
        </w:r>
      </w:hyperlink>
    </w:p>
    <w:p w14:paraId="7842AB63" w14:textId="3AB7D595"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24" w:history="1">
        <w:r w:rsidR="007B3EB6" w:rsidRPr="007B3EB6">
          <w:rPr>
            <w:rStyle w:val="Hipercze"/>
            <w:rFonts w:ascii="Arial" w:hAnsi="Arial" w:cs="Arial"/>
            <w:noProof/>
            <w:sz w:val="20"/>
            <w:szCs w:val="20"/>
          </w:rPr>
          <w:t>Tabela 5. Liczba podmiotów gospodarczych zarejestrowanych w gminie Szubin w latach 2016-2020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_Toc83797824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11</w:t>
        </w:r>
        <w:r w:rsidR="007B3EB6" w:rsidRPr="007B3EB6">
          <w:rPr>
            <w:rFonts w:ascii="Arial" w:hAnsi="Arial" w:cs="Arial"/>
            <w:noProof/>
            <w:webHidden/>
            <w:sz w:val="20"/>
            <w:szCs w:val="20"/>
          </w:rPr>
          <w:fldChar w:fldCharType="end"/>
        </w:r>
      </w:hyperlink>
    </w:p>
    <w:p w14:paraId="30B5EA27" w14:textId="6EF37E1B"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25" w:history="1">
        <w:r w:rsidR="007B3EB6" w:rsidRPr="007B3EB6">
          <w:rPr>
            <w:rStyle w:val="Hipercze"/>
            <w:rFonts w:ascii="Arial" w:hAnsi="Arial" w:cs="Arial"/>
            <w:noProof/>
            <w:sz w:val="20"/>
            <w:szCs w:val="20"/>
          </w:rPr>
          <w:t>Tabela 6. Wynikowe klasy strefy kujawsko-pomorskiej dla poszczególnych zanieczyszczeń uzyskane w ocenie rocznej za rok 2020 dokonanej z uwzględnieniem kryteriów ustanowionych w celu ochrony zdrowia ludzi</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_Toc83797825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22</w:t>
        </w:r>
        <w:r w:rsidR="007B3EB6" w:rsidRPr="007B3EB6">
          <w:rPr>
            <w:rFonts w:ascii="Arial" w:hAnsi="Arial" w:cs="Arial"/>
            <w:noProof/>
            <w:webHidden/>
            <w:sz w:val="20"/>
            <w:szCs w:val="20"/>
          </w:rPr>
          <w:fldChar w:fldCharType="end"/>
        </w:r>
      </w:hyperlink>
    </w:p>
    <w:p w14:paraId="4DE4B74E" w14:textId="59466557"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26" w:history="1">
        <w:r w:rsidR="007B3EB6" w:rsidRPr="007B3EB6">
          <w:rPr>
            <w:rStyle w:val="Hipercze"/>
            <w:rFonts w:ascii="Arial" w:hAnsi="Arial" w:cs="Arial"/>
            <w:noProof/>
            <w:sz w:val="20"/>
            <w:szCs w:val="20"/>
          </w:rPr>
          <w:t>Tabela 7. Wynikowe klasy strefy kujawsko-pomorskiej dla poszczególnych zanieczyszczeń uzyskane w ocenie rocznej za rok 2020 dokonanej z uwzględnieniem kryteriów ustanowionych w celu ochrony roślin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_Toc83797826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22</w:t>
        </w:r>
        <w:r w:rsidR="007B3EB6" w:rsidRPr="007B3EB6">
          <w:rPr>
            <w:rFonts w:ascii="Arial" w:hAnsi="Arial" w:cs="Arial"/>
            <w:noProof/>
            <w:webHidden/>
            <w:sz w:val="20"/>
            <w:szCs w:val="20"/>
          </w:rPr>
          <w:fldChar w:fldCharType="end"/>
        </w:r>
      </w:hyperlink>
    </w:p>
    <w:p w14:paraId="5A58FCB5" w14:textId="36419445"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27" w:history="1">
        <w:r w:rsidR="007B3EB6" w:rsidRPr="007B3EB6">
          <w:rPr>
            <w:rStyle w:val="Hipercze"/>
            <w:rFonts w:ascii="Arial" w:hAnsi="Arial" w:cs="Arial"/>
            <w:noProof/>
            <w:sz w:val="20"/>
            <w:szCs w:val="20"/>
          </w:rPr>
          <w:t>Tabela 8. Analiza SWOT dla obszaru interwencji: Ochrona klimatu i jakości powietrza</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_Toc83797827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24</w:t>
        </w:r>
        <w:r w:rsidR="007B3EB6" w:rsidRPr="007B3EB6">
          <w:rPr>
            <w:rFonts w:ascii="Arial" w:hAnsi="Arial" w:cs="Arial"/>
            <w:noProof/>
            <w:webHidden/>
            <w:sz w:val="20"/>
            <w:szCs w:val="20"/>
          </w:rPr>
          <w:fldChar w:fldCharType="end"/>
        </w:r>
      </w:hyperlink>
    </w:p>
    <w:p w14:paraId="22E38FA3" w14:textId="5149D34D"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28" w:history="1">
        <w:r w:rsidR="007B3EB6" w:rsidRPr="007B3EB6">
          <w:rPr>
            <w:rStyle w:val="Hipercze"/>
            <w:rFonts w:ascii="Arial" w:hAnsi="Arial" w:cs="Arial"/>
            <w:noProof/>
            <w:sz w:val="20"/>
            <w:szCs w:val="20"/>
          </w:rPr>
          <w:t>Tabela 9. Wyniki pomiarów hałasu drogowego w porze dziennej L</w:t>
        </w:r>
        <w:r w:rsidR="007B3EB6" w:rsidRPr="007B3EB6">
          <w:rPr>
            <w:rStyle w:val="Hipercze"/>
            <w:rFonts w:ascii="Arial" w:hAnsi="Arial" w:cs="Arial"/>
            <w:noProof/>
            <w:sz w:val="20"/>
            <w:szCs w:val="20"/>
            <w:vertAlign w:val="subscript"/>
          </w:rPr>
          <w:t>AeqD</w:t>
        </w:r>
        <w:r w:rsidR="007B3EB6" w:rsidRPr="007B3EB6">
          <w:rPr>
            <w:rStyle w:val="Hipercze"/>
            <w:rFonts w:ascii="Arial" w:hAnsi="Arial" w:cs="Arial"/>
            <w:noProof/>
            <w:sz w:val="20"/>
            <w:szCs w:val="20"/>
          </w:rPr>
          <w:t xml:space="preserve"> i nocnej L</w:t>
        </w:r>
        <w:r w:rsidR="007B3EB6" w:rsidRPr="007B3EB6">
          <w:rPr>
            <w:rStyle w:val="Hipercze"/>
            <w:rFonts w:ascii="Arial" w:hAnsi="Arial" w:cs="Arial"/>
            <w:noProof/>
            <w:sz w:val="20"/>
            <w:szCs w:val="20"/>
            <w:vertAlign w:val="subscript"/>
          </w:rPr>
          <w:t>AeqN</w:t>
        </w:r>
        <w:r w:rsidR="007B3EB6" w:rsidRPr="007B3EB6">
          <w:rPr>
            <w:rStyle w:val="Hipercze"/>
            <w:rFonts w:ascii="Arial" w:hAnsi="Arial" w:cs="Arial"/>
            <w:noProof/>
            <w:sz w:val="20"/>
            <w:szCs w:val="20"/>
          </w:rPr>
          <w:t xml:space="preserve"> w Szubinie w 2011 r.</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_Toc83797828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27</w:t>
        </w:r>
        <w:r w:rsidR="007B3EB6" w:rsidRPr="007B3EB6">
          <w:rPr>
            <w:rFonts w:ascii="Arial" w:hAnsi="Arial" w:cs="Arial"/>
            <w:noProof/>
            <w:webHidden/>
            <w:sz w:val="20"/>
            <w:szCs w:val="20"/>
          </w:rPr>
          <w:fldChar w:fldCharType="end"/>
        </w:r>
      </w:hyperlink>
    </w:p>
    <w:p w14:paraId="0F0A1890" w14:textId="52B6DC63"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29" w:history="1">
        <w:r w:rsidR="007B3EB6" w:rsidRPr="007B3EB6">
          <w:rPr>
            <w:rStyle w:val="Hipercze"/>
            <w:rFonts w:ascii="Arial" w:hAnsi="Arial" w:cs="Arial"/>
            <w:noProof/>
            <w:sz w:val="20"/>
            <w:szCs w:val="20"/>
          </w:rPr>
          <w:t>Tabela 10. Wyniki pomiarów długookresowych średnich poziomów dźwięku A (L</w:t>
        </w:r>
        <w:r w:rsidR="007B3EB6" w:rsidRPr="007B3EB6">
          <w:rPr>
            <w:rStyle w:val="Hipercze"/>
            <w:rFonts w:ascii="Arial" w:hAnsi="Arial" w:cs="Arial"/>
            <w:noProof/>
            <w:sz w:val="20"/>
            <w:szCs w:val="20"/>
            <w:vertAlign w:val="subscript"/>
          </w:rPr>
          <w:t xml:space="preserve">DWN </w:t>
        </w:r>
        <w:r w:rsidR="007B3EB6" w:rsidRPr="007B3EB6">
          <w:rPr>
            <w:rStyle w:val="Hipercze"/>
            <w:rFonts w:ascii="Arial" w:hAnsi="Arial" w:cs="Arial"/>
            <w:noProof/>
            <w:sz w:val="20"/>
            <w:szCs w:val="20"/>
          </w:rPr>
          <w:t>i L</w:t>
        </w:r>
        <w:r w:rsidR="007B3EB6" w:rsidRPr="007B3EB6">
          <w:rPr>
            <w:rStyle w:val="Hipercze"/>
            <w:rFonts w:ascii="Arial" w:hAnsi="Arial" w:cs="Arial"/>
            <w:noProof/>
            <w:sz w:val="20"/>
            <w:szCs w:val="20"/>
            <w:vertAlign w:val="subscript"/>
          </w:rPr>
          <w:t>N</w:t>
        </w:r>
        <w:r w:rsidR="007B3EB6" w:rsidRPr="007B3EB6">
          <w:rPr>
            <w:rStyle w:val="Hipercze"/>
            <w:rFonts w:ascii="Arial" w:hAnsi="Arial" w:cs="Arial"/>
            <w:noProof/>
            <w:sz w:val="20"/>
            <w:szCs w:val="20"/>
          </w:rPr>
          <w:t>) w Szubinie w 2011 r.</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_Toc83797829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27</w:t>
        </w:r>
        <w:r w:rsidR="007B3EB6" w:rsidRPr="007B3EB6">
          <w:rPr>
            <w:rFonts w:ascii="Arial" w:hAnsi="Arial" w:cs="Arial"/>
            <w:noProof/>
            <w:webHidden/>
            <w:sz w:val="20"/>
            <w:szCs w:val="20"/>
          </w:rPr>
          <w:fldChar w:fldCharType="end"/>
        </w:r>
      </w:hyperlink>
    </w:p>
    <w:p w14:paraId="115D1692" w14:textId="29CAD620"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0" w:history="1">
        <w:r w:rsidR="007B3EB6" w:rsidRPr="007B3EB6">
          <w:rPr>
            <w:rStyle w:val="Hipercze"/>
            <w:rFonts w:ascii="Arial" w:hAnsi="Arial" w:cs="Arial"/>
            <w:noProof/>
            <w:sz w:val="20"/>
            <w:szCs w:val="20"/>
          </w:rPr>
          <w:t>Tabela 11. Analiza SWOT dla obszaru interwencji: Zagrożenia hałasem</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_Toc83797830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28</w:t>
        </w:r>
        <w:r w:rsidR="007B3EB6" w:rsidRPr="007B3EB6">
          <w:rPr>
            <w:rFonts w:ascii="Arial" w:hAnsi="Arial" w:cs="Arial"/>
            <w:noProof/>
            <w:webHidden/>
            <w:sz w:val="20"/>
            <w:szCs w:val="20"/>
          </w:rPr>
          <w:fldChar w:fldCharType="end"/>
        </w:r>
      </w:hyperlink>
    </w:p>
    <w:p w14:paraId="3B3792BD" w14:textId="470C7782"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1" w:history="1">
        <w:r w:rsidR="007B3EB6" w:rsidRPr="007B3EB6">
          <w:rPr>
            <w:rStyle w:val="Hipercze"/>
            <w:rFonts w:ascii="Arial" w:hAnsi="Arial" w:cs="Arial"/>
            <w:noProof/>
            <w:sz w:val="20"/>
            <w:szCs w:val="20"/>
          </w:rPr>
          <w:t>Tabela 12. Wyniki pomiarów pól elektromagnetycznych w Szubinie w 2019 r.</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_Toc83797831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32</w:t>
        </w:r>
        <w:r w:rsidR="007B3EB6" w:rsidRPr="007B3EB6">
          <w:rPr>
            <w:rFonts w:ascii="Arial" w:hAnsi="Arial" w:cs="Arial"/>
            <w:noProof/>
            <w:webHidden/>
            <w:sz w:val="20"/>
            <w:szCs w:val="20"/>
          </w:rPr>
          <w:fldChar w:fldCharType="end"/>
        </w:r>
      </w:hyperlink>
    </w:p>
    <w:p w14:paraId="5E05433C" w14:textId="098C1CC8"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2" w:history="1">
        <w:r w:rsidR="007B3EB6" w:rsidRPr="007B3EB6">
          <w:rPr>
            <w:rStyle w:val="Hipercze"/>
            <w:rFonts w:ascii="Arial" w:hAnsi="Arial" w:cs="Arial"/>
            <w:bCs/>
            <w:noProof/>
            <w:sz w:val="20"/>
            <w:szCs w:val="20"/>
          </w:rPr>
          <w:t>Tabela 13. Analiza SWOT dla obszaru interwencji: Pola elektromagnetyczne</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_Toc83797832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33</w:t>
        </w:r>
        <w:r w:rsidR="007B3EB6" w:rsidRPr="007B3EB6">
          <w:rPr>
            <w:rFonts w:ascii="Arial" w:hAnsi="Arial" w:cs="Arial"/>
            <w:noProof/>
            <w:webHidden/>
            <w:sz w:val="20"/>
            <w:szCs w:val="20"/>
          </w:rPr>
          <w:fldChar w:fldCharType="end"/>
        </w:r>
      </w:hyperlink>
    </w:p>
    <w:p w14:paraId="0AF14831" w14:textId="21AEAEB3"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3" w:history="1">
        <w:r w:rsidR="007B3EB6" w:rsidRPr="007B3EB6">
          <w:rPr>
            <w:rStyle w:val="Hipercze"/>
            <w:rFonts w:ascii="Arial" w:hAnsi="Arial" w:cs="Arial"/>
            <w:noProof/>
            <w:sz w:val="20"/>
            <w:szCs w:val="20"/>
          </w:rPr>
          <w:t>Tabela 14. Charakterystyka jednolitych części wód powierzchniowych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_Toc83797833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36</w:t>
        </w:r>
        <w:r w:rsidR="007B3EB6" w:rsidRPr="007B3EB6">
          <w:rPr>
            <w:rFonts w:ascii="Arial" w:hAnsi="Arial" w:cs="Arial"/>
            <w:noProof/>
            <w:webHidden/>
            <w:sz w:val="20"/>
            <w:szCs w:val="20"/>
          </w:rPr>
          <w:fldChar w:fldCharType="end"/>
        </w:r>
      </w:hyperlink>
    </w:p>
    <w:p w14:paraId="656B28C9" w14:textId="13F35065"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4" w:history="1">
        <w:r w:rsidR="007B3EB6" w:rsidRPr="007B3EB6">
          <w:rPr>
            <w:rStyle w:val="Hipercze"/>
            <w:rFonts w:ascii="Arial" w:hAnsi="Arial" w:cs="Arial"/>
            <w:noProof/>
            <w:sz w:val="20"/>
            <w:szCs w:val="20"/>
          </w:rPr>
          <w:t xml:space="preserve">Tabela 15. Wyniki oceny badanych w ostatnich latach jednolitych części wód powierzchniowych, </w:t>
        </w:r>
        <w:r w:rsidR="007B3EB6" w:rsidRPr="007B3EB6">
          <w:rPr>
            <w:rStyle w:val="Hipercze"/>
            <w:rFonts w:ascii="Arial" w:hAnsi="Arial" w:cs="Arial"/>
            <w:noProof/>
            <w:sz w:val="20"/>
            <w:szCs w:val="20"/>
            <w:lang w:eastAsia="x-none"/>
          </w:rPr>
          <w:t xml:space="preserve">których zlewnie położone są na </w:t>
        </w:r>
        <w:r w:rsidR="007B3EB6" w:rsidRPr="007B3EB6">
          <w:rPr>
            <w:rStyle w:val="Hipercze"/>
            <w:rFonts w:ascii="Arial" w:hAnsi="Arial" w:cs="Arial"/>
            <w:noProof/>
            <w:sz w:val="20"/>
            <w:szCs w:val="20"/>
          </w:rPr>
          <w:t>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_Toc83797834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38</w:t>
        </w:r>
        <w:r w:rsidR="007B3EB6" w:rsidRPr="007B3EB6">
          <w:rPr>
            <w:rFonts w:ascii="Arial" w:hAnsi="Arial" w:cs="Arial"/>
            <w:noProof/>
            <w:webHidden/>
            <w:sz w:val="20"/>
            <w:szCs w:val="20"/>
          </w:rPr>
          <w:fldChar w:fldCharType="end"/>
        </w:r>
      </w:hyperlink>
    </w:p>
    <w:p w14:paraId="5B088E92" w14:textId="15AB67A7"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5" w:history="1">
        <w:r w:rsidR="007B3EB6" w:rsidRPr="007B3EB6">
          <w:rPr>
            <w:rStyle w:val="Hipercze"/>
            <w:rFonts w:ascii="Arial" w:hAnsi="Arial" w:cs="Arial"/>
            <w:noProof/>
            <w:sz w:val="20"/>
            <w:szCs w:val="20"/>
          </w:rPr>
          <w:t>Tabela 16. Charakterystyka punktu monitoringu wód podziemnych zlokalizowanego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_Toc83797835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46</w:t>
        </w:r>
        <w:r w:rsidR="007B3EB6" w:rsidRPr="007B3EB6">
          <w:rPr>
            <w:rFonts w:ascii="Arial" w:hAnsi="Arial" w:cs="Arial"/>
            <w:noProof/>
            <w:webHidden/>
            <w:sz w:val="20"/>
            <w:szCs w:val="20"/>
          </w:rPr>
          <w:fldChar w:fldCharType="end"/>
        </w:r>
      </w:hyperlink>
    </w:p>
    <w:p w14:paraId="725251ED" w14:textId="7B4C33BA"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6" w:history="1">
        <w:r w:rsidR="007B3EB6" w:rsidRPr="007B3EB6">
          <w:rPr>
            <w:rStyle w:val="Hipercze"/>
            <w:rFonts w:ascii="Arial" w:hAnsi="Arial" w:cs="Arial"/>
            <w:noProof/>
            <w:sz w:val="20"/>
            <w:szCs w:val="20"/>
          </w:rPr>
          <w:t>Tabela 17. Wyniki badań wód podziemnych na terenie gminy Szubin w roku 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_Toc83797836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46</w:t>
        </w:r>
        <w:r w:rsidR="007B3EB6" w:rsidRPr="007B3EB6">
          <w:rPr>
            <w:rFonts w:ascii="Arial" w:hAnsi="Arial" w:cs="Arial"/>
            <w:noProof/>
            <w:webHidden/>
            <w:sz w:val="20"/>
            <w:szCs w:val="20"/>
          </w:rPr>
          <w:fldChar w:fldCharType="end"/>
        </w:r>
      </w:hyperlink>
    </w:p>
    <w:p w14:paraId="5B1DD799" w14:textId="280B8681"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7" w:history="1">
        <w:r w:rsidR="007B3EB6" w:rsidRPr="007B3EB6">
          <w:rPr>
            <w:rStyle w:val="Hipercze"/>
            <w:rFonts w:ascii="Arial" w:hAnsi="Arial" w:cs="Arial"/>
            <w:noProof/>
            <w:sz w:val="20"/>
            <w:szCs w:val="20"/>
          </w:rPr>
          <w:t>Tabela 18. Ocena stanu JCWPd nr 35 w 2019 r.</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_Toc83797837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48</w:t>
        </w:r>
        <w:r w:rsidR="007B3EB6" w:rsidRPr="007B3EB6">
          <w:rPr>
            <w:rFonts w:ascii="Arial" w:hAnsi="Arial" w:cs="Arial"/>
            <w:noProof/>
            <w:webHidden/>
            <w:sz w:val="20"/>
            <w:szCs w:val="20"/>
          </w:rPr>
          <w:fldChar w:fldCharType="end"/>
        </w:r>
      </w:hyperlink>
    </w:p>
    <w:p w14:paraId="22E4F501" w14:textId="28EBDF78"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8" w:history="1">
        <w:r w:rsidR="007B3EB6" w:rsidRPr="007B3EB6">
          <w:rPr>
            <w:rStyle w:val="Hipercze"/>
            <w:rFonts w:ascii="Arial" w:hAnsi="Arial" w:cs="Arial"/>
            <w:noProof/>
            <w:sz w:val="20"/>
            <w:szCs w:val="20"/>
          </w:rPr>
          <w:t>Tabela 19. Ocena stanu JCWPd nr 42 w 2019 r.</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_Toc83797838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49</w:t>
        </w:r>
        <w:r w:rsidR="007B3EB6" w:rsidRPr="007B3EB6">
          <w:rPr>
            <w:rFonts w:ascii="Arial" w:hAnsi="Arial" w:cs="Arial"/>
            <w:noProof/>
            <w:webHidden/>
            <w:sz w:val="20"/>
            <w:szCs w:val="20"/>
          </w:rPr>
          <w:fldChar w:fldCharType="end"/>
        </w:r>
      </w:hyperlink>
    </w:p>
    <w:p w14:paraId="4497FAD5" w14:textId="2E98CDF0"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39" w:history="1">
        <w:r w:rsidR="007B3EB6" w:rsidRPr="007B3EB6">
          <w:rPr>
            <w:rStyle w:val="Hipercze"/>
            <w:rFonts w:ascii="Arial" w:hAnsi="Arial" w:cs="Arial"/>
            <w:noProof/>
            <w:sz w:val="20"/>
            <w:szCs w:val="20"/>
          </w:rPr>
          <w:t>Tabela 20. Ocena stanu JCWPd nr 43 w 2019 r.</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_Toc83797839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49</w:t>
        </w:r>
        <w:r w:rsidR="007B3EB6" w:rsidRPr="007B3EB6">
          <w:rPr>
            <w:rFonts w:ascii="Arial" w:hAnsi="Arial" w:cs="Arial"/>
            <w:noProof/>
            <w:webHidden/>
            <w:sz w:val="20"/>
            <w:szCs w:val="20"/>
          </w:rPr>
          <w:fldChar w:fldCharType="end"/>
        </w:r>
      </w:hyperlink>
    </w:p>
    <w:p w14:paraId="157EA48F" w14:textId="10D75A9A"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0" w:history="1">
        <w:r w:rsidR="007B3EB6" w:rsidRPr="007B3EB6">
          <w:rPr>
            <w:rStyle w:val="Hipercze"/>
            <w:rFonts w:ascii="Arial" w:hAnsi="Arial" w:cs="Arial"/>
            <w:noProof/>
            <w:sz w:val="20"/>
            <w:szCs w:val="20"/>
          </w:rPr>
          <w:t>Tabela 21. Analiza SWOT dla obszarów interwencji: Gospodarowanie wodami</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_Toc83797840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52</w:t>
        </w:r>
        <w:r w:rsidR="007B3EB6" w:rsidRPr="007B3EB6">
          <w:rPr>
            <w:rFonts w:ascii="Arial" w:hAnsi="Arial" w:cs="Arial"/>
            <w:noProof/>
            <w:webHidden/>
            <w:sz w:val="20"/>
            <w:szCs w:val="20"/>
          </w:rPr>
          <w:fldChar w:fldCharType="end"/>
        </w:r>
      </w:hyperlink>
    </w:p>
    <w:p w14:paraId="367BB9FF" w14:textId="229E3C60"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1" w:history="1">
        <w:r w:rsidR="007B3EB6" w:rsidRPr="007B3EB6">
          <w:rPr>
            <w:rStyle w:val="Hipercze"/>
            <w:rFonts w:ascii="Arial" w:hAnsi="Arial" w:cs="Arial"/>
            <w:noProof/>
            <w:sz w:val="20"/>
            <w:szCs w:val="20"/>
          </w:rPr>
          <w:t>Tabela 22. Infrastruktura kanalizacyjna gminy Szubin w latach 2016-2020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_Toc83797841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53</w:t>
        </w:r>
        <w:r w:rsidR="007B3EB6" w:rsidRPr="007B3EB6">
          <w:rPr>
            <w:rFonts w:ascii="Arial" w:hAnsi="Arial" w:cs="Arial"/>
            <w:noProof/>
            <w:webHidden/>
            <w:sz w:val="20"/>
            <w:szCs w:val="20"/>
          </w:rPr>
          <w:fldChar w:fldCharType="end"/>
        </w:r>
      </w:hyperlink>
    </w:p>
    <w:p w14:paraId="439B4061" w14:textId="3FCF5092"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2" w:history="1">
        <w:r w:rsidR="007B3EB6" w:rsidRPr="007B3EB6">
          <w:rPr>
            <w:rStyle w:val="Hipercze"/>
            <w:rFonts w:ascii="Arial" w:hAnsi="Arial" w:cs="Arial"/>
            <w:noProof/>
            <w:sz w:val="20"/>
            <w:szCs w:val="20"/>
          </w:rPr>
          <w:t>Tabela 23. Średnie roczne wartości wskaźników w ściekach dopływających i odpływających z oczyszczalni ścieków w Szubinie w roku 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_Toc83797842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54</w:t>
        </w:r>
        <w:r w:rsidR="007B3EB6" w:rsidRPr="007B3EB6">
          <w:rPr>
            <w:rFonts w:ascii="Arial" w:hAnsi="Arial" w:cs="Arial"/>
            <w:noProof/>
            <w:webHidden/>
            <w:sz w:val="20"/>
            <w:szCs w:val="20"/>
          </w:rPr>
          <w:fldChar w:fldCharType="end"/>
        </w:r>
      </w:hyperlink>
    </w:p>
    <w:p w14:paraId="3601B3CA" w14:textId="77859CAA"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3" w:history="1">
        <w:r w:rsidR="007B3EB6" w:rsidRPr="007B3EB6">
          <w:rPr>
            <w:rStyle w:val="Hipercze"/>
            <w:rFonts w:ascii="Arial" w:hAnsi="Arial" w:cs="Arial"/>
            <w:noProof/>
            <w:sz w:val="20"/>
            <w:szCs w:val="20"/>
          </w:rPr>
          <w:t xml:space="preserve">Tabela 24. </w:t>
        </w:r>
        <w:r w:rsidR="007B3EB6" w:rsidRPr="007B3EB6">
          <w:rPr>
            <w:rStyle w:val="Hipercze"/>
            <w:rFonts w:ascii="Arial" w:hAnsi="Arial" w:cs="Arial"/>
            <w:noProof/>
            <w:sz w:val="20"/>
            <w:szCs w:val="20"/>
            <w:lang w:eastAsia="x-none"/>
          </w:rPr>
          <w:t>Informacje dotyczące ilości zbiorników bezodpływowych i przydomowych oczyszczalni ścieków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_Toc83797843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54</w:t>
        </w:r>
        <w:r w:rsidR="007B3EB6" w:rsidRPr="007B3EB6">
          <w:rPr>
            <w:rFonts w:ascii="Arial" w:hAnsi="Arial" w:cs="Arial"/>
            <w:noProof/>
            <w:webHidden/>
            <w:sz w:val="20"/>
            <w:szCs w:val="20"/>
          </w:rPr>
          <w:fldChar w:fldCharType="end"/>
        </w:r>
      </w:hyperlink>
    </w:p>
    <w:p w14:paraId="7A5B0B18" w14:textId="0CB9B130"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4" w:history="1">
        <w:r w:rsidR="007B3EB6" w:rsidRPr="007B3EB6">
          <w:rPr>
            <w:rStyle w:val="Hipercze"/>
            <w:rFonts w:ascii="Arial" w:hAnsi="Arial" w:cs="Arial"/>
            <w:noProof/>
            <w:sz w:val="20"/>
            <w:szCs w:val="20"/>
          </w:rPr>
          <w:t xml:space="preserve">Tabela 25. Infrastruktura wodociągowa </w:t>
        </w:r>
        <w:r w:rsidR="007B3EB6" w:rsidRPr="007B3EB6">
          <w:rPr>
            <w:rStyle w:val="Hipercze"/>
            <w:rFonts w:ascii="Arial" w:hAnsi="Arial" w:cs="Arial"/>
            <w:noProof/>
            <w:sz w:val="20"/>
            <w:szCs w:val="20"/>
            <w:lang w:eastAsia="x-none"/>
          </w:rPr>
          <w:t>gminy Szubin</w:t>
        </w:r>
        <w:r w:rsidR="007B3EB6" w:rsidRPr="007B3EB6">
          <w:rPr>
            <w:rStyle w:val="Hipercze"/>
            <w:rFonts w:ascii="Arial" w:hAnsi="Arial" w:cs="Arial"/>
            <w:noProof/>
            <w:sz w:val="20"/>
            <w:szCs w:val="20"/>
          </w:rPr>
          <w:t xml:space="preserve"> w latach 2016-2020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_Toc83797844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56</w:t>
        </w:r>
        <w:r w:rsidR="007B3EB6" w:rsidRPr="007B3EB6">
          <w:rPr>
            <w:rFonts w:ascii="Arial" w:hAnsi="Arial" w:cs="Arial"/>
            <w:noProof/>
            <w:webHidden/>
            <w:sz w:val="20"/>
            <w:szCs w:val="20"/>
          </w:rPr>
          <w:fldChar w:fldCharType="end"/>
        </w:r>
      </w:hyperlink>
    </w:p>
    <w:p w14:paraId="11C59933" w14:textId="0BBD3889"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5" w:history="1">
        <w:r w:rsidR="007B3EB6" w:rsidRPr="007B3EB6">
          <w:rPr>
            <w:rStyle w:val="Hipercze"/>
            <w:rFonts w:ascii="Arial" w:hAnsi="Arial" w:cs="Arial"/>
            <w:noProof/>
            <w:sz w:val="20"/>
            <w:szCs w:val="20"/>
          </w:rPr>
          <w:t xml:space="preserve">Tabela 26. Wykaz ujęć wody na terenie </w:t>
        </w:r>
        <w:r w:rsidR="007B3EB6" w:rsidRPr="007B3EB6">
          <w:rPr>
            <w:rStyle w:val="Hipercze"/>
            <w:rFonts w:ascii="Arial" w:hAnsi="Arial" w:cs="Arial"/>
            <w:noProof/>
            <w:sz w:val="20"/>
            <w:szCs w:val="20"/>
            <w:lang w:eastAsia="x-none"/>
          </w:rPr>
          <w:t>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_Toc83797845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56</w:t>
        </w:r>
        <w:r w:rsidR="007B3EB6" w:rsidRPr="007B3EB6">
          <w:rPr>
            <w:rFonts w:ascii="Arial" w:hAnsi="Arial" w:cs="Arial"/>
            <w:noProof/>
            <w:webHidden/>
            <w:sz w:val="20"/>
            <w:szCs w:val="20"/>
          </w:rPr>
          <w:fldChar w:fldCharType="end"/>
        </w:r>
      </w:hyperlink>
    </w:p>
    <w:p w14:paraId="6492E835" w14:textId="15721978"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6" w:history="1">
        <w:r w:rsidR="007B3EB6" w:rsidRPr="007B3EB6">
          <w:rPr>
            <w:rStyle w:val="Hipercze"/>
            <w:rFonts w:ascii="Arial" w:hAnsi="Arial" w:cs="Arial"/>
            <w:bCs/>
            <w:noProof/>
            <w:sz w:val="20"/>
            <w:szCs w:val="20"/>
          </w:rPr>
          <w:t>Tabela 27. Analiza SWOT dla obszarów interwencji: Gospodarka wodno-ściekowa</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_Toc83797846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58</w:t>
        </w:r>
        <w:r w:rsidR="007B3EB6" w:rsidRPr="007B3EB6">
          <w:rPr>
            <w:rFonts w:ascii="Arial" w:hAnsi="Arial" w:cs="Arial"/>
            <w:noProof/>
            <w:webHidden/>
            <w:sz w:val="20"/>
            <w:szCs w:val="20"/>
          </w:rPr>
          <w:fldChar w:fldCharType="end"/>
        </w:r>
      </w:hyperlink>
    </w:p>
    <w:p w14:paraId="72E3194F" w14:textId="3E64AAC3"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7" w:history="1">
        <w:r w:rsidR="007B3EB6" w:rsidRPr="007B3EB6">
          <w:rPr>
            <w:rStyle w:val="Hipercze"/>
            <w:rFonts w:ascii="Arial" w:hAnsi="Arial" w:cs="Arial"/>
            <w:noProof/>
            <w:sz w:val="20"/>
            <w:szCs w:val="20"/>
          </w:rPr>
          <w:t>Tabela 28. Charakterystyka złóż kopalin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_Toc83797847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62</w:t>
        </w:r>
        <w:r w:rsidR="007B3EB6" w:rsidRPr="007B3EB6">
          <w:rPr>
            <w:rFonts w:ascii="Arial" w:hAnsi="Arial" w:cs="Arial"/>
            <w:noProof/>
            <w:webHidden/>
            <w:sz w:val="20"/>
            <w:szCs w:val="20"/>
          </w:rPr>
          <w:fldChar w:fldCharType="end"/>
        </w:r>
      </w:hyperlink>
    </w:p>
    <w:p w14:paraId="0D4EE6A9" w14:textId="5B98B50A"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8" w:history="1">
        <w:r w:rsidR="007B3EB6" w:rsidRPr="007B3EB6">
          <w:rPr>
            <w:rStyle w:val="Hipercze"/>
            <w:rFonts w:ascii="Arial" w:hAnsi="Arial" w:cs="Arial"/>
            <w:noProof/>
            <w:sz w:val="20"/>
            <w:szCs w:val="20"/>
          </w:rPr>
          <w:t>Tabela 29. Wykaz obszarów górniczych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_Toc83797848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65</w:t>
        </w:r>
        <w:r w:rsidR="007B3EB6" w:rsidRPr="007B3EB6">
          <w:rPr>
            <w:rFonts w:ascii="Arial" w:hAnsi="Arial" w:cs="Arial"/>
            <w:noProof/>
            <w:webHidden/>
            <w:sz w:val="20"/>
            <w:szCs w:val="20"/>
          </w:rPr>
          <w:fldChar w:fldCharType="end"/>
        </w:r>
      </w:hyperlink>
    </w:p>
    <w:p w14:paraId="26F397B8" w14:textId="4490DFF0"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49" w:history="1">
        <w:r w:rsidR="007B3EB6" w:rsidRPr="007B3EB6">
          <w:rPr>
            <w:rStyle w:val="Hipercze"/>
            <w:rFonts w:ascii="Arial" w:hAnsi="Arial" w:cs="Arial"/>
            <w:bCs/>
            <w:noProof/>
            <w:sz w:val="20"/>
            <w:szCs w:val="20"/>
          </w:rPr>
          <w:t>Tabela 30. Analiza SWOT dla obszaru interwencji: Zasoby geologiczne</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_Toc83797849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69</w:t>
        </w:r>
        <w:r w:rsidR="007B3EB6" w:rsidRPr="007B3EB6">
          <w:rPr>
            <w:rFonts w:ascii="Arial" w:hAnsi="Arial" w:cs="Arial"/>
            <w:noProof/>
            <w:webHidden/>
            <w:sz w:val="20"/>
            <w:szCs w:val="20"/>
          </w:rPr>
          <w:fldChar w:fldCharType="end"/>
        </w:r>
      </w:hyperlink>
    </w:p>
    <w:p w14:paraId="6A103BC4" w14:textId="67B310E2"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0" w:history="1">
        <w:r w:rsidR="007B3EB6" w:rsidRPr="007B3EB6">
          <w:rPr>
            <w:rStyle w:val="Hipercze"/>
            <w:rFonts w:ascii="Arial" w:hAnsi="Arial" w:cs="Arial"/>
            <w:bCs/>
            <w:noProof/>
            <w:sz w:val="20"/>
            <w:szCs w:val="20"/>
          </w:rPr>
          <w:t>Tabela 31. Analiza SWOT dla obszaru interwencji: Gleby</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_Toc83797850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70</w:t>
        </w:r>
        <w:r w:rsidR="007B3EB6" w:rsidRPr="007B3EB6">
          <w:rPr>
            <w:rFonts w:ascii="Arial" w:hAnsi="Arial" w:cs="Arial"/>
            <w:noProof/>
            <w:webHidden/>
            <w:sz w:val="20"/>
            <w:szCs w:val="20"/>
          </w:rPr>
          <w:fldChar w:fldCharType="end"/>
        </w:r>
      </w:hyperlink>
    </w:p>
    <w:p w14:paraId="0BD1CAD0" w14:textId="7C24D2E7"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1" w:history="1">
        <w:r w:rsidR="007B3EB6" w:rsidRPr="007B3EB6">
          <w:rPr>
            <w:rStyle w:val="Hipercze"/>
            <w:rFonts w:ascii="Arial" w:hAnsi="Arial" w:cs="Arial"/>
            <w:noProof/>
            <w:sz w:val="20"/>
            <w:szCs w:val="20"/>
          </w:rPr>
          <w:t>Tabela 32. Odpady odbierane bezpośrednio z nieruchomości położonych na terenie gminy w roku 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_Toc83797851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71</w:t>
        </w:r>
        <w:r w:rsidR="007B3EB6" w:rsidRPr="007B3EB6">
          <w:rPr>
            <w:rFonts w:ascii="Arial" w:hAnsi="Arial" w:cs="Arial"/>
            <w:noProof/>
            <w:webHidden/>
            <w:sz w:val="20"/>
            <w:szCs w:val="20"/>
          </w:rPr>
          <w:fldChar w:fldCharType="end"/>
        </w:r>
      </w:hyperlink>
    </w:p>
    <w:p w14:paraId="0A5E43AA" w14:textId="64AD6905"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2" w:history="1">
        <w:r w:rsidR="007B3EB6" w:rsidRPr="007B3EB6">
          <w:rPr>
            <w:rStyle w:val="Hipercze"/>
            <w:rFonts w:ascii="Arial" w:hAnsi="Arial" w:cs="Arial"/>
            <w:noProof/>
            <w:sz w:val="20"/>
            <w:szCs w:val="20"/>
          </w:rPr>
          <w:t>Tabela 33. Odpady odbierane z Punktu Selektywnej Zbiórki Odpadów Komunalnych w roku 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_Toc83797852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71</w:t>
        </w:r>
        <w:r w:rsidR="007B3EB6" w:rsidRPr="007B3EB6">
          <w:rPr>
            <w:rFonts w:ascii="Arial" w:hAnsi="Arial" w:cs="Arial"/>
            <w:noProof/>
            <w:webHidden/>
            <w:sz w:val="20"/>
            <w:szCs w:val="20"/>
          </w:rPr>
          <w:fldChar w:fldCharType="end"/>
        </w:r>
      </w:hyperlink>
    </w:p>
    <w:p w14:paraId="5D5689C7" w14:textId="62B1A891"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3" w:history="1">
        <w:r w:rsidR="007B3EB6" w:rsidRPr="007B3EB6">
          <w:rPr>
            <w:rStyle w:val="Hipercze"/>
            <w:rFonts w:ascii="Arial" w:hAnsi="Arial" w:cs="Arial"/>
            <w:noProof/>
            <w:sz w:val="20"/>
            <w:szCs w:val="20"/>
          </w:rPr>
          <w:t>Tabela 34. Poziomy recyklingu i ograniczania masy odpadów komunalnych osiągnięte w gospodarce odpadami przez gminę Szubin w roku 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_Toc83797853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72</w:t>
        </w:r>
        <w:r w:rsidR="007B3EB6" w:rsidRPr="007B3EB6">
          <w:rPr>
            <w:rFonts w:ascii="Arial" w:hAnsi="Arial" w:cs="Arial"/>
            <w:noProof/>
            <w:webHidden/>
            <w:sz w:val="20"/>
            <w:szCs w:val="20"/>
          </w:rPr>
          <w:fldChar w:fldCharType="end"/>
        </w:r>
      </w:hyperlink>
    </w:p>
    <w:p w14:paraId="5BF079E6" w14:textId="1766C30B"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4" w:history="1">
        <w:r w:rsidR="007B3EB6" w:rsidRPr="007B3EB6">
          <w:rPr>
            <w:rStyle w:val="Hipercze"/>
            <w:rFonts w:ascii="Arial" w:hAnsi="Arial" w:cs="Arial"/>
            <w:noProof/>
            <w:sz w:val="20"/>
            <w:szCs w:val="20"/>
          </w:rPr>
          <w:t>Tabela 35. Masa wyrobów zawierających azbest na terenie gminy Szubin w [kg] – dane z bazy azbestowej (stan na wrzesień 2021 r.)</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_Toc83797854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73</w:t>
        </w:r>
        <w:r w:rsidR="007B3EB6" w:rsidRPr="007B3EB6">
          <w:rPr>
            <w:rFonts w:ascii="Arial" w:hAnsi="Arial" w:cs="Arial"/>
            <w:noProof/>
            <w:webHidden/>
            <w:sz w:val="20"/>
            <w:szCs w:val="20"/>
          </w:rPr>
          <w:fldChar w:fldCharType="end"/>
        </w:r>
      </w:hyperlink>
    </w:p>
    <w:p w14:paraId="338147E5" w14:textId="4A45AE3C"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5" w:history="1">
        <w:r w:rsidR="007B3EB6" w:rsidRPr="007B3EB6">
          <w:rPr>
            <w:rStyle w:val="Hipercze"/>
            <w:rFonts w:ascii="Arial" w:hAnsi="Arial" w:cs="Arial"/>
            <w:bCs/>
            <w:noProof/>
            <w:sz w:val="20"/>
            <w:szCs w:val="20"/>
          </w:rPr>
          <w:t>Tabela 36. Analiza SWOT dla obszarów interwencji: Gospodarka odpadami i zapobieganie</w:t>
        </w:r>
        <w:r w:rsidR="007B3EB6" w:rsidRPr="007B3EB6">
          <w:rPr>
            <w:rStyle w:val="Hipercze"/>
            <w:rFonts w:ascii="Arial" w:hAnsi="Arial" w:cs="Arial"/>
            <w:noProof/>
            <w:sz w:val="20"/>
            <w:szCs w:val="20"/>
          </w:rPr>
          <w:t xml:space="preserve"> p</w:t>
        </w:r>
        <w:r w:rsidR="007B3EB6" w:rsidRPr="007B3EB6">
          <w:rPr>
            <w:rStyle w:val="Hipercze"/>
            <w:rFonts w:ascii="Arial" w:hAnsi="Arial" w:cs="Arial"/>
            <w:bCs/>
            <w:noProof/>
            <w:sz w:val="20"/>
            <w:szCs w:val="20"/>
          </w:rPr>
          <w:t>owstawaniu odpadów</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_Toc83797855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73</w:t>
        </w:r>
        <w:r w:rsidR="007B3EB6" w:rsidRPr="007B3EB6">
          <w:rPr>
            <w:rFonts w:ascii="Arial" w:hAnsi="Arial" w:cs="Arial"/>
            <w:noProof/>
            <w:webHidden/>
            <w:sz w:val="20"/>
            <w:szCs w:val="20"/>
          </w:rPr>
          <w:fldChar w:fldCharType="end"/>
        </w:r>
      </w:hyperlink>
    </w:p>
    <w:p w14:paraId="01AFDFC8" w14:textId="42FF0556"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6" w:history="1">
        <w:r w:rsidR="007B3EB6" w:rsidRPr="007B3EB6">
          <w:rPr>
            <w:rStyle w:val="Hipercze"/>
            <w:rFonts w:ascii="Arial" w:hAnsi="Arial" w:cs="Arial"/>
            <w:noProof/>
            <w:sz w:val="20"/>
            <w:szCs w:val="20"/>
          </w:rPr>
          <w:t>Tabela 37. Lasy i grunty leśne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_Toc83797856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74</w:t>
        </w:r>
        <w:r w:rsidR="007B3EB6" w:rsidRPr="007B3EB6">
          <w:rPr>
            <w:rFonts w:ascii="Arial" w:hAnsi="Arial" w:cs="Arial"/>
            <w:noProof/>
            <w:webHidden/>
            <w:sz w:val="20"/>
            <w:szCs w:val="20"/>
          </w:rPr>
          <w:fldChar w:fldCharType="end"/>
        </w:r>
      </w:hyperlink>
    </w:p>
    <w:p w14:paraId="5328A8FD" w14:textId="62550270"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7" w:history="1">
        <w:r w:rsidR="007B3EB6" w:rsidRPr="007B3EB6">
          <w:rPr>
            <w:rStyle w:val="Hipercze"/>
            <w:rFonts w:ascii="Arial" w:hAnsi="Arial" w:cs="Arial"/>
            <w:noProof/>
            <w:sz w:val="20"/>
            <w:szCs w:val="20"/>
          </w:rPr>
          <w:t>Tabela 38. Identyfikacja istniejących i potencjalnych zagrożeń dla zachowania właściwego stanu ochrony siedlisk przyrodniczych oraz gatunków zwierząt i ich siedlisk będących przedmiotami ochrony obszaru Natura 2000 Solniska Szubińskie</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_Toc83797857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79</w:t>
        </w:r>
        <w:r w:rsidR="007B3EB6" w:rsidRPr="007B3EB6">
          <w:rPr>
            <w:rFonts w:ascii="Arial" w:hAnsi="Arial" w:cs="Arial"/>
            <w:noProof/>
            <w:webHidden/>
            <w:sz w:val="20"/>
            <w:szCs w:val="20"/>
          </w:rPr>
          <w:fldChar w:fldCharType="end"/>
        </w:r>
      </w:hyperlink>
    </w:p>
    <w:p w14:paraId="59E7C7A1" w14:textId="4FF5BB0B"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8" w:history="1">
        <w:r w:rsidR="007B3EB6" w:rsidRPr="007B3EB6">
          <w:rPr>
            <w:rStyle w:val="Hipercze"/>
            <w:rFonts w:ascii="Arial" w:hAnsi="Arial" w:cs="Arial"/>
            <w:noProof/>
            <w:sz w:val="20"/>
            <w:szCs w:val="20"/>
          </w:rPr>
          <w:t>Tabela 39. Identyfikacja istniejących i potencjalnych zagrożeń dla zachowania właściwego stanu ochrony siedlisk przyrodniczych oraz gatunków zwierząt i ich siedlisk będących przedmiotami ochrony obszaru Natura 2000 Łąki Trzęślicowe w Foluszu</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_Toc83797858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81</w:t>
        </w:r>
        <w:r w:rsidR="007B3EB6" w:rsidRPr="007B3EB6">
          <w:rPr>
            <w:rFonts w:ascii="Arial" w:hAnsi="Arial" w:cs="Arial"/>
            <w:noProof/>
            <w:webHidden/>
            <w:sz w:val="20"/>
            <w:szCs w:val="20"/>
          </w:rPr>
          <w:fldChar w:fldCharType="end"/>
        </w:r>
      </w:hyperlink>
    </w:p>
    <w:p w14:paraId="2BE2548A" w14:textId="4DD6DE96"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59" w:history="1">
        <w:r w:rsidR="007B3EB6" w:rsidRPr="007B3EB6">
          <w:rPr>
            <w:rStyle w:val="Hipercze"/>
            <w:rFonts w:ascii="Arial" w:hAnsi="Arial" w:cs="Arial"/>
            <w:noProof/>
            <w:sz w:val="20"/>
            <w:szCs w:val="20"/>
          </w:rPr>
          <w:t>Tabela 40. Identyfikacja istniejących i potencjalnych zagrożeń dla zachowania właściwego stanu ochrony siedlisk przyrodniczych oraz gatunków zwierząt i ich siedlisk będących przedmiotami ochrony obszaru Natura 2000 Równina Szubińsko-Łabiszyńska</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_Toc83797859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82</w:t>
        </w:r>
        <w:r w:rsidR="007B3EB6" w:rsidRPr="007B3EB6">
          <w:rPr>
            <w:rFonts w:ascii="Arial" w:hAnsi="Arial" w:cs="Arial"/>
            <w:noProof/>
            <w:webHidden/>
            <w:sz w:val="20"/>
            <w:szCs w:val="20"/>
          </w:rPr>
          <w:fldChar w:fldCharType="end"/>
        </w:r>
      </w:hyperlink>
    </w:p>
    <w:p w14:paraId="24D1FEF0" w14:textId="18A50DAC"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60" w:history="1">
        <w:r w:rsidR="007B3EB6" w:rsidRPr="007B3EB6">
          <w:rPr>
            <w:rStyle w:val="Hipercze"/>
            <w:rFonts w:ascii="Arial" w:hAnsi="Arial" w:cs="Arial"/>
            <w:noProof/>
            <w:sz w:val="20"/>
            <w:szCs w:val="20"/>
          </w:rPr>
          <w:t>Tabela 41. Charakterystyka użytków ekologicznych zlokalizowanych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_Toc83797860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86</w:t>
        </w:r>
        <w:r w:rsidR="007B3EB6" w:rsidRPr="007B3EB6">
          <w:rPr>
            <w:rFonts w:ascii="Arial" w:hAnsi="Arial" w:cs="Arial"/>
            <w:noProof/>
            <w:webHidden/>
            <w:sz w:val="20"/>
            <w:szCs w:val="20"/>
          </w:rPr>
          <w:fldChar w:fldCharType="end"/>
        </w:r>
      </w:hyperlink>
    </w:p>
    <w:p w14:paraId="272DF7A2" w14:textId="171244DE"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61" w:history="1">
        <w:r w:rsidR="007B3EB6" w:rsidRPr="007B3EB6">
          <w:rPr>
            <w:rStyle w:val="Hipercze"/>
            <w:rFonts w:ascii="Arial" w:hAnsi="Arial" w:cs="Arial"/>
            <w:noProof/>
            <w:sz w:val="20"/>
            <w:szCs w:val="20"/>
          </w:rPr>
          <w:t>Tabela 42. Wykaz pomników przyrody na terenie gmina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_Toc83797861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88</w:t>
        </w:r>
        <w:r w:rsidR="007B3EB6" w:rsidRPr="007B3EB6">
          <w:rPr>
            <w:rFonts w:ascii="Arial" w:hAnsi="Arial" w:cs="Arial"/>
            <w:noProof/>
            <w:webHidden/>
            <w:sz w:val="20"/>
            <w:szCs w:val="20"/>
          </w:rPr>
          <w:fldChar w:fldCharType="end"/>
        </w:r>
      </w:hyperlink>
    </w:p>
    <w:p w14:paraId="2981CF67" w14:textId="24734A0A"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62" w:history="1">
        <w:r w:rsidR="007B3EB6" w:rsidRPr="007B3EB6">
          <w:rPr>
            <w:rStyle w:val="Hipercze"/>
            <w:rFonts w:ascii="Arial" w:hAnsi="Arial" w:cs="Arial"/>
            <w:noProof/>
            <w:sz w:val="20"/>
            <w:szCs w:val="20"/>
          </w:rPr>
          <w:t>Tabela 43. Tereny zielone na obszarze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_Toc83797862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97</w:t>
        </w:r>
        <w:r w:rsidR="007B3EB6" w:rsidRPr="007B3EB6">
          <w:rPr>
            <w:rFonts w:ascii="Arial" w:hAnsi="Arial" w:cs="Arial"/>
            <w:noProof/>
            <w:webHidden/>
            <w:sz w:val="20"/>
            <w:szCs w:val="20"/>
          </w:rPr>
          <w:fldChar w:fldCharType="end"/>
        </w:r>
      </w:hyperlink>
    </w:p>
    <w:p w14:paraId="73FE7C2E" w14:textId="7EBE9026"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63" w:history="1">
        <w:r w:rsidR="007B3EB6" w:rsidRPr="007B3EB6">
          <w:rPr>
            <w:rStyle w:val="Hipercze"/>
            <w:rFonts w:ascii="Arial" w:hAnsi="Arial" w:cs="Arial"/>
            <w:bCs/>
            <w:noProof/>
            <w:sz w:val="20"/>
            <w:szCs w:val="20"/>
          </w:rPr>
          <w:t>Tabela 44. Analiza SWOT dla obszarów interwencji: Zasoby przyrodnicze</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_Toc83797863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97</w:t>
        </w:r>
        <w:r w:rsidR="007B3EB6" w:rsidRPr="007B3EB6">
          <w:rPr>
            <w:rFonts w:ascii="Arial" w:hAnsi="Arial" w:cs="Arial"/>
            <w:noProof/>
            <w:webHidden/>
            <w:sz w:val="20"/>
            <w:szCs w:val="20"/>
          </w:rPr>
          <w:fldChar w:fldCharType="end"/>
        </w:r>
      </w:hyperlink>
    </w:p>
    <w:p w14:paraId="04EEE1C8" w14:textId="5A136568"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64" w:history="1">
        <w:r w:rsidR="007B3EB6" w:rsidRPr="007B3EB6">
          <w:rPr>
            <w:rStyle w:val="Hipercze"/>
            <w:rFonts w:ascii="Arial" w:hAnsi="Arial" w:cs="Arial"/>
            <w:bCs/>
            <w:noProof/>
            <w:sz w:val="20"/>
            <w:szCs w:val="20"/>
          </w:rPr>
          <w:t>Tabela 45. Analiza SWOT dla obszaru interwencji: Zagrożenia poważnymi awariami</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_Toc83797864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99</w:t>
        </w:r>
        <w:r w:rsidR="007B3EB6" w:rsidRPr="007B3EB6">
          <w:rPr>
            <w:rFonts w:ascii="Arial" w:hAnsi="Arial" w:cs="Arial"/>
            <w:noProof/>
            <w:webHidden/>
            <w:sz w:val="20"/>
            <w:szCs w:val="20"/>
          </w:rPr>
          <w:fldChar w:fldCharType="end"/>
        </w:r>
      </w:hyperlink>
    </w:p>
    <w:p w14:paraId="5B586CE1" w14:textId="123FCB21"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65" w:history="1">
        <w:r w:rsidR="007B3EB6" w:rsidRPr="007B3EB6">
          <w:rPr>
            <w:rStyle w:val="Hipercze"/>
            <w:rFonts w:ascii="Arial" w:hAnsi="Arial" w:cs="Arial"/>
            <w:noProof/>
            <w:sz w:val="20"/>
            <w:szCs w:val="20"/>
          </w:rPr>
          <w:t>Tabela 46. Cele i kierunki interwencji oraz zadania Programu Ochrony Środowiska dla Gminy Szubin na lata 2022-2025 z perspektywą na lata 2026-2029</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_Toc83797865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110</w:t>
        </w:r>
        <w:r w:rsidR="007B3EB6" w:rsidRPr="007B3EB6">
          <w:rPr>
            <w:rFonts w:ascii="Arial" w:hAnsi="Arial" w:cs="Arial"/>
            <w:noProof/>
            <w:webHidden/>
            <w:sz w:val="20"/>
            <w:szCs w:val="20"/>
          </w:rPr>
          <w:fldChar w:fldCharType="end"/>
        </w:r>
      </w:hyperlink>
    </w:p>
    <w:p w14:paraId="6A55C88E" w14:textId="6F574DC8"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66" w:history="1">
        <w:r w:rsidR="007B3EB6" w:rsidRPr="007B3EB6">
          <w:rPr>
            <w:rStyle w:val="Hipercze"/>
            <w:rFonts w:ascii="Arial" w:hAnsi="Arial" w:cs="Arial"/>
            <w:noProof/>
            <w:sz w:val="20"/>
            <w:szCs w:val="20"/>
          </w:rPr>
          <w:t>Tabela 47. Harmonogram realizacji zadań własnych wraz z ich finansowaniem Programu Ochrony Środowiska dla Gminy Szubin na lata 2022-2025 z perspektywą na lata 2026-2029</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_Toc83797866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117</w:t>
        </w:r>
        <w:r w:rsidR="007B3EB6" w:rsidRPr="007B3EB6">
          <w:rPr>
            <w:rFonts w:ascii="Arial" w:hAnsi="Arial" w:cs="Arial"/>
            <w:noProof/>
            <w:webHidden/>
            <w:sz w:val="20"/>
            <w:szCs w:val="20"/>
          </w:rPr>
          <w:fldChar w:fldCharType="end"/>
        </w:r>
      </w:hyperlink>
    </w:p>
    <w:p w14:paraId="77FBE119" w14:textId="2B1B6C66"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67" w:history="1">
        <w:r w:rsidR="007B3EB6" w:rsidRPr="007B3EB6">
          <w:rPr>
            <w:rStyle w:val="Hipercze"/>
            <w:rFonts w:ascii="Arial" w:hAnsi="Arial" w:cs="Arial"/>
            <w:iCs/>
            <w:noProof/>
            <w:sz w:val="20"/>
            <w:szCs w:val="20"/>
          </w:rPr>
          <w:t>Tabela 48. Harmonogram realizacji zadań monitorowanych wraz z ich finansowaniem</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_Toc83797867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122</w:t>
        </w:r>
        <w:r w:rsidR="007B3EB6" w:rsidRPr="007B3EB6">
          <w:rPr>
            <w:rFonts w:ascii="Arial" w:hAnsi="Arial" w:cs="Arial"/>
            <w:noProof/>
            <w:webHidden/>
            <w:sz w:val="20"/>
            <w:szCs w:val="20"/>
          </w:rPr>
          <w:fldChar w:fldCharType="end"/>
        </w:r>
      </w:hyperlink>
    </w:p>
    <w:p w14:paraId="62E85B63" w14:textId="01CB7EDA" w:rsidR="00E90B70" w:rsidRPr="007B3EB6" w:rsidRDefault="00A4547F" w:rsidP="007B3EB6">
      <w:pPr>
        <w:jc w:val="both"/>
        <w:rPr>
          <w:rFonts w:ascii="Arial" w:hAnsi="Arial" w:cs="Arial"/>
          <w:color w:val="FF0000"/>
          <w:sz w:val="20"/>
          <w:szCs w:val="20"/>
        </w:rPr>
      </w:pPr>
      <w:r w:rsidRPr="007B3EB6">
        <w:rPr>
          <w:rFonts w:ascii="Arial" w:hAnsi="Arial" w:cs="Arial"/>
          <w:color w:val="FF0000"/>
          <w:sz w:val="20"/>
          <w:szCs w:val="20"/>
        </w:rPr>
        <w:fldChar w:fldCharType="end"/>
      </w:r>
    </w:p>
    <w:p w14:paraId="215F76CE" w14:textId="4836B3BA" w:rsidR="007B3EB6" w:rsidRPr="007B3EB6" w:rsidRDefault="00A4547F" w:rsidP="007B3EB6">
      <w:pPr>
        <w:pStyle w:val="Spisilustracji"/>
        <w:tabs>
          <w:tab w:val="right" w:leader="dot" w:pos="9062"/>
        </w:tabs>
        <w:jc w:val="both"/>
        <w:rPr>
          <w:rFonts w:ascii="Arial" w:eastAsiaTheme="minorEastAsia" w:hAnsi="Arial" w:cs="Arial"/>
          <w:noProof/>
          <w:sz w:val="20"/>
          <w:szCs w:val="20"/>
        </w:rPr>
      </w:pPr>
      <w:r w:rsidRPr="007B3EB6">
        <w:rPr>
          <w:rFonts w:ascii="Arial" w:hAnsi="Arial" w:cs="Arial"/>
          <w:color w:val="FF0000"/>
          <w:sz w:val="20"/>
          <w:szCs w:val="20"/>
        </w:rPr>
        <w:fldChar w:fldCharType="begin"/>
      </w:r>
      <w:r w:rsidR="00E90B70" w:rsidRPr="007B3EB6">
        <w:rPr>
          <w:rFonts w:ascii="Arial" w:hAnsi="Arial" w:cs="Arial"/>
          <w:color w:val="FF0000"/>
          <w:sz w:val="20"/>
          <w:szCs w:val="20"/>
        </w:rPr>
        <w:instrText xml:space="preserve"> TOC \h \z \c "Rysunek" </w:instrText>
      </w:r>
      <w:r w:rsidRPr="007B3EB6">
        <w:rPr>
          <w:rFonts w:ascii="Arial" w:hAnsi="Arial" w:cs="Arial"/>
          <w:color w:val="FF0000"/>
          <w:sz w:val="20"/>
          <w:szCs w:val="20"/>
        </w:rPr>
        <w:fldChar w:fldCharType="separate"/>
      </w:r>
      <w:hyperlink w:anchor="_Toc83797868" w:history="1">
        <w:r w:rsidR="007B3EB6" w:rsidRPr="007B3EB6">
          <w:rPr>
            <w:rStyle w:val="Hipercze"/>
            <w:rFonts w:ascii="Arial" w:hAnsi="Arial" w:cs="Arial"/>
            <w:noProof/>
            <w:sz w:val="20"/>
            <w:szCs w:val="20"/>
          </w:rPr>
          <w:t>Rysunek 1. Położenie gminy Szubin na tle województwa kujawsko-pomorskiego i powiatu nakielskiego</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_Toc83797868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w:t>
        </w:r>
        <w:r w:rsidR="007B3EB6" w:rsidRPr="007B3EB6">
          <w:rPr>
            <w:rFonts w:ascii="Arial" w:hAnsi="Arial" w:cs="Arial"/>
            <w:noProof/>
            <w:webHidden/>
            <w:sz w:val="20"/>
            <w:szCs w:val="20"/>
          </w:rPr>
          <w:fldChar w:fldCharType="end"/>
        </w:r>
      </w:hyperlink>
    </w:p>
    <w:p w14:paraId="665D7541" w14:textId="257A5933"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69" w:history="1">
        <w:r w:rsidR="007B3EB6" w:rsidRPr="007B3EB6">
          <w:rPr>
            <w:rStyle w:val="Hipercze"/>
            <w:rFonts w:ascii="Arial" w:hAnsi="Arial" w:cs="Arial"/>
            <w:noProof/>
            <w:sz w:val="20"/>
            <w:szCs w:val="20"/>
          </w:rPr>
          <w:t>Rysunek 2. Położenie fizyczno-geograficzne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_Toc83797869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8</w:t>
        </w:r>
        <w:r w:rsidR="007B3EB6" w:rsidRPr="007B3EB6">
          <w:rPr>
            <w:rFonts w:ascii="Arial" w:hAnsi="Arial" w:cs="Arial"/>
            <w:noProof/>
            <w:webHidden/>
            <w:sz w:val="20"/>
            <w:szCs w:val="20"/>
          </w:rPr>
          <w:fldChar w:fldCharType="end"/>
        </w:r>
      </w:hyperlink>
    </w:p>
    <w:p w14:paraId="2A683633" w14:textId="20D5338D"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0" w:history="1">
        <w:r w:rsidR="007B3EB6" w:rsidRPr="007B3EB6">
          <w:rPr>
            <w:rStyle w:val="Hipercze"/>
            <w:rFonts w:ascii="Arial" w:hAnsi="Arial" w:cs="Arial"/>
            <w:noProof/>
            <w:sz w:val="20"/>
            <w:szCs w:val="20"/>
          </w:rPr>
          <w:t>Rysunek 3. Sieć dróg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_Toc83797870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14</w:t>
        </w:r>
        <w:r w:rsidR="007B3EB6" w:rsidRPr="007B3EB6">
          <w:rPr>
            <w:rFonts w:ascii="Arial" w:hAnsi="Arial" w:cs="Arial"/>
            <w:noProof/>
            <w:webHidden/>
            <w:sz w:val="20"/>
            <w:szCs w:val="20"/>
          </w:rPr>
          <w:fldChar w:fldCharType="end"/>
        </w:r>
      </w:hyperlink>
    </w:p>
    <w:p w14:paraId="7AF41878" w14:textId="39CFD2DA"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1" w:history="1">
        <w:r w:rsidR="007B3EB6" w:rsidRPr="007B3EB6">
          <w:rPr>
            <w:rStyle w:val="Hipercze"/>
            <w:rFonts w:ascii="Arial" w:hAnsi="Arial" w:cs="Arial"/>
            <w:noProof/>
            <w:sz w:val="20"/>
            <w:szCs w:val="20"/>
          </w:rPr>
          <w:t>Rysunek 4. Położenie gminy Szubin na tle dzielnic rolniczo-klimatycznych Polski według W. Okołowicza i D. Martyn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_Toc83797871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16</w:t>
        </w:r>
        <w:r w:rsidR="007B3EB6" w:rsidRPr="007B3EB6">
          <w:rPr>
            <w:rFonts w:ascii="Arial" w:hAnsi="Arial" w:cs="Arial"/>
            <w:noProof/>
            <w:webHidden/>
            <w:sz w:val="20"/>
            <w:szCs w:val="20"/>
          </w:rPr>
          <w:fldChar w:fldCharType="end"/>
        </w:r>
      </w:hyperlink>
    </w:p>
    <w:p w14:paraId="015B9A8D" w14:textId="3AD67199"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2" w:history="1">
        <w:r w:rsidR="007B3EB6" w:rsidRPr="007B3EB6">
          <w:rPr>
            <w:rStyle w:val="Hipercze"/>
            <w:rFonts w:ascii="Arial" w:hAnsi="Arial" w:cs="Arial"/>
            <w:noProof/>
            <w:sz w:val="20"/>
            <w:szCs w:val="20"/>
          </w:rPr>
          <w:t>Rysunek 5. Stacje bazowe telefonii komórkowej na terenie i w okolicy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_Toc83797872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31</w:t>
        </w:r>
        <w:r w:rsidR="007B3EB6" w:rsidRPr="007B3EB6">
          <w:rPr>
            <w:rFonts w:ascii="Arial" w:hAnsi="Arial" w:cs="Arial"/>
            <w:noProof/>
            <w:webHidden/>
            <w:sz w:val="20"/>
            <w:szCs w:val="20"/>
          </w:rPr>
          <w:fldChar w:fldCharType="end"/>
        </w:r>
      </w:hyperlink>
    </w:p>
    <w:p w14:paraId="3244B684" w14:textId="1B496FB3"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3" w:history="1">
        <w:r w:rsidR="007B3EB6" w:rsidRPr="007B3EB6">
          <w:rPr>
            <w:rStyle w:val="Hipercze"/>
            <w:rFonts w:ascii="Arial" w:hAnsi="Arial" w:cs="Arial"/>
            <w:noProof/>
            <w:sz w:val="20"/>
            <w:szCs w:val="20"/>
          </w:rPr>
          <w:t>Rysunek 6. Jednolite części wód powierzchniowych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_Toc83797873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34</w:t>
        </w:r>
        <w:r w:rsidR="007B3EB6" w:rsidRPr="007B3EB6">
          <w:rPr>
            <w:rFonts w:ascii="Arial" w:hAnsi="Arial" w:cs="Arial"/>
            <w:noProof/>
            <w:webHidden/>
            <w:sz w:val="20"/>
            <w:szCs w:val="20"/>
          </w:rPr>
          <w:fldChar w:fldCharType="end"/>
        </w:r>
      </w:hyperlink>
    </w:p>
    <w:p w14:paraId="111AAEA3" w14:textId="4D1D22F6"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4" w:history="1">
        <w:r w:rsidR="007B3EB6" w:rsidRPr="007B3EB6">
          <w:rPr>
            <w:rStyle w:val="Hipercze"/>
            <w:rFonts w:ascii="Arial" w:hAnsi="Arial" w:cs="Arial"/>
            <w:noProof/>
            <w:sz w:val="20"/>
            <w:szCs w:val="20"/>
          </w:rPr>
          <w:t>Rysunek 7. Obszary narażone na niebezpieczeństwo wystąpienia powodzi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_Toc83797874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43</w:t>
        </w:r>
        <w:r w:rsidR="007B3EB6" w:rsidRPr="007B3EB6">
          <w:rPr>
            <w:rFonts w:ascii="Arial" w:hAnsi="Arial" w:cs="Arial"/>
            <w:noProof/>
            <w:webHidden/>
            <w:sz w:val="20"/>
            <w:szCs w:val="20"/>
          </w:rPr>
          <w:fldChar w:fldCharType="end"/>
        </w:r>
      </w:hyperlink>
    </w:p>
    <w:p w14:paraId="47AA6989" w14:textId="4C9AC9A5"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5" w:history="1">
        <w:r w:rsidR="007B3EB6" w:rsidRPr="007B3EB6">
          <w:rPr>
            <w:rStyle w:val="Hipercze"/>
            <w:rFonts w:ascii="Arial" w:hAnsi="Arial" w:cs="Arial"/>
            <w:noProof/>
            <w:sz w:val="20"/>
            <w:szCs w:val="20"/>
          </w:rPr>
          <w:t>Rysunek 8. Położenie gminy Szubin na tle JCWPd nr 35, 42 i 43</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_Toc83797875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45</w:t>
        </w:r>
        <w:r w:rsidR="007B3EB6" w:rsidRPr="007B3EB6">
          <w:rPr>
            <w:rFonts w:ascii="Arial" w:hAnsi="Arial" w:cs="Arial"/>
            <w:noProof/>
            <w:webHidden/>
            <w:sz w:val="20"/>
            <w:szCs w:val="20"/>
          </w:rPr>
          <w:fldChar w:fldCharType="end"/>
        </w:r>
      </w:hyperlink>
    </w:p>
    <w:p w14:paraId="6F9F8572" w14:textId="6FAF7565"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6" w:history="1">
        <w:r w:rsidR="007B3EB6" w:rsidRPr="007B3EB6">
          <w:rPr>
            <w:rStyle w:val="Hipercze"/>
            <w:rFonts w:ascii="Arial" w:hAnsi="Arial" w:cs="Arial"/>
            <w:noProof/>
            <w:sz w:val="20"/>
            <w:szCs w:val="20"/>
          </w:rPr>
          <w:t>Rysunek 9. Położenie gminy Szubin na tle GZWP nr 138 i 143</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_Toc83797876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50</w:t>
        </w:r>
        <w:r w:rsidR="007B3EB6" w:rsidRPr="007B3EB6">
          <w:rPr>
            <w:rFonts w:ascii="Arial" w:hAnsi="Arial" w:cs="Arial"/>
            <w:noProof/>
            <w:webHidden/>
            <w:sz w:val="20"/>
            <w:szCs w:val="20"/>
          </w:rPr>
          <w:fldChar w:fldCharType="end"/>
        </w:r>
      </w:hyperlink>
    </w:p>
    <w:p w14:paraId="55CF524F" w14:textId="2241CBDC"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7" w:history="1">
        <w:r w:rsidR="007B3EB6" w:rsidRPr="007B3EB6">
          <w:rPr>
            <w:rStyle w:val="Hipercze"/>
            <w:rFonts w:ascii="Arial" w:hAnsi="Arial" w:cs="Arial"/>
            <w:noProof/>
            <w:sz w:val="20"/>
            <w:szCs w:val="20"/>
          </w:rPr>
          <w:t>Rysunek 10. Mapa utworów przypowierzchniowych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_Toc83797877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60</w:t>
        </w:r>
        <w:r w:rsidR="007B3EB6" w:rsidRPr="007B3EB6">
          <w:rPr>
            <w:rFonts w:ascii="Arial" w:hAnsi="Arial" w:cs="Arial"/>
            <w:noProof/>
            <w:webHidden/>
            <w:sz w:val="20"/>
            <w:szCs w:val="20"/>
          </w:rPr>
          <w:fldChar w:fldCharType="end"/>
        </w:r>
      </w:hyperlink>
    </w:p>
    <w:p w14:paraId="0D95901F" w14:textId="3342D2B2"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8" w:history="1">
        <w:r w:rsidR="007B3EB6" w:rsidRPr="007B3EB6">
          <w:rPr>
            <w:rStyle w:val="Hipercze"/>
            <w:rFonts w:ascii="Arial" w:hAnsi="Arial" w:cs="Arial"/>
            <w:noProof/>
            <w:sz w:val="20"/>
            <w:szCs w:val="20"/>
          </w:rPr>
          <w:t>Rysunek 11. Tereny, obszary górnicze oraz złoża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_Toc83797878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61</w:t>
        </w:r>
        <w:r w:rsidR="007B3EB6" w:rsidRPr="007B3EB6">
          <w:rPr>
            <w:rFonts w:ascii="Arial" w:hAnsi="Arial" w:cs="Arial"/>
            <w:noProof/>
            <w:webHidden/>
            <w:sz w:val="20"/>
            <w:szCs w:val="20"/>
          </w:rPr>
          <w:fldChar w:fldCharType="end"/>
        </w:r>
      </w:hyperlink>
    </w:p>
    <w:p w14:paraId="3DC6AC8F" w14:textId="1950D17E"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79" w:history="1">
        <w:r w:rsidR="007B3EB6" w:rsidRPr="007B3EB6">
          <w:rPr>
            <w:rStyle w:val="Hipercze"/>
            <w:rFonts w:ascii="Arial" w:hAnsi="Arial" w:cs="Arial"/>
            <w:noProof/>
            <w:sz w:val="20"/>
            <w:szCs w:val="20"/>
          </w:rPr>
          <w:t>Rysunek 12. Mapa obszarów leśnych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_Toc83797879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75</w:t>
        </w:r>
        <w:r w:rsidR="007B3EB6" w:rsidRPr="007B3EB6">
          <w:rPr>
            <w:rFonts w:ascii="Arial" w:hAnsi="Arial" w:cs="Arial"/>
            <w:noProof/>
            <w:webHidden/>
            <w:sz w:val="20"/>
            <w:szCs w:val="20"/>
          </w:rPr>
          <w:fldChar w:fldCharType="end"/>
        </w:r>
      </w:hyperlink>
    </w:p>
    <w:p w14:paraId="09D6C5BD" w14:textId="24064E08"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80" w:history="1">
        <w:r w:rsidR="007B3EB6" w:rsidRPr="007B3EB6">
          <w:rPr>
            <w:rStyle w:val="Hipercze"/>
            <w:rFonts w:ascii="Arial" w:hAnsi="Arial" w:cs="Arial"/>
            <w:bCs/>
            <w:noProof/>
            <w:sz w:val="20"/>
            <w:szCs w:val="20"/>
          </w:rPr>
          <w:t>Rysunek 13. Położenie obszaru chronionego krajobrazu Jezior Żędowskich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_Toc83797880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78</w:t>
        </w:r>
        <w:r w:rsidR="007B3EB6" w:rsidRPr="007B3EB6">
          <w:rPr>
            <w:rFonts w:ascii="Arial" w:hAnsi="Arial" w:cs="Arial"/>
            <w:noProof/>
            <w:webHidden/>
            <w:sz w:val="20"/>
            <w:szCs w:val="20"/>
          </w:rPr>
          <w:fldChar w:fldCharType="end"/>
        </w:r>
      </w:hyperlink>
    </w:p>
    <w:p w14:paraId="0F6CAAB2" w14:textId="2222E9C9"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81" w:history="1">
        <w:r w:rsidR="007B3EB6" w:rsidRPr="007B3EB6">
          <w:rPr>
            <w:rStyle w:val="Hipercze"/>
            <w:rFonts w:ascii="Arial" w:hAnsi="Arial" w:cs="Arial"/>
            <w:bCs/>
            <w:noProof/>
            <w:sz w:val="20"/>
            <w:szCs w:val="20"/>
          </w:rPr>
          <w:t>Rysunek 14. Położenie Obszarów Natura 2000 na terenie gminy Szubin (dyrektywa siedliskowa)</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_Toc83797881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84</w:t>
        </w:r>
        <w:r w:rsidR="007B3EB6" w:rsidRPr="007B3EB6">
          <w:rPr>
            <w:rFonts w:ascii="Arial" w:hAnsi="Arial" w:cs="Arial"/>
            <w:noProof/>
            <w:webHidden/>
            <w:sz w:val="20"/>
            <w:szCs w:val="20"/>
          </w:rPr>
          <w:fldChar w:fldCharType="end"/>
        </w:r>
      </w:hyperlink>
    </w:p>
    <w:p w14:paraId="56DD29A2" w14:textId="3FC96EFD"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82" w:history="1">
        <w:r w:rsidR="007B3EB6" w:rsidRPr="007B3EB6">
          <w:rPr>
            <w:rStyle w:val="Hipercze"/>
            <w:rFonts w:ascii="Arial" w:hAnsi="Arial" w:cs="Arial"/>
            <w:bCs/>
            <w:noProof/>
            <w:sz w:val="20"/>
            <w:szCs w:val="20"/>
          </w:rPr>
          <w:t>Rysunek 15. Położenie Obszaru Natura 2000 Dolina Środkowej Noteci i Kanału Bydgoskiego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_Toc83797882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85</w:t>
        </w:r>
        <w:r w:rsidR="007B3EB6" w:rsidRPr="007B3EB6">
          <w:rPr>
            <w:rFonts w:ascii="Arial" w:hAnsi="Arial" w:cs="Arial"/>
            <w:noProof/>
            <w:webHidden/>
            <w:sz w:val="20"/>
            <w:szCs w:val="20"/>
          </w:rPr>
          <w:fldChar w:fldCharType="end"/>
        </w:r>
      </w:hyperlink>
    </w:p>
    <w:p w14:paraId="7D9303D0" w14:textId="63CCE234"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83" w:history="1">
        <w:r w:rsidR="007B3EB6" w:rsidRPr="007B3EB6">
          <w:rPr>
            <w:rStyle w:val="Hipercze"/>
            <w:rFonts w:ascii="Arial" w:hAnsi="Arial" w:cs="Arial"/>
            <w:noProof/>
            <w:sz w:val="20"/>
            <w:szCs w:val="20"/>
          </w:rPr>
          <w:t>Rysunek 16. Położenie użytków ekologicznych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_Toc83797883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87</w:t>
        </w:r>
        <w:r w:rsidR="007B3EB6" w:rsidRPr="007B3EB6">
          <w:rPr>
            <w:rFonts w:ascii="Arial" w:hAnsi="Arial" w:cs="Arial"/>
            <w:noProof/>
            <w:webHidden/>
            <w:sz w:val="20"/>
            <w:szCs w:val="20"/>
          </w:rPr>
          <w:fldChar w:fldCharType="end"/>
        </w:r>
      </w:hyperlink>
    </w:p>
    <w:p w14:paraId="0C064C36" w14:textId="419A9C5E"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84" w:history="1">
        <w:r w:rsidR="007B3EB6" w:rsidRPr="007B3EB6">
          <w:rPr>
            <w:rStyle w:val="Hipercze"/>
            <w:rFonts w:ascii="Arial" w:hAnsi="Arial" w:cs="Arial"/>
            <w:noProof/>
            <w:sz w:val="20"/>
            <w:szCs w:val="20"/>
          </w:rPr>
          <w:t>Rysunek 17. Położenie pomników przyrody na terenie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_Toc83797884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93</w:t>
        </w:r>
        <w:r w:rsidR="007B3EB6" w:rsidRPr="007B3EB6">
          <w:rPr>
            <w:rFonts w:ascii="Arial" w:hAnsi="Arial" w:cs="Arial"/>
            <w:noProof/>
            <w:webHidden/>
            <w:sz w:val="20"/>
            <w:szCs w:val="20"/>
          </w:rPr>
          <w:fldChar w:fldCharType="end"/>
        </w:r>
      </w:hyperlink>
    </w:p>
    <w:p w14:paraId="68A65AA7" w14:textId="0136915E"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85" w:history="1">
        <w:r w:rsidR="007B3EB6" w:rsidRPr="007B3EB6">
          <w:rPr>
            <w:rStyle w:val="Hipercze"/>
            <w:rFonts w:ascii="Arial" w:hAnsi="Arial" w:cs="Arial"/>
            <w:noProof/>
            <w:sz w:val="20"/>
            <w:szCs w:val="20"/>
          </w:rPr>
          <w:t>Rysunek 18. Przebieg korytarzy ekologicznych przez teren gminy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_Toc83797885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94</w:t>
        </w:r>
        <w:r w:rsidR="007B3EB6" w:rsidRPr="007B3EB6">
          <w:rPr>
            <w:rFonts w:ascii="Arial" w:hAnsi="Arial" w:cs="Arial"/>
            <w:noProof/>
            <w:webHidden/>
            <w:sz w:val="20"/>
            <w:szCs w:val="20"/>
          </w:rPr>
          <w:fldChar w:fldCharType="end"/>
        </w:r>
      </w:hyperlink>
    </w:p>
    <w:p w14:paraId="50F0AADC" w14:textId="59D70715"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86" w:history="1">
        <w:r w:rsidR="007B3EB6" w:rsidRPr="007B3EB6">
          <w:rPr>
            <w:rStyle w:val="Hipercze"/>
            <w:rFonts w:ascii="Arial" w:hAnsi="Arial" w:cs="Arial"/>
            <w:bCs/>
            <w:noProof/>
            <w:sz w:val="20"/>
            <w:szCs w:val="20"/>
          </w:rPr>
          <w:t>Rysunek 19. Schemat realizacji celu głównego Strategii na rzecz Odpowiedzialnego Rozwoju</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_Toc83797886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131</w:t>
        </w:r>
        <w:r w:rsidR="007B3EB6" w:rsidRPr="007B3EB6">
          <w:rPr>
            <w:rFonts w:ascii="Arial" w:hAnsi="Arial" w:cs="Arial"/>
            <w:noProof/>
            <w:webHidden/>
            <w:sz w:val="20"/>
            <w:szCs w:val="20"/>
          </w:rPr>
          <w:fldChar w:fldCharType="end"/>
        </w:r>
      </w:hyperlink>
    </w:p>
    <w:p w14:paraId="22631E6D" w14:textId="1E7248CC" w:rsidR="00E90B70" w:rsidRPr="007B3EB6" w:rsidRDefault="00A4547F" w:rsidP="007B3EB6">
      <w:pPr>
        <w:jc w:val="both"/>
        <w:rPr>
          <w:rFonts w:ascii="Arial" w:hAnsi="Arial" w:cs="Arial"/>
          <w:color w:val="FF0000"/>
          <w:sz w:val="20"/>
          <w:szCs w:val="20"/>
        </w:rPr>
      </w:pPr>
      <w:r w:rsidRPr="007B3EB6">
        <w:rPr>
          <w:rFonts w:ascii="Arial" w:hAnsi="Arial" w:cs="Arial"/>
          <w:color w:val="FF0000"/>
          <w:sz w:val="20"/>
          <w:szCs w:val="20"/>
        </w:rPr>
        <w:fldChar w:fldCharType="end"/>
      </w:r>
    </w:p>
    <w:p w14:paraId="1CB72C9A" w14:textId="52F75D18" w:rsidR="007B3EB6" w:rsidRPr="007B3EB6" w:rsidRDefault="00A4547F" w:rsidP="007B3EB6">
      <w:pPr>
        <w:pStyle w:val="Spisilustracji"/>
        <w:tabs>
          <w:tab w:val="right" w:leader="dot" w:pos="9062"/>
        </w:tabs>
        <w:jc w:val="both"/>
        <w:rPr>
          <w:rFonts w:ascii="Arial" w:eastAsiaTheme="minorEastAsia" w:hAnsi="Arial" w:cs="Arial"/>
          <w:noProof/>
          <w:sz w:val="20"/>
          <w:szCs w:val="20"/>
        </w:rPr>
      </w:pPr>
      <w:r w:rsidRPr="007B3EB6">
        <w:rPr>
          <w:rFonts w:ascii="Arial" w:hAnsi="Arial" w:cs="Arial"/>
          <w:color w:val="FF0000"/>
          <w:sz w:val="20"/>
          <w:szCs w:val="20"/>
        </w:rPr>
        <w:fldChar w:fldCharType="begin"/>
      </w:r>
      <w:r w:rsidR="00E90B70" w:rsidRPr="007B3EB6">
        <w:rPr>
          <w:rFonts w:ascii="Arial" w:hAnsi="Arial" w:cs="Arial"/>
          <w:color w:val="FF0000"/>
          <w:sz w:val="20"/>
          <w:szCs w:val="20"/>
        </w:rPr>
        <w:instrText xml:space="preserve"> TOC \h \z \c "Wykres" </w:instrText>
      </w:r>
      <w:r w:rsidRPr="007B3EB6">
        <w:rPr>
          <w:rFonts w:ascii="Arial" w:hAnsi="Arial" w:cs="Arial"/>
          <w:color w:val="FF0000"/>
          <w:sz w:val="20"/>
          <w:szCs w:val="20"/>
        </w:rPr>
        <w:fldChar w:fldCharType="separate"/>
      </w:r>
      <w:hyperlink w:anchor="_Toc83797887" w:history="1">
        <w:r w:rsidR="007B3EB6" w:rsidRPr="007B3EB6">
          <w:rPr>
            <w:rStyle w:val="Hipercze"/>
            <w:rFonts w:ascii="Arial" w:hAnsi="Arial" w:cs="Arial"/>
            <w:noProof/>
            <w:sz w:val="20"/>
            <w:szCs w:val="20"/>
          </w:rPr>
          <w:t>Wykres 1. Przyrost naturalny na terenie gminy Szubin w latach 2016-2020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_Toc83797887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10</w:t>
        </w:r>
        <w:r w:rsidR="007B3EB6" w:rsidRPr="007B3EB6">
          <w:rPr>
            <w:rFonts w:ascii="Arial" w:hAnsi="Arial" w:cs="Arial"/>
            <w:noProof/>
            <w:webHidden/>
            <w:sz w:val="20"/>
            <w:szCs w:val="20"/>
          </w:rPr>
          <w:fldChar w:fldCharType="end"/>
        </w:r>
      </w:hyperlink>
    </w:p>
    <w:p w14:paraId="3A36E42A" w14:textId="08A0A659"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88" w:history="1">
        <w:r w:rsidR="007B3EB6" w:rsidRPr="007B3EB6">
          <w:rPr>
            <w:rStyle w:val="Hipercze"/>
            <w:rFonts w:ascii="Arial" w:hAnsi="Arial" w:cs="Arial"/>
            <w:noProof/>
            <w:sz w:val="20"/>
            <w:szCs w:val="20"/>
          </w:rPr>
          <w:t>Wykres 2. Saldo migracji w gminie Szubin w latach 2016-2020</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_Toc83797888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11</w:t>
        </w:r>
        <w:r w:rsidR="007B3EB6" w:rsidRPr="007B3EB6">
          <w:rPr>
            <w:rFonts w:ascii="Arial" w:hAnsi="Arial" w:cs="Arial"/>
            <w:noProof/>
            <w:webHidden/>
            <w:sz w:val="20"/>
            <w:szCs w:val="20"/>
          </w:rPr>
          <w:fldChar w:fldCharType="end"/>
        </w:r>
      </w:hyperlink>
    </w:p>
    <w:p w14:paraId="66DBFF64" w14:textId="0C53EA1D" w:rsidR="007B3EB6" w:rsidRPr="007B3EB6" w:rsidRDefault="0025715D" w:rsidP="007B3EB6">
      <w:pPr>
        <w:pStyle w:val="Spisilustracji"/>
        <w:tabs>
          <w:tab w:val="right" w:leader="dot" w:pos="9062"/>
        </w:tabs>
        <w:jc w:val="both"/>
        <w:rPr>
          <w:rFonts w:ascii="Arial" w:eastAsiaTheme="minorEastAsia" w:hAnsi="Arial" w:cs="Arial"/>
          <w:noProof/>
          <w:sz w:val="20"/>
          <w:szCs w:val="20"/>
        </w:rPr>
      </w:pPr>
      <w:hyperlink w:anchor="_Toc83797889" w:history="1">
        <w:r w:rsidR="007B3EB6" w:rsidRPr="007B3EB6">
          <w:rPr>
            <w:rStyle w:val="Hipercze"/>
            <w:rFonts w:ascii="Arial" w:hAnsi="Arial" w:cs="Arial"/>
            <w:noProof/>
            <w:sz w:val="20"/>
            <w:szCs w:val="20"/>
          </w:rPr>
          <w:t>Wykres 3. Liczba podmiotów gospodarczych (wg sekcji PKD 2007) w 2020 r. w gminie Szubin</w:t>
        </w:r>
        <w:r w:rsidR="007B3EB6" w:rsidRPr="007B3EB6">
          <w:rPr>
            <w:rFonts w:ascii="Arial" w:hAnsi="Arial" w:cs="Arial"/>
            <w:noProof/>
            <w:webHidden/>
            <w:sz w:val="20"/>
            <w:szCs w:val="20"/>
          </w:rPr>
          <w:tab/>
        </w:r>
        <w:r w:rsidR="007B3EB6" w:rsidRPr="007B3EB6">
          <w:rPr>
            <w:rFonts w:ascii="Arial" w:hAnsi="Arial" w:cs="Arial"/>
            <w:noProof/>
            <w:webHidden/>
            <w:sz w:val="20"/>
            <w:szCs w:val="20"/>
          </w:rPr>
          <w:fldChar w:fldCharType="begin"/>
        </w:r>
        <w:r w:rsidR="007B3EB6" w:rsidRPr="007B3EB6">
          <w:rPr>
            <w:rFonts w:ascii="Arial" w:hAnsi="Arial" w:cs="Arial"/>
            <w:noProof/>
            <w:webHidden/>
            <w:sz w:val="20"/>
            <w:szCs w:val="20"/>
          </w:rPr>
          <w:instrText xml:space="preserve"> PAGEREF _Toc83797889 \h </w:instrText>
        </w:r>
        <w:r w:rsidR="007B3EB6" w:rsidRPr="007B3EB6">
          <w:rPr>
            <w:rFonts w:ascii="Arial" w:hAnsi="Arial" w:cs="Arial"/>
            <w:noProof/>
            <w:webHidden/>
            <w:sz w:val="20"/>
            <w:szCs w:val="20"/>
          </w:rPr>
        </w:r>
        <w:r w:rsidR="007B3EB6" w:rsidRPr="007B3EB6">
          <w:rPr>
            <w:rFonts w:ascii="Arial" w:hAnsi="Arial" w:cs="Arial"/>
            <w:noProof/>
            <w:webHidden/>
            <w:sz w:val="20"/>
            <w:szCs w:val="20"/>
          </w:rPr>
          <w:fldChar w:fldCharType="separate"/>
        </w:r>
        <w:r w:rsidR="000E608D">
          <w:rPr>
            <w:rFonts w:ascii="Arial" w:hAnsi="Arial" w:cs="Arial"/>
            <w:noProof/>
            <w:webHidden/>
            <w:sz w:val="20"/>
            <w:szCs w:val="20"/>
          </w:rPr>
          <w:t>13</w:t>
        </w:r>
        <w:r w:rsidR="007B3EB6" w:rsidRPr="007B3EB6">
          <w:rPr>
            <w:rFonts w:ascii="Arial" w:hAnsi="Arial" w:cs="Arial"/>
            <w:noProof/>
            <w:webHidden/>
            <w:sz w:val="20"/>
            <w:szCs w:val="20"/>
          </w:rPr>
          <w:fldChar w:fldCharType="end"/>
        </w:r>
      </w:hyperlink>
    </w:p>
    <w:p w14:paraId="05193D5A" w14:textId="43688B5C" w:rsidR="00AB7E1C" w:rsidRPr="00CA51C3" w:rsidRDefault="00A4547F" w:rsidP="007B3EB6">
      <w:pPr>
        <w:jc w:val="both"/>
        <w:rPr>
          <w:rFonts w:ascii="Arial" w:hAnsi="Arial" w:cs="Arial"/>
          <w:color w:val="FF0000"/>
          <w:sz w:val="22"/>
          <w:szCs w:val="22"/>
        </w:rPr>
      </w:pPr>
      <w:r w:rsidRPr="007B3EB6">
        <w:rPr>
          <w:rFonts w:ascii="Arial" w:hAnsi="Arial" w:cs="Arial"/>
          <w:color w:val="FF0000"/>
          <w:sz w:val="20"/>
          <w:szCs w:val="20"/>
        </w:rPr>
        <w:fldChar w:fldCharType="end"/>
      </w:r>
    </w:p>
    <w:sectPr w:rsidR="00AB7E1C" w:rsidRPr="00CA51C3" w:rsidSect="0067572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DDAF9" w14:textId="77777777" w:rsidR="0025715D" w:rsidRDefault="0025715D">
      <w:r>
        <w:separator/>
      </w:r>
    </w:p>
  </w:endnote>
  <w:endnote w:type="continuationSeparator" w:id="0">
    <w:p w14:paraId="1229D551" w14:textId="77777777" w:rsidR="0025715D" w:rsidRDefault="00257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EE"/>
    <w:family w:val="roman"/>
    <w:pitch w:val="variable"/>
    <w:sig w:usb0="A00002EF" w:usb1="4000204B" w:usb2="00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inherit">
    <w:altName w:val="Times New Roman"/>
    <w:charset w:val="00"/>
    <w:family w:val="roman"/>
    <w:pitch w:val="default"/>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TimesNewRoman">
    <w:charset w:val="EE"/>
    <w:family w:val="auto"/>
    <w:pitch w:val="default"/>
    <w:sig w:usb0="00000007" w:usb1="00000000" w:usb2="00000000" w:usb3="00000000" w:csb0="00000003" w:csb1="00000000"/>
  </w:font>
  <w:font w:name="TimesNewRomanPSMT">
    <w:altName w:val="Yu Gothic"/>
    <w:panose1 w:val="00000000000000000000"/>
    <w:charset w:val="80"/>
    <w:family w:val="auto"/>
    <w:notTrueType/>
    <w:pitch w:val="default"/>
    <w:sig w:usb0="00000007" w:usb1="08070000" w:usb2="00000010" w:usb3="00000000" w:csb0="00020003" w:csb1="00000000"/>
  </w:font>
  <w:font w:name="MinionPro-Regular">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40537" w14:textId="77777777" w:rsidR="007A6BDC" w:rsidRDefault="0025715D" w:rsidP="00EE52FA">
    <w:pPr>
      <w:pStyle w:val="Stopka"/>
      <w:jc w:val="center"/>
      <w:rPr>
        <w:b/>
        <w:smallCaps/>
      </w:rPr>
    </w:pPr>
    <w:r>
      <w:rPr>
        <w:b/>
        <w:smallCaps/>
      </w:rPr>
      <w:pict w14:anchorId="37C97C4D">
        <v:rect id="_x0000_i1030" style="width:453.5pt;height:1pt" o:hralign="center" o:hrstd="t" o:hrnoshade="t" o:hr="t" fillcolor="black" stroked="f"/>
      </w:pict>
    </w:r>
  </w:p>
  <w:p w14:paraId="74C8F69B" w14:textId="77777777" w:rsidR="007A6BDC" w:rsidRPr="00EA305C" w:rsidRDefault="007A6BDC" w:rsidP="00EE52FA">
    <w:pPr>
      <w:pStyle w:val="Stopka"/>
      <w:jc w:val="center"/>
      <w:rPr>
        <w:b/>
        <w:smallCaps/>
      </w:rPr>
    </w:pPr>
    <w:r w:rsidRPr="00EA305C">
      <w:rPr>
        <w:b/>
        <w:smallCaps/>
      </w:rPr>
      <w:t>Westmor Consulting</w:t>
    </w:r>
  </w:p>
  <w:p w14:paraId="5CA9912B" w14:textId="77777777" w:rsidR="007A6BDC" w:rsidRPr="00EA305C" w:rsidRDefault="007A6BDC">
    <w:pPr>
      <w:pStyle w:val="Stopka"/>
      <w:jc w:val="right"/>
      <w:rPr>
        <w:rFonts w:cs="Arial"/>
      </w:rPr>
    </w:pPr>
    <w:r w:rsidRPr="00EA305C">
      <w:rPr>
        <w:rFonts w:cs="Arial"/>
      </w:rPr>
      <w:fldChar w:fldCharType="begin"/>
    </w:r>
    <w:r w:rsidRPr="00EA305C">
      <w:rPr>
        <w:rFonts w:cs="Arial"/>
      </w:rPr>
      <w:instrText>PAGE   \* MERGEFORMAT</w:instrText>
    </w:r>
    <w:r w:rsidRPr="00EA305C">
      <w:rPr>
        <w:rFonts w:cs="Arial"/>
      </w:rPr>
      <w:fldChar w:fldCharType="separate"/>
    </w:r>
    <w:r>
      <w:rPr>
        <w:rFonts w:cs="Arial"/>
        <w:noProof/>
      </w:rPr>
      <w:t>36</w:t>
    </w:r>
    <w:r w:rsidRPr="00EA305C">
      <w:rPr>
        <w:rFonts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15950" w14:textId="77777777" w:rsidR="007A6BDC" w:rsidRPr="00EA305C" w:rsidRDefault="007A6BDC" w:rsidP="00EE52FA">
    <w:pPr>
      <w:pStyle w:val="Stopka"/>
      <w:jc w:val="right"/>
      <w:rPr>
        <w:rFonts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1E0A5" w14:textId="77777777" w:rsidR="007A6BDC" w:rsidRDefault="0025715D" w:rsidP="00EE52FA">
    <w:pPr>
      <w:pStyle w:val="Stopka"/>
      <w:jc w:val="center"/>
      <w:rPr>
        <w:b/>
        <w:smallCaps/>
      </w:rPr>
    </w:pPr>
    <w:r>
      <w:rPr>
        <w:b/>
        <w:smallCaps/>
      </w:rPr>
      <w:pict w14:anchorId="2227FF5E">
        <v:rect id="_x0000_i1032" style="width:453.5pt;height:1pt" o:hralign="center" o:hrstd="t" o:hrnoshade="t" o:hr="t" fillcolor="black" stroked="f"/>
      </w:pict>
    </w:r>
  </w:p>
  <w:p w14:paraId="2D53FBCD" w14:textId="77777777" w:rsidR="007A6BDC" w:rsidRPr="00EA305C" w:rsidRDefault="007A6BDC" w:rsidP="00EE52FA">
    <w:pPr>
      <w:pStyle w:val="Stopka"/>
      <w:jc w:val="center"/>
      <w:rPr>
        <w:b/>
        <w:smallCaps/>
      </w:rPr>
    </w:pPr>
    <w:r w:rsidRPr="00EA305C">
      <w:rPr>
        <w:b/>
        <w:smallCaps/>
      </w:rPr>
      <w:t>Westmor Consulting</w:t>
    </w:r>
  </w:p>
  <w:p w14:paraId="09EFA37E" w14:textId="77777777" w:rsidR="007A6BDC" w:rsidRPr="00EA305C" w:rsidRDefault="007A6BDC" w:rsidP="00EE52FA">
    <w:pPr>
      <w:pStyle w:val="Stopka"/>
      <w:jc w:val="right"/>
      <w:rPr>
        <w:rFonts w:cs="Arial"/>
      </w:rPr>
    </w:pPr>
    <w:r w:rsidRPr="00EA305C">
      <w:rPr>
        <w:rFonts w:cs="Arial"/>
      </w:rPr>
      <w:fldChar w:fldCharType="begin"/>
    </w:r>
    <w:r w:rsidRPr="00EA305C">
      <w:rPr>
        <w:rFonts w:cs="Arial"/>
      </w:rPr>
      <w:instrText>PAGE   \* MERGEFORMAT</w:instrText>
    </w:r>
    <w:r w:rsidRPr="00EA305C">
      <w:rPr>
        <w:rFonts w:cs="Arial"/>
      </w:rPr>
      <w:fldChar w:fldCharType="separate"/>
    </w:r>
    <w:r>
      <w:rPr>
        <w:rFonts w:cs="Arial"/>
        <w:noProof/>
      </w:rPr>
      <w:t>94</w:t>
    </w:r>
    <w:r w:rsidRPr="00EA305C">
      <w:rP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F817A" w14:textId="77777777" w:rsidR="0025715D" w:rsidRDefault="0025715D">
      <w:r>
        <w:separator/>
      </w:r>
    </w:p>
  </w:footnote>
  <w:footnote w:type="continuationSeparator" w:id="0">
    <w:p w14:paraId="3ABE87FB" w14:textId="77777777" w:rsidR="0025715D" w:rsidRDefault="0025715D">
      <w:r>
        <w:continuationSeparator/>
      </w:r>
    </w:p>
  </w:footnote>
  <w:footnote w:id="1">
    <w:p w14:paraId="326F67D6" w14:textId="77777777" w:rsidR="007A6BDC" w:rsidRDefault="007A6BDC" w:rsidP="003E70CE">
      <w:pPr>
        <w:pStyle w:val="Tekstprzypisudolnego"/>
        <w:jc w:val="both"/>
        <w:rPr>
          <w:rFonts w:ascii="Arial" w:hAnsi="Arial" w:cs="Arial"/>
          <w:sz w:val="18"/>
          <w:szCs w:val="18"/>
        </w:rPr>
      </w:pPr>
      <w:r w:rsidRPr="003E70CE">
        <w:rPr>
          <w:rStyle w:val="Odwoanieprzypisudolnego"/>
          <w:rFonts w:ascii="Arial" w:hAnsi="Arial" w:cs="Arial"/>
          <w:sz w:val="18"/>
          <w:szCs w:val="18"/>
        </w:rPr>
        <w:footnoteRef/>
      </w:r>
      <w:r w:rsidRPr="003E70CE">
        <w:rPr>
          <w:rFonts w:ascii="Arial" w:hAnsi="Arial" w:cs="Arial"/>
          <w:sz w:val="18"/>
          <w:szCs w:val="18"/>
        </w:rPr>
        <w:t xml:space="preserve"> Dane o liczbie podmiotów są ujmowane w tablicach wg sekcji i działów Polskiej Klasyfikacji Działalności (PKD). Jednostki wpisane (od 1999 - rejestr KRUPGN) w układzie sektorów (sektor publiczny, sektor prywatny) oraz w układzie sekcji Klasyfikacji Działalności: do 1999 roku: Europejskiej, od 2000 roku: Polskiej / w podziale na sektor publiczny i sektor prywatny/. Bez osób prowadzących gospodarstwa indywidualne w rolnictwie. Dane dla miejscowości statystycznych z rejestru Regon podawane są wg: </w:t>
      </w:r>
    </w:p>
    <w:p w14:paraId="56B9C539" w14:textId="77777777" w:rsidR="007A6BDC" w:rsidRDefault="007A6BDC" w:rsidP="003E70CE">
      <w:pPr>
        <w:pStyle w:val="Tekstprzypisudolnego"/>
        <w:jc w:val="both"/>
        <w:rPr>
          <w:rFonts w:ascii="Arial" w:hAnsi="Arial" w:cs="Arial"/>
          <w:sz w:val="18"/>
          <w:szCs w:val="18"/>
        </w:rPr>
      </w:pPr>
      <w:r w:rsidRPr="003E70CE">
        <w:rPr>
          <w:rFonts w:ascii="Arial" w:hAnsi="Arial" w:cs="Arial"/>
          <w:sz w:val="18"/>
          <w:szCs w:val="18"/>
        </w:rPr>
        <w:t xml:space="preserve">- adresu zamieszkania dla osób fizycznych z krajowym adresem zamieszkania, </w:t>
      </w:r>
    </w:p>
    <w:p w14:paraId="5908C226" w14:textId="77777777" w:rsidR="007A6BDC" w:rsidRDefault="007A6BDC" w:rsidP="003E70CE">
      <w:pPr>
        <w:pStyle w:val="Tekstprzypisudolnego"/>
        <w:jc w:val="both"/>
        <w:rPr>
          <w:rFonts w:ascii="Arial" w:hAnsi="Arial" w:cs="Arial"/>
          <w:sz w:val="18"/>
          <w:szCs w:val="18"/>
        </w:rPr>
      </w:pPr>
      <w:r w:rsidRPr="003E70CE">
        <w:rPr>
          <w:rFonts w:ascii="Arial" w:hAnsi="Arial" w:cs="Arial"/>
          <w:sz w:val="18"/>
          <w:szCs w:val="18"/>
        </w:rPr>
        <w:t xml:space="preserve">- adresu siedziby dla pozostałych jednostek tj. osób fizycznych z zagranicznym adresem zamieszkania, osób prawnych i jednostek organizacyjnych niemających osobowości prawnej oraz jednostek lokalnych. </w:t>
      </w:r>
    </w:p>
    <w:p w14:paraId="52F7B730" w14:textId="2FCFFC24" w:rsidR="007A6BDC" w:rsidRPr="003E70CE" w:rsidRDefault="007A6BDC" w:rsidP="003E70CE">
      <w:pPr>
        <w:pStyle w:val="Tekstprzypisudolnego"/>
        <w:jc w:val="both"/>
        <w:rPr>
          <w:rFonts w:ascii="Arial" w:hAnsi="Arial" w:cs="Arial"/>
        </w:rPr>
      </w:pPr>
      <w:r w:rsidRPr="003E70CE">
        <w:rPr>
          <w:rFonts w:ascii="Arial" w:hAnsi="Arial" w:cs="Arial"/>
          <w:sz w:val="18"/>
          <w:szCs w:val="18"/>
        </w:rPr>
        <w:t>W związku z wprowadzonymi od 1 grudnia 2014 r. zmianami przepisów prawnych regulujących sposób zasilania rejestru REGON informacjami o podmiotach podlegających wpisowi do Krajowego Rejestru Sądowego, od danych według stanu na 31 grudnia 2014 r. istnieje możliwość wystąpienia w rejestrze REGON niewypełnionych pozycji dotyczących przewidywanej liczby pracujących, adresu siedziby/zamieszkania, rodzaju przeważającej działalności oraz formy własności. W związku z powyższym dane naliczone z rejestru REGON według ww. informacji mogą nie sumować się na liczbę ogółem prezentowaną w danej podgrupie.</w:t>
      </w:r>
    </w:p>
  </w:footnote>
  <w:footnote w:id="2">
    <w:p w14:paraId="6A1F8282" w14:textId="14DFC766" w:rsidR="007A6BDC" w:rsidRPr="00674047" w:rsidRDefault="007A6BDC" w:rsidP="00674047">
      <w:pPr>
        <w:pStyle w:val="Tekstprzypisudolnego"/>
        <w:jc w:val="both"/>
        <w:rPr>
          <w:rFonts w:ascii="Arial" w:hAnsi="Arial" w:cs="Arial"/>
          <w:sz w:val="18"/>
        </w:rPr>
      </w:pPr>
      <w:r w:rsidRPr="00674047">
        <w:rPr>
          <w:rStyle w:val="Odwoanieprzypisudolnego"/>
          <w:rFonts w:ascii="Arial" w:hAnsi="Arial" w:cs="Arial"/>
          <w:sz w:val="18"/>
        </w:rPr>
        <w:footnoteRef/>
      </w:r>
      <w:r w:rsidRPr="00674047">
        <w:rPr>
          <w:rFonts w:ascii="Arial" w:hAnsi="Arial" w:cs="Arial"/>
          <w:sz w:val="18"/>
        </w:rPr>
        <w:t xml:space="preserve"> Na terenie gminy trwają również prace związane z budową drogi ekspresowej S5</w:t>
      </w:r>
    </w:p>
  </w:footnote>
  <w:footnote w:id="3">
    <w:p w14:paraId="3D6C4AAA" w14:textId="77777777" w:rsidR="007A6BDC" w:rsidRPr="00E450E1" w:rsidRDefault="007A6BDC" w:rsidP="001C7C1B">
      <w:pPr>
        <w:pStyle w:val="Tekstprzypisudolnego"/>
        <w:spacing w:before="60" w:after="60"/>
        <w:jc w:val="both"/>
        <w:rPr>
          <w:rFonts w:ascii="Arial" w:hAnsi="Arial" w:cs="Arial"/>
          <w:sz w:val="18"/>
          <w:szCs w:val="18"/>
        </w:rPr>
      </w:pPr>
      <w:r w:rsidRPr="00E450E1">
        <w:rPr>
          <w:rStyle w:val="Odwoanieprzypisudolnego"/>
          <w:rFonts w:ascii="Arial" w:hAnsi="Arial" w:cs="Arial"/>
          <w:sz w:val="18"/>
          <w:szCs w:val="18"/>
        </w:rPr>
        <w:footnoteRef/>
      </w:r>
      <w:r w:rsidRPr="00E450E1">
        <w:rPr>
          <w:rFonts w:ascii="Arial" w:hAnsi="Arial" w:cs="Arial"/>
          <w:sz w:val="18"/>
          <w:szCs w:val="18"/>
        </w:rPr>
        <w:t xml:space="preserve"> Główny Inspektorat Ochrony Środowiska, Departament Monitoringu Środowiska, RWMŚ w Bydgoszczy</w:t>
      </w:r>
      <w:r>
        <w:rPr>
          <w:rFonts w:ascii="Arial" w:hAnsi="Arial" w:cs="Arial"/>
          <w:sz w:val="18"/>
          <w:szCs w:val="18"/>
        </w:rPr>
        <w:t>.</w:t>
      </w:r>
    </w:p>
  </w:footnote>
  <w:footnote w:id="4">
    <w:p w14:paraId="7E792BA1" w14:textId="77777777" w:rsidR="007A6BDC" w:rsidRPr="00E450E1" w:rsidRDefault="007A6BDC" w:rsidP="001C7C1B">
      <w:pPr>
        <w:pStyle w:val="Tekstprzypisudolnego"/>
        <w:spacing w:before="60" w:after="60"/>
        <w:jc w:val="both"/>
        <w:rPr>
          <w:rFonts w:ascii="Arial" w:hAnsi="Arial" w:cs="Arial"/>
          <w:sz w:val="18"/>
          <w:szCs w:val="18"/>
        </w:rPr>
      </w:pPr>
      <w:r w:rsidRPr="00E450E1">
        <w:rPr>
          <w:rStyle w:val="Odwoanieprzypisudolnego"/>
          <w:rFonts w:ascii="Arial" w:hAnsi="Arial" w:cs="Arial"/>
          <w:sz w:val="18"/>
          <w:szCs w:val="18"/>
        </w:rPr>
        <w:footnoteRef/>
      </w:r>
      <w:r w:rsidRPr="00E450E1">
        <w:rPr>
          <w:rFonts w:ascii="Arial" w:hAnsi="Arial" w:cs="Arial"/>
          <w:sz w:val="18"/>
          <w:szCs w:val="18"/>
        </w:rPr>
        <w:t xml:space="preserve"> Poziom dopuszczalny jako wartość średnioroczna SO</w:t>
      </w:r>
      <w:r w:rsidRPr="00690E09">
        <w:rPr>
          <w:rFonts w:ascii="Arial" w:hAnsi="Arial" w:cs="Arial"/>
          <w:sz w:val="18"/>
          <w:szCs w:val="18"/>
          <w:vertAlign w:val="subscript"/>
        </w:rPr>
        <w:t>2</w:t>
      </w:r>
      <w:r w:rsidRPr="00E450E1">
        <w:rPr>
          <w:rFonts w:ascii="Arial" w:hAnsi="Arial" w:cs="Arial"/>
          <w:sz w:val="18"/>
          <w:szCs w:val="18"/>
        </w:rPr>
        <w:t xml:space="preserve"> jest określony w polskim prawie jedynie pod kątem ochrony roślin, co oznacza, że norma ta nie dotyczy stref będących aglomeracjami lub miastami powyżej 100 tys. mieszkańców.</w:t>
      </w:r>
    </w:p>
  </w:footnote>
  <w:footnote w:id="5">
    <w:p w14:paraId="098BB175" w14:textId="77777777" w:rsidR="007A6BDC" w:rsidRDefault="007A6BDC" w:rsidP="001C7C1B">
      <w:pPr>
        <w:pStyle w:val="Tekstprzypisudolnego"/>
        <w:spacing w:before="60" w:after="60"/>
        <w:jc w:val="both"/>
      </w:pPr>
      <w:r w:rsidRPr="00E450E1">
        <w:rPr>
          <w:rStyle w:val="Odwoanieprzypisudolnego"/>
          <w:rFonts w:ascii="Arial" w:hAnsi="Arial" w:cs="Arial"/>
          <w:sz w:val="18"/>
          <w:szCs w:val="18"/>
        </w:rPr>
        <w:footnoteRef/>
      </w:r>
      <w:r w:rsidRPr="00E450E1">
        <w:rPr>
          <w:rFonts w:ascii="Arial" w:hAnsi="Arial" w:cs="Arial"/>
          <w:sz w:val="18"/>
          <w:szCs w:val="18"/>
        </w:rPr>
        <w:t xml:space="preserve"> Stężenie oznaczone jako suma metalu i jego związków w pyle zawieszonym PM10.</w:t>
      </w:r>
    </w:p>
  </w:footnote>
  <w:footnote w:id="6">
    <w:p w14:paraId="503A2A12" w14:textId="77777777" w:rsidR="007A6BDC" w:rsidRPr="00053FFC" w:rsidRDefault="007A6BDC" w:rsidP="00233809">
      <w:pPr>
        <w:pStyle w:val="Tekstprzypisudolnego"/>
        <w:spacing w:before="60" w:after="60"/>
        <w:rPr>
          <w:rFonts w:ascii="Arial" w:hAnsi="Arial" w:cs="Arial"/>
          <w:b/>
          <w:sz w:val="18"/>
          <w:szCs w:val="18"/>
        </w:rPr>
      </w:pPr>
      <w:r w:rsidRPr="00053FFC">
        <w:rPr>
          <w:rStyle w:val="Odwoanieprzypisudolnego"/>
          <w:rFonts w:ascii="Arial" w:hAnsi="Arial" w:cs="Arial"/>
          <w:b/>
          <w:sz w:val="18"/>
          <w:szCs w:val="18"/>
        </w:rPr>
        <w:footnoteRef/>
      </w:r>
      <w:r w:rsidRPr="00053FFC">
        <w:rPr>
          <w:rFonts w:ascii="Arial" w:hAnsi="Arial" w:cs="Arial"/>
          <w:b/>
          <w:sz w:val="18"/>
          <w:szCs w:val="18"/>
        </w:rPr>
        <w:t xml:space="preserve"> </w:t>
      </w:r>
      <w:r w:rsidRPr="00053FFC">
        <w:rPr>
          <w:rStyle w:val="Pogrubienie"/>
          <w:rFonts w:ascii="Arial" w:hAnsi="Arial" w:cs="Arial"/>
          <w:b w:val="0"/>
          <w:sz w:val="18"/>
          <w:szCs w:val="18"/>
        </w:rPr>
        <w:t>wg rozporządzenia Ministra Środowiska z dnia 14 czerwca 2007 roku w sprawie dopuszczalnych poziomów hałasu w środowisku (Dz. U. Nr 120, poz. 826).</w:t>
      </w:r>
    </w:p>
  </w:footnote>
  <w:footnote w:id="7">
    <w:p w14:paraId="626CC29D" w14:textId="77777777" w:rsidR="007A6BDC" w:rsidRDefault="007A6BDC" w:rsidP="00233809">
      <w:pPr>
        <w:pStyle w:val="Tekstprzypisudolnego"/>
        <w:spacing w:before="60" w:after="60"/>
      </w:pPr>
      <w:r w:rsidRPr="00053FFC">
        <w:rPr>
          <w:rStyle w:val="Odwoanieprzypisudolnego"/>
          <w:rFonts w:ascii="Arial" w:hAnsi="Arial" w:cs="Arial"/>
          <w:sz w:val="18"/>
          <w:szCs w:val="18"/>
        </w:rPr>
        <w:footnoteRef/>
      </w:r>
      <w:r w:rsidRPr="00053FFC">
        <w:rPr>
          <w:rFonts w:ascii="Arial" w:hAnsi="Arial" w:cs="Arial"/>
          <w:sz w:val="18"/>
          <w:szCs w:val="18"/>
        </w:rPr>
        <w:t xml:space="preserve"> jw.</w:t>
      </w:r>
    </w:p>
  </w:footnote>
  <w:footnote w:id="8">
    <w:p w14:paraId="0DF7CBF1" w14:textId="77777777" w:rsidR="007A6BDC" w:rsidRPr="00E35390" w:rsidRDefault="007A6BDC" w:rsidP="00233809">
      <w:pPr>
        <w:pStyle w:val="Tekstprzypisudolnego"/>
        <w:jc w:val="both"/>
        <w:rPr>
          <w:rFonts w:ascii="Arial" w:hAnsi="Arial" w:cs="Arial"/>
          <w:sz w:val="18"/>
        </w:rPr>
      </w:pPr>
      <w:r w:rsidRPr="00E35390">
        <w:rPr>
          <w:rStyle w:val="Odwoanieprzypisudolnego"/>
          <w:rFonts w:eastAsia="Calibri" w:cs="Arial"/>
          <w:sz w:val="18"/>
        </w:rPr>
        <w:footnoteRef/>
      </w:r>
      <w:r w:rsidRPr="00E35390">
        <w:rPr>
          <w:rFonts w:ascii="Arial" w:hAnsi="Arial" w:cs="Arial"/>
          <w:sz w:val="18"/>
        </w:rPr>
        <w:t xml:space="preserve"> http://powodz.gov.pl</w:t>
      </w:r>
    </w:p>
  </w:footnote>
  <w:footnote w:id="9">
    <w:p w14:paraId="21AD4C32" w14:textId="1C5C91F1" w:rsidR="007A6BDC" w:rsidRPr="00742D9D" w:rsidRDefault="007A6BDC" w:rsidP="00233809">
      <w:pPr>
        <w:pStyle w:val="Tekstprzypisudolnego"/>
        <w:spacing w:before="60" w:after="60"/>
        <w:rPr>
          <w:rFonts w:ascii="Arial" w:hAnsi="Arial" w:cs="Arial"/>
          <w:sz w:val="18"/>
          <w:szCs w:val="18"/>
        </w:rPr>
      </w:pPr>
      <w:r w:rsidRPr="00742D9D">
        <w:rPr>
          <w:rStyle w:val="Odwoanieprzypisudolnego"/>
          <w:rFonts w:ascii="Arial" w:eastAsia="Calibri" w:hAnsi="Arial" w:cs="Arial"/>
          <w:sz w:val="18"/>
          <w:szCs w:val="18"/>
        </w:rPr>
        <w:footnoteRef/>
      </w:r>
      <w:r w:rsidRPr="00742D9D">
        <w:rPr>
          <w:rFonts w:ascii="Arial" w:hAnsi="Arial" w:cs="Arial"/>
          <w:sz w:val="18"/>
          <w:szCs w:val="18"/>
        </w:rPr>
        <w:t xml:space="preserve"> W momencie opracowania </w:t>
      </w:r>
      <w:r>
        <w:rPr>
          <w:rFonts w:ascii="Arial" w:hAnsi="Arial" w:cs="Arial"/>
          <w:sz w:val="18"/>
          <w:szCs w:val="18"/>
        </w:rPr>
        <w:t>P</w:t>
      </w:r>
      <w:r w:rsidRPr="00742D9D">
        <w:rPr>
          <w:rFonts w:ascii="Arial" w:hAnsi="Arial" w:cs="Arial"/>
          <w:sz w:val="18"/>
          <w:szCs w:val="18"/>
        </w:rPr>
        <w:t>rogramu dane za rok 2020 w GUS nie były jeszcze dostępne.</w:t>
      </w:r>
    </w:p>
  </w:footnote>
  <w:footnote w:id="10">
    <w:p w14:paraId="1050CCBE" w14:textId="77777777" w:rsidR="007A6BDC" w:rsidRDefault="007A6BDC" w:rsidP="00233809">
      <w:pPr>
        <w:pStyle w:val="Tekstprzypisudolnego"/>
        <w:spacing w:before="60" w:after="60"/>
      </w:pPr>
      <w:r w:rsidRPr="00742D9D">
        <w:rPr>
          <w:rStyle w:val="Odwoanieprzypisudolnego"/>
          <w:rFonts w:ascii="Arial" w:eastAsia="Calibri" w:hAnsi="Arial" w:cs="Arial"/>
          <w:sz w:val="18"/>
          <w:szCs w:val="18"/>
        </w:rPr>
        <w:footnoteRef/>
      </w:r>
      <w:r w:rsidRPr="00742D9D">
        <w:rPr>
          <w:rFonts w:ascii="Arial" w:hAnsi="Arial" w:cs="Arial"/>
          <w:sz w:val="18"/>
          <w:szCs w:val="18"/>
        </w:rPr>
        <w:t xml:space="preserve"> </w:t>
      </w:r>
      <w:r>
        <w:rPr>
          <w:rFonts w:ascii="Arial" w:hAnsi="Arial" w:cs="Arial"/>
          <w:sz w:val="18"/>
          <w:szCs w:val="18"/>
        </w:rPr>
        <w:t>jw</w:t>
      </w:r>
      <w:r w:rsidRPr="00742D9D">
        <w:rPr>
          <w:rFonts w:ascii="Arial" w:hAnsi="Arial" w:cs="Arial"/>
          <w:sz w:val="18"/>
          <w:szCs w:val="18"/>
        </w:rPr>
        <w:t>.</w:t>
      </w:r>
    </w:p>
  </w:footnote>
  <w:footnote w:id="11">
    <w:p w14:paraId="06CB5FCE" w14:textId="77777777" w:rsidR="007A6BDC" w:rsidRPr="00D50C75" w:rsidRDefault="007A6BDC" w:rsidP="00233809">
      <w:pPr>
        <w:pStyle w:val="Tekstprzypisudolnego"/>
        <w:rPr>
          <w:rFonts w:ascii="Arial" w:hAnsi="Arial" w:cs="Arial"/>
          <w:sz w:val="18"/>
          <w:szCs w:val="18"/>
        </w:rPr>
      </w:pPr>
      <w:r w:rsidRPr="00D50C75">
        <w:rPr>
          <w:rStyle w:val="Odwoanieprzypisudolnego"/>
          <w:rFonts w:ascii="Arial" w:hAnsi="Arial" w:cs="Arial"/>
          <w:sz w:val="18"/>
          <w:szCs w:val="18"/>
        </w:rPr>
        <w:footnoteRef/>
      </w:r>
      <w:r w:rsidRPr="00D50C75">
        <w:rPr>
          <w:rFonts w:ascii="Arial" w:hAnsi="Arial" w:cs="Arial"/>
          <w:sz w:val="18"/>
          <w:szCs w:val="18"/>
        </w:rPr>
        <w:t xml:space="preserve"> ujęcie uwzględnione w ewidencji, ale nieaktywne - nie ma poboru wody na zaopatrzenie ludności w wodę.</w:t>
      </w:r>
    </w:p>
  </w:footnote>
  <w:footnote w:id="12">
    <w:p w14:paraId="779DB328" w14:textId="77777777" w:rsidR="007A6BDC" w:rsidRPr="00FE0F64" w:rsidRDefault="007A6BDC" w:rsidP="00233809">
      <w:pPr>
        <w:rPr>
          <w:rFonts w:ascii="Arial" w:hAnsi="Arial" w:cs="Arial"/>
          <w:sz w:val="18"/>
          <w:szCs w:val="18"/>
        </w:rPr>
      </w:pPr>
      <w:r w:rsidRPr="00FE0F64">
        <w:rPr>
          <w:rStyle w:val="Odwoanieprzypisudolnego"/>
          <w:rFonts w:ascii="Arial" w:hAnsi="Arial" w:cs="Arial"/>
          <w:sz w:val="18"/>
          <w:szCs w:val="18"/>
        </w:rPr>
        <w:footnoteRef/>
      </w:r>
      <w:r w:rsidRPr="00FE0F64">
        <w:rPr>
          <w:rFonts w:ascii="Arial" w:hAnsi="Arial" w:cs="Arial"/>
          <w:sz w:val="18"/>
          <w:szCs w:val="18"/>
        </w:rPr>
        <w:t xml:space="preserve"> Studium Uwarunkowań i Kierunków Zagospodarowania Przestrzennego Gminy Szubin</w:t>
      </w:r>
    </w:p>
  </w:footnote>
  <w:footnote w:id="13">
    <w:p w14:paraId="6F877CC6" w14:textId="77777777" w:rsidR="007A6BDC" w:rsidRPr="00FE0F64" w:rsidRDefault="007A6BDC" w:rsidP="00233809">
      <w:pPr>
        <w:rPr>
          <w:rFonts w:ascii="Arial" w:hAnsi="Arial" w:cs="Arial"/>
          <w:sz w:val="18"/>
          <w:szCs w:val="18"/>
        </w:rPr>
      </w:pPr>
      <w:r w:rsidRPr="005A4F52">
        <w:rPr>
          <w:rStyle w:val="Odwoanieprzypisudolnego"/>
          <w:rFonts w:ascii="Arial" w:hAnsi="Arial" w:cs="Arial"/>
          <w:sz w:val="18"/>
          <w:szCs w:val="18"/>
        </w:rPr>
        <w:footnoteRef/>
      </w:r>
      <w:r w:rsidRPr="005A4F52">
        <w:rPr>
          <w:rFonts w:ascii="Arial" w:hAnsi="Arial" w:cs="Arial"/>
          <w:sz w:val="18"/>
          <w:szCs w:val="18"/>
        </w:rPr>
        <w:t xml:space="preserve"> </w:t>
      </w:r>
      <w:r w:rsidRPr="005A4F52">
        <w:rPr>
          <w:rFonts w:ascii="Arial" w:eastAsia="Calibri" w:hAnsi="Arial" w:cs="Arial"/>
          <w:sz w:val="18"/>
          <w:szCs w:val="18"/>
        </w:rPr>
        <w:t>Ibidem.</w:t>
      </w:r>
    </w:p>
  </w:footnote>
  <w:footnote w:id="14">
    <w:p w14:paraId="49BF60BB" w14:textId="77777777" w:rsidR="007A6BDC" w:rsidRPr="00B67CD2" w:rsidRDefault="007A6BDC" w:rsidP="000A447F">
      <w:pPr>
        <w:pStyle w:val="Tekstprzypisudolnego"/>
        <w:jc w:val="both"/>
        <w:rPr>
          <w:rFonts w:ascii="Arial" w:hAnsi="Arial" w:cs="Arial"/>
          <w:sz w:val="18"/>
          <w:szCs w:val="18"/>
        </w:rPr>
      </w:pPr>
      <w:r w:rsidRPr="00B67CD2">
        <w:rPr>
          <w:rStyle w:val="Odwoanieprzypisudolnego"/>
          <w:rFonts w:ascii="Arial" w:hAnsi="Arial" w:cs="Arial"/>
          <w:sz w:val="18"/>
          <w:szCs w:val="18"/>
        </w:rPr>
        <w:footnoteRef/>
      </w:r>
      <w:r w:rsidRPr="00B67CD2">
        <w:rPr>
          <w:rFonts w:ascii="Arial" w:hAnsi="Arial" w:cs="Arial"/>
          <w:sz w:val="18"/>
          <w:szCs w:val="18"/>
        </w:rPr>
        <w:t xml:space="preserve"> http://klimada.mos.gov.pl/</w:t>
      </w:r>
    </w:p>
  </w:footnote>
  <w:footnote w:id="15">
    <w:p w14:paraId="4DEED20E" w14:textId="77777777" w:rsidR="007A6BDC" w:rsidRPr="00B67CD2" w:rsidRDefault="007A6BDC" w:rsidP="000A447F">
      <w:pPr>
        <w:pStyle w:val="Tekstprzypisudolnego"/>
        <w:jc w:val="both"/>
        <w:rPr>
          <w:rFonts w:ascii="Arial" w:hAnsi="Arial" w:cs="Arial"/>
          <w:sz w:val="18"/>
          <w:szCs w:val="18"/>
        </w:rPr>
      </w:pPr>
      <w:r w:rsidRPr="00B67CD2">
        <w:rPr>
          <w:rStyle w:val="Odwoanieprzypisudolnego"/>
          <w:rFonts w:ascii="Arial" w:hAnsi="Arial" w:cs="Arial"/>
          <w:sz w:val="18"/>
          <w:szCs w:val="18"/>
        </w:rPr>
        <w:footnoteRef/>
      </w:r>
      <w:r w:rsidRPr="00B67CD2">
        <w:rPr>
          <w:rFonts w:ascii="Arial" w:hAnsi="Arial" w:cs="Arial"/>
          <w:sz w:val="18"/>
          <w:szCs w:val="18"/>
        </w:rPr>
        <w:t xml:space="preserve"> </w:t>
      </w:r>
      <w:r w:rsidRPr="00B67CD2">
        <w:rPr>
          <w:rFonts w:ascii="Arial" w:hAnsi="Arial" w:cs="Arial"/>
          <w:color w:val="000000"/>
          <w:sz w:val="18"/>
          <w:szCs w:val="18"/>
        </w:rPr>
        <w:t>http://www.malaretencja.pl</w:t>
      </w:r>
    </w:p>
  </w:footnote>
  <w:footnote w:id="16">
    <w:p w14:paraId="1FDA67CB" w14:textId="77777777" w:rsidR="000F1CF3" w:rsidRPr="00572B43" w:rsidRDefault="000F1CF3" w:rsidP="00572B43">
      <w:pPr>
        <w:pStyle w:val="Tekstprzypisudolnego"/>
        <w:spacing w:before="120" w:after="120"/>
        <w:jc w:val="both"/>
        <w:rPr>
          <w:rFonts w:ascii="Arial" w:hAnsi="Arial" w:cs="Arial"/>
          <w:sz w:val="18"/>
          <w:szCs w:val="18"/>
        </w:rPr>
      </w:pPr>
      <w:r w:rsidRPr="00572B43">
        <w:rPr>
          <w:rStyle w:val="Odwoanieprzypisudolnego"/>
          <w:rFonts w:ascii="Arial" w:hAnsi="Arial" w:cs="Arial"/>
          <w:sz w:val="18"/>
          <w:szCs w:val="18"/>
        </w:rPr>
        <w:footnoteRef/>
      </w:r>
      <w:r w:rsidRPr="00572B43">
        <w:rPr>
          <w:rFonts w:ascii="Arial" w:hAnsi="Arial" w:cs="Arial"/>
          <w:sz w:val="18"/>
          <w:szCs w:val="18"/>
        </w:rPr>
        <w:t xml:space="preserve"> wskazana powierzchnia dotyczy tylko roku 2022, 2023 i 2024 (określona powierzchnia została wskazana jako powierzchnia szacunkowa ogrzewania paliwami stałymi, na której należy zmienić sposób ogrzewania</w:t>
      </w:r>
      <w:r>
        <w:rPr>
          <w:rFonts w:ascii="Arial" w:hAnsi="Arial" w:cs="Arial"/>
          <w:sz w:val="18"/>
          <w:szCs w:val="18"/>
        </w:rPr>
        <w:t>,</w:t>
      </w:r>
      <w:r w:rsidRPr="00572B43">
        <w:rPr>
          <w:rFonts w:ascii="Arial" w:hAnsi="Arial" w:cs="Arial"/>
          <w:sz w:val="18"/>
          <w:szCs w:val="18"/>
        </w:rPr>
        <w:t xml:space="preserve"> </w:t>
      </w:r>
      <w:r>
        <w:rPr>
          <w:rFonts w:ascii="Arial" w:hAnsi="Arial" w:cs="Arial"/>
          <w:sz w:val="18"/>
          <w:szCs w:val="18"/>
        </w:rPr>
        <w:t>a</w:t>
      </w:r>
      <w:r w:rsidRPr="00572B43">
        <w:rPr>
          <w:rFonts w:ascii="Arial" w:hAnsi="Arial" w:cs="Arial"/>
          <w:sz w:val="18"/>
          <w:szCs w:val="18"/>
        </w:rPr>
        <w:t>by uzyskać efekt ekologiczny w celu dotrzymania poziomów dopuszczalnych substancji PM10 i B(a)P.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A68B1" w14:textId="3B66A782" w:rsidR="007A6BDC" w:rsidRPr="00F3513A" w:rsidRDefault="007A6BDC" w:rsidP="00EE52FA">
    <w:pPr>
      <w:jc w:val="center"/>
      <w:rPr>
        <w:b/>
        <w:smallCaps/>
        <w:sz w:val="20"/>
        <w:szCs w:val="20"/>
      </w:rPr>
    </w:pPr>
    <w:r w:rsidRPr="00F3513A">
      <w:rPr>
        <w:rFonts w:ascii="Arial" w:hAnsi="Arial" w:cs="Arial"/>
        <w:b/>
        <w:bCs/>
        <w:smallCaps/>
        <w:sz w:val="20"/>
        <w:szCs w:val="20"/>
      </w:rPr>
      <w:t>Program Ochrony Środowiska dla Gminy Szubin na lata 2022-2025 z perspektywą na lata 2026-2029</w:t>
    </w:r>
    <w:r w:rsidR="0025715D">
      <w:rPr>
        <w:b/>
        <w:smallCaps/>
      </w:rPr>
      <w:pict w14:anchorId="4B2DD176">
        <v:rect id="_x0000_i1029" style="width:453.5pt;height:1pt" o:hralign="center" o:hrstd="t" o:hrnoshade="t" o:hr="t" fillcolor="black"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064C4" w14:textId="77777777" w:rsidR="007A6BDC" w:rsidRDefault="007A6BD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77AB3" w14:textId="77777777" w:rsidR="007A6BDC" w:rsidRPr="00CC4A15" w:rsidRDefault="007A6BDC" w:rsidP="00EE52FA">
    <w:pPr>
      <w:jc w:val="center"/>
      <w:rPr>
        <w:rFonts w:ascii="Segoe UI" w:hAnsi="Segoe UI" w:cs="Segoe UI"/>
        <w:sz w:val="21"/>
        <w:szCs w:val="21"/>
      </w:rPr>
    </w:pPr>
    <w:r w:rsidRPr="00CC4A15">
      <w:rPr>
        <w:rFonts w:ascii="Arial" w:hAnsi="Arial" w:cs="Arial"/>
        <w:b/>
        <w:bCs/>
        <w:smallCaps/>
        <w:sz w:val="20"/>
        <w:szCs w:val="20"/>
      </w:rPr>
      <w:t xml:space="preserve">Program Ochrony Środowiska dla Gminy </w:t>
    </w:r>
  </w:p>
  <w:p w14:paraId="48CAFB1F" w14:textId="77777777" w:rsidR="007A6BDC" w:rsidRDefault="0025715D" w:rsidP="00EE52FA">
    <w:pPr>
      <w:pStyle w:val="Nagwek"/>
    </w:pPr>
    <w:r>
      <w:rPr>
        <w:b/>
        <w:smallCaps/>
      </w:rPr>
      <w:pict w14:anchorId="47B2670C">
        <v:rect id="_x0000_i1031" style="width:453.5pt;height:1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40AA1"/>
    <w:multiLevelType w:val="hybridMultilevel"/>
    <w:tmpl w:val="C2FCC1BA"/>
    <w:lvl w:ilvl="0" w:tplc="F5F67B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B506E3"/>
    <w:multiLevelType w:val="hybridMultilevel"/>
    <w:tmpl w:val="9F982A06"/>
    <w:lvl w:ilvl="0" w:tplc="F5F67B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3E16BCD"/>
    <w:multiLevelType w:val="hybridMultilevel"/>
    <w:tmpl w:val="D184440E"/>
    <w:lvl w:ilvl="0" w:tplc="EE723D6C">
      <w:start w:val="1"/>
      <w:numFmt w:val="bullet"/>
      <w:lvlText w:val=""/>
      <w:lvlJc w:val="left"/>
      <w:pPr>
        <w:ind w:left="1074" w:hanging="360"/>
      </w:pPr>
      <w:rPr>
        <w:rFonts w:ascii="Symbol" w:hAnsi="Symbol" w:hint="default"/>
        <w:color w:val="auto"/>
      </w:rPr>
    </w:lvl>
    <w:lvl w:ilvl="1" w:tplc="04150003" w:tentative="1">
      <w:start w:val="1"/>
      <w:numFmt w:val="bullet"/>
      <w:lvlText w:val="o"/>
      <w:lvlJc w:val="left"/>
      <w:pPr>
        <w:ind w:left="1794" w:hanging="360"/>
      </w:pPr>
      <w:rPr>
        <w:rFonts w:ascii="Courier New" w:hAnsi="Courier New" w:cs="Courier New" w:hint="default"/>
      </w:rPr>
    </w:lvl>
    <w:lvl w:ilvl="2" w:tplc="04150005" w:tentative="1">
      <w:start w:val="1"/>
      <w:numFmt w:val="bullet"/>
      <w:lvlText w:val=""/>
      <w:lvlJc w:val="left"/>
      <w:pPr>
        <w:ind w:left="2514" w:hanging="360"/>
      </w:pPr>
      <w:rPr>
        <w:rFonts w:ascii="Wingdings" w:hAnsi="Wingdings" w:hint="default"/>
      </w:rPr>
    </w:lvl>
    <w:lvl w:ilvl="3" w:tplc="04150001" w:tentative="1">
      <w:start w:val="1"/>
      <w:numFmt w:val="bullet"/>
      <w:lvlText w:val=""/>
      <w:lvlJc w:val="left"/>
      <w:pPr>
        <w:ind w:left="3234" w:hanging="360"/>
      </w:pPr>
      <w:rPr>
        <w:rFonts w:ascii="Symbol" w:hAnsi="Symbol" w:hint="default"/>
      </w:rPr>
    </w:lvl>
    <w:lvl w:ilvl="4" w:tplc="04150003" w:tentative="1">
      <w:start w:val="1"/>
      <w:numFmt w:val="bullet"/>
      <w:lvlText w:val="o"/>
      <w:lvlJc w:val="left"/>
      <w:pPr>
        <w:ind w:left="3954" w:hanging="360"/>
      </w:pPr>
      <w:rPr>
        <w:rFonts w:ascii="Courier New" w:hAnsi="Courier New" w:cs="Courier New" w:hint="default"/>
      </w:rPr>
    </w:lvl>
    <w:lvl w:ilvl="5" w:tplc="04150005" w:tentative="1">
      <w:start w:val="1"/>
      <w:numFmt w:val="bullet"/>
      <w:lvlText w:val=""/>
      <w:lvlJc w:val="left"/>
      <w:pPr>
        <w:ind w:left="4674" w:hanging="360"/>
      </w:pPr>
      <w:rPr>
        <w:rFonts w:ascii="Wingdings" w:hAnsi="Wingdings" w:hint="default"/>
      </w:rPr>
    </w:lvl>
    <w:lvl w:ilvl="6" w:tplc="04150001" w:tentative="1">
      <w:start w:val="1"/>
      <w:numFmt w:val="bullet"/>
      <w:lvlText w:val=""/>
      <w:lvlJc w:val="left"/>
      <w:pPr>
        <w:ind w:left="5394" w:hanging="360"/>
      </w:pPr>
      <w:rPr>
        <w:rFonts w:ascii="Symbol" w:hAnsi="Symbol" w:hint="default"/>
      </w:rPr>
    </w:lvl>
    <w:lvl w:ilvl="7" w:tplc="04150003" w:tentative="1">
      <w:start w:val="1"/>
      <w:numFmt w:val="bullet"/>
      <w:lvlText w:val="o"/>
      <w:lvlJc w:val="left"/>
      <w:pPr>
        <w:ind w:left="6114" w:hanging="360"/>
      </w:pPr>
      <w:rPr>
        <w:rFonts w:ascii="Courier New" w:hAnsi="Courier New" w:cs="Courier New" w:hint="default"/>
      </w:rPr>
    </w:lvl>
    <w:lvl w:ilvl="8" w:tplc="04150005" w:tentative="1">
      <w:start w:val="1"/>
      <w:numFmt w:val="bullet"/>
      <w:lvlText w:val=""/>
      <w:lvlJc w:val="left"/>
      <w:pPr>
        <w:ind w:left="6834" w:hanging="360"/>
      </w:pPr>
      <w:rPr>
        <w:rFonts w:ascii="Wingdings" w:hAnsi="Wingdings" w:hint="default"/>
      </w:rPr>
    </w:lvl>
  </w:abstractNum>
  <w:abstractNum w:abstractNumId="3" w15:restartNumberingAfterBreak="0">
    <w:nsid w:val="056C3B6E"/>
    <w:multiLevelType w:val="hybridMultilevel"/>
    <w:tmpl w:val="6BB6C44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17612D"/>
    <w:multiLevelType w:val="hybridMultilevel"/>
    <w:tmpl w:val="4AFABDB6"/>
    <w:lvl w:ilvl="0" w:tplc="AC6E7A8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72B227E"/>
    <w:multiLevelType w:val="hybridMultilevel"/>
    <w:tmpl w:val="FCF86E56"/>
    <w:lvl w:ilvl="0" w:tplc="17FC7F9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AD1C8B"/>
    <w:multiLevelType w:val="hybridMultilevel"/>
    <w:tmpl w:val="91BC3CC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106F2D"/>
    <w:multiLevelType w:val="hybridMultilevel"/>
    <w:tmpl w:val="AC84EEB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D27F88"/>
    <w:multiLevelType w:val="hybridMultilevel"/>
    <w:tmpl w:val="40FC61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FC6BC9"/>
    <w:multiLevelType w:val="hybridMultilevel"/>
    <w:tmpl w:val="BE9CE7C2"/>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931508B"/>
    <w:multiLevelType w:val="hybridMultilevel"/>
    <w:tmpl w:val="3FF6441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94F5897"/>
    <w:multiLevelType w:val="hybridMultilevel"/>
    <w:tmpl w:val="DA4E945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97320C1"/>
    <w:multiLevelType w:val="hybridMultilevel"/>
    <w:tmpl w:val="A5F653FA"/>
    <w:lvl w:ilvl="0" w:tplc="5348571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A273DAF"/>
    <w:multiLevelType w:val="hybridMultilevel"/>
    <w:tmpl w:val="5BA05ACA"/>
    <w:lvl w:ilvl="0" w:tplc="534857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B6D79A0"/>
    <w:multiLevelType w:val="hybridMultilevel"/>
    <w:tmpl w:val="6E5C43DA"/>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0B7F3BFB"/>
    <w:multiLevelType w:val="hybridMultilevel"/>
    <w:tmpl w:val="8C3657E2"/>
    <w:lvl w:ilvl="0" w:tplc="F2F8DABE">
      <w:start w:val="1"/>
      <w:numFmt w:val="bullet"/>
      <w:lvlText w:val=""/>
      <w:lvlJc w:val="left"/>
      <w:pPr>
        <w:ind w:left="720" w:hanging="360"/>
      </w:pPr>
      <w:rPr>
        <w:rFonts w:ascii="Symbol" w:hAnsi="Symbol" w:hint="default"/>
      </w:rPr>
    </w:lvl>
    <w:lvl w:ilvl="1" w:tplc="C9880152">
      <w:start w:val="1"/>
      <w:numFmt w:val="bullet"/>
      <w:lvlText w:val=""/>
      <w:lvlJc w:val="left"/>
      <w:pPr>
        <w:ind w:left="1440" w:hanging="360"/>
      </w:pPr>
      <w:rPr>
        <w:rFonts w:ascii="Symbol" w:hAnsi="Symbol"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C177878"/>
    <w:multiLevelType w:val="hybridMultilevel"/>
    <w:tmpl w:val="E2DE0B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C6D511A"/>
    <w:multiLevelType w:val="hybridMultilevel"/>
    <w:tmpl w:val="564297C4"/>
    <w:lvl w:ilvl="0" w:tplc="17FC7F9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0C9B3A9F"/>
    <w:multiLevelType w:val="hybridMultilevel"/>
    <w:tmpl w:val="F00ED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E261D1"/>
    <w:multiLevelType w:val="hybridMultilevel"/>
    <w:tmpl w:val="AA8085A8"/>
    <w:lvl w:ilvl="0" w:tplc="C94875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D425227"/>
    <w:multiLevelType w:val="hybridMultilevel"/>
    <w:tmpl w:val="B39E36D2"/>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D553578"/>
    <w:multiLevelType w:val="hybridMultilevel"/>
    <w:tmpl w:val="157CADA2"/>
    <w:lvl w:ilvl="0" w:tplc="C94875D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DFA6A96"/>
    <w:multiLevelType w:val="hybridMultilevel"/>
    <w:tmpl w:val="71C4D2C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0E772ABD"/>
    <w:multiLevelType w:val="hybridMultilevel"/>
    <w:tmpl w:val="C17ADA26"/>
    <w:lvl w:ilvl="0" w:tplc="F2F8DABE">
      <w:start w:val="1"/>
      <w:numFmt w:val="bullet"/>
      <w:lvlText w:val=""/>
      <w:lvlJc w:val="left"/>
      <w:pPr>
        <w:ind w:left="720" w:hanging="360"/>
      </w:pPr>
      <w:rPr>
        <w:rFonts w:ascii="Symbol" w:hAnsi="Symbol" w:hint="default"/>
      </w:rPr>
    </w:lvl>
    <w:lvl w:ilvl="1" w:tplc="534E6D0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EF8764D"/>
    <w:multiLevelType w:val="hybridMultilevel"/>
    <w:tmpl w:val="4A249D0E"/>
    <w:lvl w:ilvl="0" w:tplc="AC6E7A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F4C7BAD"/>
    <w:multiLevelType w:val="hybridMultilevel"/>
    <w:tmpl w:val="B338101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FC244CE"/>
    <w:multiLevelType w:val="hybridMultilevel"/>
    <w:tmpl w:val="D116BE22"/>
    <w:lvl w:ilvl="0" w:tplc="C94875D0">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10113DF"/>
    <w:multiLevelType w:val="hybridMultilevel"/>
    <w:tmpl w:val="F4806E46"/>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1E82A84"/>
    <w:multiLevelType w:val="hybridMultilevel"/>
    <w:tmpl w:val="A720F006"/>
    <w:lvl w:ilvl="0" w:tplc="F2F8DAB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4565F36"/>
    <w:multiLevelType w:val="hybridMultilevel"/>
    <w:tmpl w:val="AA481128"/>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4F64C59"/>
    <w:multiLevelType w:val="hybridMultilevel"/>
    <w:tmpl w:val="642EB9CA"/>
    <w:lvl w:ilvl="0" w:tplc="17FC7F9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17456319"/>
    <w:multiLevelType w:val="hybridMultilevel"/>
    <w:tmpl w:val="12D4A43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7EC6C9E"/>
    <w:multiLevelType w:val="hybridMultilevel"/>
    <w:tmpl w:val="828CAC18"/>
    <w:lvl w:ilvl="0" w:tplc="149C058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94471B4"/>
    <w:multiLevelType w:val="hybridMultilevel"/>
    <w:tmpl w:val="A078AAFA"/>
    <w:lvl w:ilvl="0" w:tplc="72F6A630">
      <w:start w:val="1"/>
      <w:numFmt w:val="bullet"/>
      <w:lvlText w:val=""/>
      <w:lvlJc w:val="left"/>
      <w:pPr>
        <w:ind w:left="717" w:hanging="360"/>
      </w:pPr>
      <w:rPr>
        <w:rFonts w:ascii="Symbol" w:hAnsi="Symbol" w:hint="default"/>
      </w:rPr>
    </w:lvl>
    <w:lvl w:ilvl="1" w:tplc="72F6A630">
      <w:start w:val="1"/>
      <w:numFmt w:val="bullet"/>
      <w:lvlText w:val=""/>
      <w:lvlJc w:val="left"/>
      <w:pPr>
        <w:ind w:left="1437" w:hanging="360"/>
      </w:pPr>
      <w:rPr>
        <w:rFonts w:ascii="Symbol" w:hAnsi="Symbol" w:hint="default"/>
        <w:color w:val="auto"/>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34" w15:restartNumberingAfterBreak="0">
    <w:nsid w:val="19656F56"/>
    <w:multiLevelType w:val="hybridMultilevel"/>
    <w:tmpl w:val="F5C06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A4B68E7"/>
    <w:multiLevelType w:val="hybridMultilevel"/>
    <w:tmpl w:val="5644CC2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1B2E6BD0"/>
    <w:multiLevelType w:val="hybridMultilevel"/>
    <w:tmpl w:val="A79A59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1C203AAA"/>
    <w:multiLevelType w:val="hybridMultilevel"/>
    <w:tmpl w:val="7B5E4B52"/>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1C481BFA"/>
    <w:multiLevelType w:val="hybridMultilevel"/>
    <w:tmpl w:val="717298C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1CED65F6"/>
    <w:multiLevelType w:val="hybridMultilevel"/>
    <w:tmpl w:val="A588F392"/>
    <w:lvl w:ilvl="0" w:tplc="F5F67B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1D4A4434"/>
    <w:multiLevelType w:val="hybridMultilevel"/>
    <w:tmpl w:val="6120997E"/>
    <w:lvl w:ilvl="0" w:tplc="3C4EF8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D5E4B4A"/>
    <w:multiLevelType w:val="multilevel"/>
    <w:tmpl w:val="A0206B28"/>
    <w:styleLink w:val="Styl1"/>
    <w:lvl w:ilvl="0">
      <w:start w:val="1"/>
      <w:numFmt w:val="bullet"/>
      <w:lvlText w:val=""/>
      <w:lvlJc w:val="left"/>
      <w:pPr>
        <w:ind w:left="720" w:hanging="360"/>
      </w:pPr>
      <w:rPr>
        <w:rFonts w:ascii="Symbol" w:hAnsi="Symbol" w:hint="default"/>
        <w:sz w:val="22"/>
      </w:rPr>
    </w:lvl>
    <w:lvl w:ilvl="1">
      <w:start w:val="1"/>
      <w:numFmt w:val="bullet"/>
      <w:lvlText w:val=""/>
      <w:lvlJc w:val="left"/>
      <w:pPr>
        <w:ind w:left="1440" w:hanging="360"/>
      </w:pPr>
      <w:rPr>
        <w:rFonts w:ascii="Symbol" w:hAnsi="Symbol"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1EBB323F"/>
    <w:multiLevelType w:val="hybridMultilevel"/>
    <w:tmpl w:val="B9023B1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1F426BDB"/>
    <w:multiLevelType w:val="hybridMultilevel"/>
    <w:tmpl w:val="223A69AC"/>
    <w:lvl w:ilvl="0" w:tplc="C988015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1F44398A"/>
    <w:multiLevelType w:val="hybridMultilevel"/>
    <w:tmpl w:val="643246D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1F466BA5"/>
    <w:multiLevelType w:val="hybridMultilevel"/>
    <w:tmpl w:val="D332AA76"/>
    <w:lvl w:ilvl="0" w:tplc="EE723D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1FBF1F5E"/>
    <w:multiLevelType w:val="hybridMultilevel"/>
    <w:tmpl w:val="3890740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20935BB1"/>
    <w:multiLevelType w:val="hybridMultilevel"/>
    <w:tmpl w:val="5F8AB1F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219870DF"/>
    <w:multiLevelType w:val="hybridMultilevel"/>
    <w:tmpl w:val="C866A9BC"/>
    <w:lvl w:ilvl="0" w:tplc="F5F67B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15:restartNumberingAfterBreak="0">
    <w:nsid w:val="22195B9F"/>
    <w:multiLevelType w:val="hybridMultilevel"/>
    <w:tmpl w:val="6B44A6D4"/>
    <w:lvl w:ilvl="0" w:tplc="C9880152">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0" w15:restartNumberingAfterBreak="0">
    <w:nsid w:val="23022D49"/>
    <w:multiLevelType w:val="hybridMultilevel"/>
    <w:tmpl w:val="5770D2E2"/>
    <w:lvl w:ilvl="0" w:tplc="F2F8DABE">
      <w:start w:val="1"/>
      <w:numFmt w:val="bullet"/>
      <w:lvlText w:val=""/>
      <w:lvlJc w:val="left"/>
      <w:pPr>
        <w:ind w:left="4897"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239D0870"/>
    <w:multiLevelType w:val="hybridMultilevel"/>
    <w:tmpl w:val="CC346C80"/>
    <w:lvl w:ilvl="0" w:tplc="534857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26A36E72"/>
    <w:multiLevelType w:val="hybridMultilevel"/>
    <w:tmpl w:val="9CD05CAA"/>
    <w:lvl w:ilvl="0" w:tplc="7EC6D91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3" w15:restartNumberingAfterBreak="0">
    <w:nsid w:val="29153FBD"/>
    <w:multiLevelType w:val="hybridMultilevel"/>
    <w:tmpl w:val="EE40CB1C"/>
    <w:lvl w:ilvl="0" w:tplc="EE723D6C">
      <w:start w:val="1"/>
      <w:numFmt w:val="bullet"/>
      <w:lvlText w:val=""/>
      <w:lvlJc w:val="left"/>
      <w:pPr>
        <w:ind w:left="840" w:hanging="48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A344EF7"/>
    <w:multiLevelType w:val="hybridMultilevel"/>
    <w:tmpl w:val="53F67F98"/>
    <w:lvl w:ilvl="0" w:tplc="C9880152">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5" w15:restartNumberingAfterBreak="0">
    <w:nsid w:val="2AC04748"/>
    <w:multiLevelType w:val="hybridMultilevel"/>
    <w:tmpl w:val="8FDC624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2AE37979"/>
    <w:multiLevelType w:val="hybridMultilevel"/>
    <w:tmpl w:val="C23ADB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BEF2577"/>
    <w:multiLevelType w:val="hybridMultilevel"/>
    <w:tmpl w:val="0622ABD6"/>
    <w:lvl w:ilvl="0" w:tplc="0415000F">
      <w:start w:val="1"/>
      <w:numFmt w:val="decimal"/>
      <w:lvlText w:val="%1."/>
      <w:lvlJc w:val="left"/>
      <w:pPr>
        <w:ind w:left="720" w:hanging="360"/>
      </w:pPr>
      <w:rPr>
        <w:rFonts w:hint="default"/>
      </w:rPr>
    </w:lvl>
    <w:lvl w:ilvl="1" w:tplc="72F6A63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C127C23"/>
    <w:multiLevelType w:val="hybridMultilevel"/>
    <w:tmpl w:val="52285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2C3816AA"/>
    <w:multiLevelType w:val="hybridMultilevel"/>
    <w:tmpl w:val="4E28ECA2"/>
    <w:lvl w:ilvl="0" w:tplc="C988015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2C5C7D80"/>
    <w:multiLevelType w:val="hybridMultilevel"/>
    <w:tmpl w:val="DC8CA766"/>
    <w:lvl w:ilvl="0" w:tplc="C94875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2C69685C"/>
    <w:multiLevelType w:val="hybridMultilevel"/>
    <w:tmpl w:val="AB823EA2"/>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C86569F"/>
    <w:multiLevelType w:val="hybridMultilevel"/>
    <w:tmpl w:val="A448CFF8"/>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2CD235FC"/>
    <w:multiLevelType w:val="hybridMultilevel"/>
    <w:tmpl w:val="60E81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2D3F06EA"/>
    <w:multiLevelType w:val="hybridMultilevel"/>
    <w:tmpl w:val="EE3E7136"/>
    <w:lvl w:ilvl="0" w:tplc="17FC7F9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15:restartNumberingAfterBreak="0">
    <w:nsid w:val="2D460A41"/>
    <w:multiLevelType w:val="hybridMultilevel"/>
    <w:tmpl w:val="1BAAA44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2D597DEF"/>
    <w:multiLevelType w:val="hybridMultilevel"/>
    <w:tmpl w:val="2C88CA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D8215CE"/>
    <w:multiLevelType w:val="hybridMultilevel"/>
    <w:tmpl w:val="753E2D38"/>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2E052260"/>
    <w:multiLevelType w:val="hybridMultilevel"/>
    <w:tmpl w:val="F3B4E3D6"/>
    <w:lvl w:ilvl="0" w:tplc="C9880152">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9" w15:restartNumberingAfterBreak="0">
    <w:nsid w:val="2FDA086C"/>
    <w:multiLevelType w:val="hybridMultilevel"/>
    <w:tmpl w:val="A754F578"/>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0D17C56"/>
    <w:multiLevelType w:val="hybridMultilevel"/>
    <w:tmpl w:val="9370C3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2D41F4E"/>
    <w:multiLevelType w:val="hybridMultilevel"/>
    <w:tmpl w:val="7C22928A"/>
    <w:lvl w:ilvl="0" w:tplc="17FC7F9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2" w15:restartNumberingAfterBreak="0">
    <w:nsid w:val="3313285E"/>
    <w:multiLevelType w:val="hybridMultilevel"/>
    <w:tmpl w:val="D13A255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336329DF"/>
    <w:multiLevelType w:val="hybridMultilevel"/>
    <w:tmpl w:val="03B2269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33770CDA"/>
    <w:multiLevelType w:val="hybridMultilevel"/>
    <w:tmpl w:val="52F037D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3391000F"/>
    <w:multiLevelType w:val="hybridMultilevel"/>
    <w:tmpl w:val="AA8C294A"/>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33BB467F"/>
    <w:multiLevelType w:val="hybridMultilevel"/>
    <w:tmpl w:val="8456365E"/>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353571A6"/>
    <w:multiLevelType w:val="hybridMultilevel"/>
    <w:tmpl w:val="93C8092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35902179"/>
    <w:multiLevelType w:val="hybridMultilevel"/>
    <w:tmpl w:val="26A60C7A"/>
    <w:lvl w:ilvl="0" w:tplc="C9880152">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9" w15:restartNumberingAfterBreak="0">
    <w:nsid w:val="36A5048B"/>
    <w:multiLevelType w:val="hybridMultilevel"/>
    <w:tmpl w:val="E5CA0E52"/>
    <w:lvl w:ilvl="0" w:tplc="C9880152">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0" w15:restartNumberingAfterBreak="0">
    <w:nsid w:val="371D0AF5"/>
    <w:multiLevelType w:val="hybridMultilevel"/>
    <w:tmpl w:val="37FE6A8E"/>
    <w:lvl w:ilvl="0" w:tplc="17FC7F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1" w15:restartNumberingAfterBreak="0">
    <w:nsid w:val="37697A7D"/>
    <w:multiLevelType w:val="hybridMultilevel"/>
    <w:tmpl w:val="28EE85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7835745"/>
    <w:multiLevelType w:val="hybridMultilevel"/>
    <w:tmpl w:val="94CA8A08"/>
    <w:lvl w:ilvl="0" w:tplc="EE723D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37D65740"/>
    <w:multiLevelType w:val="hybridMultilevel"/>
    <w:tmpl w:val="46E679C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37E21222"/>
    <w:multiLevelType w:val="hybridMultilevel"/>
    <w:tmpl w:val="CDC6B990"/>
    <w:lvl w:ilvl="0" w:tplc="C988015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387C3930"/>
    <w:multiLevelType w:val="hybridMultilevel"/>
    <w:tmpl w:val="564AB39A"/>
    <w:lvl w:ilvl="0" w:tplc="F2F8DAB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885CC130">
      <w:numFmt w:val="bullet"/>
      <w:lvlText w:val="•"/>
      <w:lvlJc w:val="left"/>
      <w:pPr>
        <w:ind w:left="2505" w:hanging="705"/>
      </w:pPr>
      <w:rPr>
        <w:rFonts w:ascii="Arial" w:eastAsia="Times New Roman" w:hAnsi="Arial" w:cs="Aria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3896143E"/>
    <w:multiLevelType w:val="hybridMultilevel"/>
    <w:tmpl w:val="6504A74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38F30E38"/>
    <w:multiLevelType w:val="hybridMultilevel"/>
    <w:tmpl w:val="4B56B4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9B93415"/>
    <w:multiLevelType w:val="hybridMultilevel"/>
    <w:tmpl w:val="74623E20"/>
    <w:lvl w:ilvl="0" w:tplc="C9880152">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9" w15:restartNumberingAfterBreak="0">
    <w:nsid w:val="39F24B27"/>
    <w:multiLevelType w:val="hybridMultilevel"/>
    <w:tmpl w:val="D8A4AC12"/>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3A510586"/>
    <w:multiLevelType w:val="hybridMultilevel"/>
    <w:tmpl w:val="07B2B71E"/>
    <w:lvl w:ilvl="0" w:tplc="F18889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3B695EA0"/>
    <w:multiLevelType w:val="hybridMultilevel"/>
    <w:tmpl w:val="E9D097B6"/>
    <w:lvl w:ilvl="0" w:tplc="17FC7F98">
      <w:start w:val="1"/>
      <w:numFmt w:val="bullet"/>
      <w:lvlText w:val=""/>
      <w:lvlJc w:val="left"/>
      <w:pPr>
        <w:ind w:left="720" w:hanging="360"/>
      </w:pPr>
      <w:rPr>
        <w:rFonts w:ascii="Symbol" w:hAnsi="Symbol" w:hint="default"/>
      </w:rPr>
    </w:lvl>
    <w:lvl w:ilvl="1" w:tplc="C9880152">
      <w:start w:val="1"/>
      <w:numFmt w:val="bullet"/>
      <w:lvlText w:val=""/>
      <w:lvlJc w:val="left"/>
      <w:pPr>
        <w:ind w:left="1440" w:hanging="360"/>
      </w:pPr>
      <w:rPr>
        <w:rFonts w:ascii="Symbol" w:hAnsi="Symbol"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3BB00A26"/>
    <w:multiLevelType w:val="hybridMultilevel"/>
    <w:tmpl w:val="0BAC38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3BE74693"/>
    <w:multiLevelType w:val="multilevel"/>
    <w:tmpl w:val="5680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D924A24"/>
    <w:multiLevelType w:val="hybridMultilevel"/>
    <w:tmpl w:val="17D835EA"/>
    <w:lvl w:ilvl="0" w:tplc="F2F8DABE">
      <w:start w:val="1"/>
      <w:numFmt w:val="bullet"/>
      <w:lvlText w:val=""/>
      <w:lvlJc w:val="left"/>
      <w:pPr>
        <w:ind w:left="360" w:hanging="360"/>
      </w:pPr>
      <w:rPr>
        <w:rFonts w:ascii="Symbol" w:hAnsi="Symbol" w:hint="default"/>
      </w:rPr>
    </w:lvl>
    <w:lvl w:ilvl="1" w:tplc="F2F8DABE">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5" w15:restartNumberingAfterBreak="0">
    <w:nsid w:val="3DE4159F"/>
    <w:multiLevelType w:val="hybridMultilevel"/>
    <w:tmpl w:val="A1C227C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3F086506"/>
    <w:multiLevelType w:val="hybridMultilevel"/>
    <w:tmpl w:val="BC7A148E"/>
    <w:lvl w:ilvl="0" w:tplc="EE723D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3FD33CFE"/>
    <w:multiLevelType w:val="hybridMultilevel"/>
    <w:tmpl w:val="3C9EEB7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3FE75529"/>
    <w:multiLevelType w:val="hybridMultilevel"/>
    <w:tmpl w:val="81144D5C"/>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41FD3675"/>
    <w:multiLevelType w:val="hybridMultilevel"/>
    <w:tmpl w:val="E89EA1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21D0519"/>
    <w:multiLevelType w:val="hybridMultilevel"/>
    <w:tmpl w:val="892608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4238266E"/>
    <w:multiLevelType w:val="hybridMultilevel"/>
    <w:tmpl w:val="14B8248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426A1B9A"/>
    <w:multiLevelType w:val="hybridMultilevel"/>
    <w:tmpl w:val="3DE26350"/>
    <w:lvl w:ilvl="0" w:tplc="04150013">
      <w:start w:val="1"/>
      <w:numFmt w:val="upperRoman"/>
      <w:lvlText w:val="%1."/>
      <w:lvlJc w:val="righ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15:restartNumberingAfterBreak="0">
    <w:nsid w:val="428527AB"/>
    <w:multiLevelType w:val="hybridMultilevel"/>
    <w:tmpl w:val="052AA03E"/>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4" w15:restartNumberingAfterBreak="0">
    <w:nsid w:val="42DA6BCD"/>
    <w:multiLevelType w:val="hybridMultilevel"/>
    <w:tmpl w:val="CD863050"/>
    <w:lvl w:ilvl="0" w:tplc="C9880152">
      <w:start w:val="1"/>
      <w:numFmt w:val="bullet"/>
      <w:lvlText w:val=""/>
      <w:lvlJc w:val="left"/>
      <w:pPr>
        <w:ind w:left="1074" w:hanging="360"/>
      </w:pPr>
      <w:rPr>
        <w:rFonts w:ascii="Symbol" w:hAnsi="Symbol" w:hint="default"/>
        <w:color w:val="auto"/>
      </w:rPr>
    </w:lvl>
    <w:lvl w:ilvl="1" w:tplc="04150003" w:tentative="1">
      <w:start w:val="1"/>
      <w:numFmt w:val="bullet"/>
      <w:lvlText w:val="o"/>
      <w:lvlJc w:val="left"/>
      <w:pPr>
        <w:ind w:left="1794" w:hanging="360"/>
      </w:pPr>
      <w:rPr>
        <w:rFonts w:ascii="Courier New" w:hAnsi="Courier New" w:cs="Courier New" w:hint="default"/>
      </w:rPr>
    </w:lvl>
    <w:lvl w:ilvl="2" w:tplc="04150005" w:tentative="1">
      <w:start w:val="1"/>
      <w:numFmt w:val="bullet"/>
      <w:lvlText w:val=""/>
      <w:lvlJc w:val="left"/>
      <w:pPr>
        <w:ind w:left="2514" w:hanging="360"/>
      </w:pPr>
      <w:rPr>
        <w:rFonts w:ascii="Wingdings" w:hAnsi="Wingdings" w:hint="default"/>
      </w:rPr>
    </w:lvl>
    <w:lvl w:ilvl="3" w:tplc="04150001" w:tentative="1">
      <w:start w:val="1"/>
      <w:numFmt w:val="bullet"/>
      <w:lvlText w:val=""/>
      <w:lvlJc w:val="left"/>
      <w:pPr>
        <w:ind w:left="3234" w:hanging="360"/>
      </w:pPr>
      <w:rPr>
        <w:rFonts w:ascii="Symbol" w:hAnsi="Symbol" w:hint="default"/>
      </w:rPr>
    </w:lvl>
    <w:lvl w:ilvl="4" w:tplc="04150003" w:tentative="1">
      <w:start w:val="1"/>
      <w:numFmt w:val="bullet"/>
      <w:lvlText w:val="o"/>
      <w:lvlJc w:val="left"/>
      <w:pPr>
        <w:ind w:left="3954" w:hanging="360"/>
      </w:pPr>
      <w:rPr>
        <w:rFonts w:ascii="Courier New" w:hAnsi="Courier New" w:cs="Courier New" w:hint="default"/>
      </w:rPr>
    </w:lvl>
    <w:lvl w:ilvl="5" w:tplc="04150005" w:tentative="1">
      <w:start w:val="1"/>
      <w:numFmt w:val="bullet"/>
      <w:lvlText w:val=""/>
      <w:lvlJc w:val="left"/>
      <w:pPr>
        <w:ind w:left="4674" w:hanging="360"/>
      </w:pPr>
      <w:rPr>
        <w:rFonts w:ascii="Wingdings" w:hAnsi="Wingdings" w:hint="default"/>
      </w:rPr>
    </w:lvl>
    <w:lvl w:ilvl="6" w:tplc="04150001" w:tentative="1">
      <w:start w:val="1"/>
      <w:numFmt w:val="bullet"/>
      <w:lvlText w:val=""/>
      <w:lvlJc w:val="left"/>
      <w:pPr>
        <w:ind w:left="5394" w:hanging="360"/>
      </w:pPr>
      <w:rPr>
        <w:rFonts w:ascii="Symbol" w:hAnsi="Symbol" w:hint="default"/>
      </w:rPr>
    </w:lvl>
    <w:lvl w:ilvl="7" w:tplc="04150003" w:tentative="1">
      <w:start w:val="1"/>
      <w:numFmt w:val="bullet"/>
      <w:lvlText w:val="o"/>
      <w:lvlJc w:val="left"/>
      <w:pPr>
        <w:ind w:left="6114" w:hanging="360"/>
      </w:pPr>
      <w:rPr>
        <w:rFonts w:ascii="Courier New" w:hAnsi="Courier New" w:cs="Courier New" w:hint="default"/>
      </w:rPr>
    </w:lvl>
    <w:lvl w:ilvl="8" w:tplc="04150005" w:tentative="1">
      <w:start w:val="1"/>
      <w:numFmt w:val="bullet"/>
      <w:lvlText w:val=""/>
      <w:lvlJc w:val="left"/>
      <w:pPr>
        <w:ind w:left="6834" w:hanging="360"/>
      </w:pPr>
      <w:rPr>
        <w:rFonts w:ascii="Wingdings" w:hAnsi="Wingdings" w:hint="default"/>
      </w:rPr>
    </w:lvl>
  </w:abstractNum>
  <w:abstractNum w:abstractNumId="105" w15:restartNumberingAfterBreak="0">
    <w:nsid w:val="42DC35D2"/>
    <w:multiLevelType w:val="hybridMultilevel"/>
    <w:tmpl w:val="EE4EC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44E3702F"/>
    <w:multiLevelType w:val="hybridMultilevel"/>
    <w:tmpl w:val="2440048C"/>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7" w15:restartNumberingAfterBreak="0">
    <w:nsid w:val="45D83AB5"/>
    <w:multiLevelType w:val="hybridMultilevel"/>
    <w:tmpl w:val="CD0CBAF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45E52021"/>
    <w:multiLevelType w:val="hybridMultilevel"/>
    <w:tmpl w:val="B6E28B44"/>
    <w:lvl w:ilvl="0" w:tplc="F2F8DABE">
      <w:start w:val="1"/>
      <w:numFmt w:val="bullet"/>
      <w:lvlText w:val=""/>
      <w:lvlJc w:val="left"/>
      <w:pPr>
        <w:ind w:left="720" w:hanging="360"/>
      </w:pPr>
      <w:rPr>
        <w:rFonts w:ascii="Symbol" w:hAnsi="Symbol" w:hint="default"/>
      </w:rPr>
    </w:lvl>
    <w:lvl w:ilvl="1" w:tplc="534E6D0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46D5135E"/>
    <w:multiLevelType w:val="hybridMultilevel"/>
    <w:tmpl w:val="4A0E9334"/>
    <w:lvl w:ilvl="0" w:tplc="17FC7F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0" w15:restartNumberingAfterBreak="0">
    <w:nsid w:val="48400FD9"/>
    <w:multiLevelType w:val="hybridMultilevel"/>
    <w:tmpl w:val="95FA0E5C"/>
    <w:lvl w:ilvl="0" w:tplc="3C4EF8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4A211F1E"/>
    <w:multiLevelType w:val="hybridMultilevel"/>
    <w:tmpl w:val="3B14C9DE"/>
    <w:lvl w:ilvl="0" w:tplc="788E584E">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4AB6795A"/>
    <w:multiLevelType w:val="hybridMultilevel"/>
    <w:tmpl w:val="A45253DA"/>
    <w:lvl w:ilvl="0" w:tplc="6CAECA3A">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13" w15:restartNumberingAfterBreak="0">
    <w:nsid w:val="4B9A19E5"/>
    <w:multiLevelType w:val="hybridMultilevel"/>
    <w:tmpl w:val="1FECF0E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4CC02B8A"/>
    <w:multiLevelType w:val="hybridMultilevel"/>
    <w:tmpl w:val="FC40B6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4D335E44"/>
    <w:multiLevelType w:val="hybridMultilevel"/>
    <w:tmpl w:val="EF90E646"/>
    <w:lvl w:ilvl="0" w:tplc="F2F8DABE">
      <w:start w:val="1"/>
      <w:numFmt w:val="bullet"/>
      <w:lvlText w:val=""/>
      <w:lvlJc w:val="left"/>
      <w:pPr>
        <w:ind w:left="720" w:hanging="360"/>
      </w:pPr>
      <w:rPr>
        <w:rFonts w:ascii="Symbol" w:hAnsi="Symbol" w:hint="default"/>
      </w:rPr>
    </w:lvl>
    <w:lvl w:ilvl="1" w:tplc="8642FA4C">
      <w:numFmt w:val="bullet"/>
      <w:lvlText w:val="•"/>
      <w:lvlJc w:val="left"/>
      <w:pPr>
        <w:ind w:left="1785" w:hanging="705"/>
      </w:pPr>
      <w:rPr>
        <w:rFonts w:ascii="Arial" w:eastAsia="Calibri"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4D487BBE"/>
    <w:multiLevelType w:val="hybridMultilevel"/>
    <w:tmpl w:val="DDDE118A"/>
    <w:lvl w:ilvl="0" w:tplc="C9880152">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4D8664B1"/>
    <w:multiLevelType w:val="hybridMultilevel"/>
    <w:tmpl w:val="CBD40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08E0D6F"/>
    <w:multiLevelType w:val="hybridMultilevel"/>
    <w:tmpl w:val="FCF6F93E"/>
    <w:lvl w:ilvl="0" w:tplc="EE723D6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51213804"/>
    <w:multiLevelType w:val="hybridMultilevel"/>
    <w:tmpl w:val="52EEF0FE"/>
    <w:lvl w:ilvl="0" w:tplc="AC6E7A8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0" w15:restartNumberingAfterBreak="0">
    <w:nsid w:val="52A019AC"/>
    <w:multiLevelType w:val="hybridMultilevel"/>
    <w:tmpl w:val="046E6402"/>
    <w:lvl w:ilvl="0" w:tplc="EE723D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52E3289F"/>
    <w:multiLevelType w:val="hybridMultilevel"/>
    <w:tmpl w:val="36724162"/>
    <w:lvl w:ilvl="0" w:tplc="5348571A">
      <w:start w:val="1"/>
      <w:numFmt w:val="bullet"/>
      <w:lvlText w:val=""/>
      <w:lvlJc w:val="left"/>
      <w:pPr>
        <w:ind w:left="502"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54F50EA7"/>
    <w:multiLevelType w:val="hybridMultilevel"/>
    <w:tmpl w:val="3BEE756C"/>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3" w15:restartNumberingAfterBreak="0">
    <w:nsid w:val="55056EAE"/>
    <w:multiLevelType w:val="hybridMultilevel"/>
    <w:tmpl w:val="6A72FC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55AB3DA8"/>
    <w:multiLevelType w:val="hybridMultilevel"/>
    <w:tmpl w:val="16B2200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56BD5240"/>
    <w:multiLevelType w:val="hybridMultilevel"/>
    <w:tmpl w:val="22AC8B70"/>
    <w:lvl w:ilvl="0" w:tplc="0415000F">
      <w:start w:val="1"/>
      <w:numFmt w:val="decimal"/>
      <w:lvlText w:val="%1."/>
      <w:lvlJc w:val="left"/>
      <w:pPr>
        <w:ind w:left="720" w:hanging="360"/>
      </w:pPr>
      <w:rPr>
        <w:rFonts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57D0174B"/>
    <w:multiLevelType w:val="hybridMultilevel"/>
    <w:tmpl w:val="B194E66C"/>
    <w:lvl w:ilvl="0" w:tplc="17FC7F98">
      <w:start w:val="1"/>
      <w:numFmt w:val="bullet"/>
      <w:lvlText w:val=""/>
      <w:lvlJc w:val="left"/>
      <w:pPr>
        <w:tabs>
          <w:tab w:val="num" w:pos="360"/>
        </w:tabs>
        <w:ind w:left="36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7" w15:restartNumberingAfterBreak="0">
    <w:nsid w:val="580177EC"/>
    <w:multiLevelType w:val="hybridMultilevel"/>
    <w:tmpl w:val="C848032E"/>
    <w:lvl w:ilvl="0" w:tplc="C988015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580E515F"/>
    <w:multiLevelType w:val="hybridMultilevel"/>
    <w:tmpl w:val="BD260DF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58B85F28"/>
    <w:multiLevelType w:val="hybridMultilevel"/>
    <w:tmpl w:val="9D8A5F8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5A7218E5"/>
    <w:multiLevelType w:val="hybridMultilevel"/>
    <w:tmpl w:val="881AC330"/>
    <w:lvl w:ilvl="0" w:tplc="17FC7F98">
      <w:start w:val="1"/>
      <w:numFmt w:val="bullet"/>
      <w:lvlText w:val=""/>
      <w:lvlJc w:val="left"/>
      <w:pPr>
        <w:ind w:left="360" w:hanging="360"/>
      </w:pPr>
      <w:rPr>
        <w:rFonts w:ascii="Symbol" w:hAnsi="Symbol" w:hint="default"/>
      </w:rPr>
    </w:lvl>
    <w:lvl w:ilvl="1" w:tplc="F2F8DABE">
      <w:start w:val="1"/>
      <w:numFmt w:val="bullet"/>
      <w:lvlText w:val=""/>
      <w:lvlJc w:val="left"/>
      <w:pPr>
        <w:ind w:left="1080" w:hanging="360"/>
      </w:pPr>
      <w:rPr>
        <w:rFonts w:ascii="Symbol" w:hAnsi="Symbol" w:hint="default"/>
        <w:color w:val="auto"/>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1" w15:restartNumberingAfterBreak="0">
    <w:nsid w:val="5A9679EE"/>
    <w:multiLevelType w:val="hybridMultilevel"/>
    <w:tmpl w:val="E654AD1C"/>
    <w:lvl w:ilvl="0" w:tplc="17FC7F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15:restartNumberingAfterBreak="0">
    <w:nsid w:val="5AD56FBD"/>
    <w:multiLevelType w:val="hybridMultilevel"/>
    <w:tmpl w:val="D83296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5AE9613B"/>
    <w:multiLevelType w:val="hybridMultilevel"/>
    <w:tmpl w:val="B89025E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5B115476"/>
    <w:multiLevelType w:val="hybridMultilevel"/>
    <w:tmpl w:val="D36EB1EE"/>
    <w:lvl w:ilvl="0" w:tplc="17FC7F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5B731C0F"/>
    <w:multiLevelType w:val="hybridMultilevel"/>
    <w:tmpl w:val="62EA2900"/>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5B772473"/>
    <w:multiLevelType w:val="hybridMultilevel"/>
    <w:tmpl w:val="14BE176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15:restartNumberingAfterBreak="0">
    <w:nsid w:val="5BF04527"/>
    <w:multiLevelType w:val="hybridMultilevel"/>
    <w:tmpl w:val="70004E3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15:restartNumberingAfterBreak="0">
    <w:nsid w:val="5C2C5E0A"/>
    <w:multiLevelType w:val="hybridMultilevel"/>
    <w:tmpl w:val="E1EA6CA2"/>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5D5957B9"/>
    <w:multiLevelType w:val="hybridMultilevel"/>
    <w:tmpl w:val="4DA8BC2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5D8F7083"/>
    <w:multiLevelType w:val="hybridMultilevel"/>
    <w:tmpl w:val="28F0F44E"/>
    <w:lvl w:ilvl="0" w:tplc="F5F67B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1" w15:restartNumberingAfterBreak="0">
    <w:nsid w:val="5E373976"/>
    <w:multiLevelType w:val="hybridMultilevel"/>
    <w:tmpl w:val="2FBE12D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5E9C4AA1"/>
    <w:multiLevelType w:val="hybridMultilevel"/>
    <w:tmpl w:val="2EB2BF7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5F82599B"/>
    <w:multiLevelType w:val="hybridMultilevel"/>
    <w:tmpl w:val="8D72E2DE"/>
    <w:lvl w:ilvl="0" w:tplc="F2F8DABE">
      <w:start w:val="1"/>
      <w:numFmt w:val="bullet"/>
      <w:lvlText w:val=""/>
      <w:lvlJc w:val="left"/>
      <w:pPr>
        <w:ind w:left="720" w:hanging="360"/>
      </w:pPr>
      <w:rPr>
        <w:rFonts w:ascii="Symbol" w:hAnsi="Symbol" w:hint="default"/>
      </w:rPr>
    </w:lvl>
    <w:lvl w:ilvl="1" w:tplc="D96C84F2">
      <w:numFmt w:val="bullet"/>
      <w:lvlText w:val="-"/>
      <w:lvlJc w:val="left"/>
      <w:pPr>
        <w:ind w:left="1440" w:hanging="360"/>
      </w:pPr>
      <w:rPr>
        <w:rFonts w:ascii="Arial" w:eastAsia="Times New Roman" w:hAnsi="Arial" w:cs="Arial" w:hint="default"/>
        <w:color w:val="00000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5FBE3A97"/>
    <w:multiLevelType w:val="hybridMultilevel"/>
    <w:tmpl w:val="E62497C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5FCD09FA"/>
    <w:multiLevelType w:val="hybridMultilevel"/>
    <w:tmpl w:val="C6E8340E"/>
    <w:lvl w:ilvl="0" w:tplc="F18889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61233F17"/>
    <w:multiLevelType w:val="hybridMultilevel"/>
    <w:tmpl w:val="126C195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62B63A69"/>
    <w:multiLevelType w:val="hybridMultilevel"/>
    <w:tmpl w:val="3CD4256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62B86BA4"/>
    <w:multiLevelType w:val="hybridMultilevel"/>
    <w:tmpl w:val="83BC35CA"/>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62CC75AE"/>
    <w:multiLevelType w:val="hybridMultilevel"/>
    <w:tmpl w:val="DF3ECD9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632267E4"/>
    <w:multiLevelType w:val="hybridMultilevel"/>
    <w:tmpl w:val="9144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15:restartNumberingAfterBreak="0">
    <w:nsid w:val="63AF0F84"/>
    <w:multiLevelType w:val="hybridMultilevel"/>
    <w:tmpl w:val="D2D61D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3D823AE"/>
    <w:multiLevelType w:val="hybridMultilevel"/>
    <w:tmpl w:val="18387922"/>
    <w:lvl w:ilvl="0" w:tplc="C9880152">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3" w15:restartNumberingAfterBreak="0">
    <w:nsid w:val="63E52138"/>
    <w:multiLevelType w:val="hybridMultilevel"/>
    <w:tmpl w:val="379CBC92"/>
    <w:lvl w:ilvl="0" w:tplc="F5F67B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4" w15:restartNumberingAfterBreak="0">
    <w:nsid w:val="649038BB"/>
    <w:multiLevelType w:val="hybridMultilevel"/>
    <w:tmpl w:val="2216EDE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64B4100E"/>
    <w:multiLevelType w:val="hybridMultilevel"/>
    <w:tmpl w:val="49BAF66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6" w15:restartNumberingAfterBreak="0">
    <w:nsid w:val="654541E9"/>
    <w:multiLevelType w:val="hybridMultilevel"/>
    <w:tmpl w:val="59800FC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66982C7E"/>
    <w:multiLevelType w:val="hybridMultilevel"/>
    <w:tmpl w:val="3BD8355C"/>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67017081"/>
    <w:multiLevelType w:val="multilevel"/>
    <w:tmpl w:val="89FCF692"/>
    <w:lvl w:ilvl="0">
      <w:start w:val="1"/>
      <w:numFmt w:val="decimal"/>
      <w:lvlText w:val="%1."/>
      <w:lvlJc w:val="left"/>
      <w:pPr>
        <w:ind w:left="1245" w:hanging="885"/>
      </w:pPr>
      <w:rPr>
        <w:rFonts w:hint="default"/>
        <w:b w:val="0"/>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9" w15:restartNumberingAfterBreak="0">
    <w:nsid w:val="67101C00"/>
    <w:multiLevelType w:val="hybridMultilevel"/>
    <w:tmpl w:val="DD56A6A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6A0C0941"/>
    <w:multiLevelType w:val="hybridMultilevel"/>
    <w:tmpl w:val="244CFCA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1" w15:restartNumberingAfterBreak="0">
    <w:nsid w:val="6B80687E"/>
    <w:multiLevelType w:val="hybridMultilevel"/>
    <w:tmpl w:val="D674C4EA"/>
    <w:lvl w:ilvl="0" w:tplc="17FC7F9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2" w15:restartNumberingAfterBreak="0">
    <w:nsid w:val="6C2B7A75"/>
    <w:multiLevelType w:val="hybridMultilevel"/>
    <w:tmpl w:val="75D879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15:restartNumberingAfterBreak="0">
    <w:nsid w:val="6D965FD6"/>
    <w:multiLevelType w:val="hybridMultilevel"/>
    <w:tmpl w:val="D7F2DD8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4" w15:restartNumberingAfterBreak="0">
    <w:nsid w:val="6E1F617D"/>
    <w:multiLevelType w:val="hybridMultilevel"/>
    <w:tmpl w:val="ABC05076"/>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15:restartNumberingAfterBreak="0">
    <w:nsid w:val="6EDA697F"/>
    <w:multiLevelType w:val="hybridMultilevel"/>
    <w:tmpl w:val="FA80AD3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15:restartNumberingAfterBreak="0">
    <w:nsid w:val="6F2C3012"/>
    <w:multiLevelType w:val="hybridMultilevel"/>
    <w:tmpl w:val="ADAEA22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700D74F5"/>
    <w:multiLevelType w:val="hybridMultilevel"/>
    <w:tmpl w:val="3D1E236C"/>
    <w:lvl w:ilvl="0" w:tplc="EE723D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15:restartNumberingAfterBreak="0">
    <w:nsid w:val="708F7ACB"/>
    <w:multiLevelType w:val="hybridMultilevel"/>
    <w:tmpl w:val="9C5E731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9" w15:restartNumberingAfterBreak="0">
    <w:nsid w:val="71D82A6E"/>
    <w:multiLevelType w:val="hybridMultilevel"/>
    <w:tmpl w:val="F138AD10"/>
    <w:lvl w:ilvl="0" w:tplc="17FC7F9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0" w15:restartNumberingAfterBreak="0">
    <w:nsid w:val="72197E5E"/>
    <w:multiLevelType w:val="hybridMultilevel"/>
    <w:tmpl w:val="79BA7184"/>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724875EB"/>
    <w:multiLevelType w:val="hybridMultilevel"/>
    <w:tmpl w:val="32680A0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2" w15:restartNumberingAfterBreak="0">
    <w:nsid w:val="72FA3D59"/>
    <w:multiLevelType w:val="hybridMultilevel"/>
    <w:tmpl w:val="8690B3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3B7109E"/>
    <w:multiLevelType w:val="hybridMultilevel"/>
    <w:tmpl w:val="6B0E747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4" w15:restartNumberingAfterBreak="0">
    <w:nsid w:val="74715443"/>
    <w:multiLevelType w:val="hybridMultilevel"/>
    <w:tmpl w:val="49CA39FC"/>
    <w:lvl w:ilvl="0" w:tplc="04150011">
      <w:start w:val="1"/>
      <w:numFmt w:val="decimal"/>
      <w:lvlText w:val="%1)"/>
      <w:lvlJc w:val="left"/>
      <w:pPr>
        <w:ind w:left="720" w:hanging="360"/>
      </w:pPr>
    </w:lvl>
    <w:lvl w:ilvl="1" w:tplc="048CB69A">
      <w:start w:val="1"/>
      <w:numFmt w:val="lowerLetter"/>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74792022"/>
    <w:multiLevelType w:val="hybridMultilevel"/>
    <w:tmpl w:val="BFE2C13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76" w15:restartNumberingAfterBreak="0">
    <w:nsid w:val="762A73DC"/>
    <w:multiLevelType w:val="hybridMultilevel"/>
    <w:tmpl w:val="08FAC77E"/>
    <w:lvl w:ilvl="0" w:tplc="EE723D6C">
      <w:start w:val="1"/>
      <w:numFmt w:val="bullet"/>
      <w:lvlText w:val=""/>
      <w:lvlJc w:val="left"/>
      <w:pPr>
        <w:ind w:left="720" w:hanging="360"/>
      </w:pPr>
      <w:rPr>
        <w:rFonts w:ascii="Symbol" w:hAnsi="Symbol" w:hint="default"/>
      </w:rPr>
    </w:lvl>
    <w:lvl w:ilvl="1" w:tplc="72F6A63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76475865"/>
    <w:multiLevelType w:val="hybridMultilevel"/>
    <w:tmpl w:val="64824EF4"/>
    <w:lvl w:ilvl="0" w:tplc="C988015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8" w15:restartNumberingAfterBreak="0">
    <w:nsid w:val="764C2137"/>
    <w:multiLevelType w:val="hybridMultilevel"/>
    <w:tmpl w:val="E862A3B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9" w15:restartNumberingAfterBreak="0">
    <w:nsid w:val="76850C72"/>
    <w:multiLevelType w:val="hybridMultilevel"/>
    <w:tmpl w:val="29C6E0DA"/>
    <w:lvl w:ilvl="0" w:tplc="EE723D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0" w15:restartNumberingAfterBreak="0">
    <w:nsid w:val="7688212A"/>
    <w:multiLevelType w:val="hybridMultilevel"/>
    <w:tmpl w:val="1DB87B3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1" w15:restartNumberingAfterBreak="0">
    <w:nsid w:val="77E566F6"/>
    <w:multiLevelType w:val="hybridMultilevel"/>
    <w:tmpl w:val="63FA0E54"/>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15:restartNumberingAfterBreak="0">
    <w:nsid w:val="78860AEB"/>
    <w:multiLevelType w:val="hybridMultilevel"/>
    <w:tmpl w:val="0AC45C2C"/>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3" w15:restartNumberingAfterBreak="0">
    <w:nsid w:val="7A427AA5"/>
    <w:multiLevelType w:val="hybridMultilevel"/>
    <w:tmpl w:val="63E6F7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4" w15:restartNumberingAfterBreak="0">
    <w:nsid w:val="7C743F87"/>
    <w:multiLevelType w:val="hybridMultilevel"/>
    <w:tmpl w:val="D716FE28"/>
    <w:lvl w:ilvl="0" w:tplc="17FC7F98">
      <w:start w:val="1"/>
      <w:numFmt w:val="bullet"/>
      <w:lvlText w:val=""/>
      <w:lvlJc w:val="left"/>
      <w:pPr>
        <w:ind w:left="720" w:hanging="360"/>
      </w:pPr>
      <w:rPr>
        <w:rFonts w:ascii="Symbol" w:hAnsi="Symbol" w:hint="default"/>
      </w:rPr>
    </w:lvl>
    <w:lvl w:ilvl="1" w:tplc="DBC6B700">
      <w:numFmt w:val="bullet"/>
      <w:lvlText w:val="•"/>
      <w:lvlJc w:val="left"/>
      <w:pPr>
        <w:ind w:left="1440" w:hanging="360"/>
      </w:pPr>
      <w:rPr>
        <w:rFonts w:ascii="Arial" w:eastAsia="Times New Roman"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5" w15:restartNumberingAfterBreak="0">
    <w:nsid w:val="7D904E56"/>
    <w:multiLevelType w:val="hybridMultilevel"/>
    <w:tmpl w:val="BC1C378E"/>
    <w:lvl w:ilvl="0" w:tplc="7EC6D914">
      <w:start w:val="1"/>
      <w:numFmt w:val="bullet"/>
      <w:lvlText w:val=""/>
      <w:lvlJc w:val="left"/>
      <w:pPr>
        <w:tabs>
          <w:tab w:val="num" w:pos="360"/>
        </w:tabs>
        <w:ind w:left="36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86" w15:restartNumberingAfterBreak="0">
    <w:nsid w:val="7E112D30"/>
    <w:multiLevelType w:val="hybridMultilevel"/>
    <w:tmpl w:val="9578BB64"/>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7" w15:restartNumberingAfterBreak="0">
    <w:nsid w:val="7E8A586C"/>
    <w:multiLevelType w:val="hybridMultilevel"/>
    <w:tmpl w:val="034E46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7F6C2A50"/>
    <w:multiLevelType w:val="hybridMultilevel"/>
    <w:tmpl w:val="1876A7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1"/>
  </w:num>
  <w:num w:numId="2">
    <w:abstractNumId w:val="56"/>
  </w:num>
  <w:num w:numId="3">
    <w:abstractNumId w:val="6"/>
  </w:num>
  <w:num w:numId="4">
    <w:abstractNumId w:val="122"/>
  </w:num>
  <w:num w:numId="5">
    <w:abstractNumId w:val="32"/>
  </w:num>
  <w:num w:numId="6">
    <w:abstractNumId w:val="70"/>
  </w:num>
  <w:num w:numId="7">
    <w:abstractNumId w:val="115"/>
  </w:num>
  <w:num w:numId="8">
    <w:abstractNumId w:val="143"/>
  </w:num>
  <w:num w:numId="9">
    <w:abstractNumId w:val="85"/>
  </w:num>
  <w:num w:numId="10">
    <w:abstractNumId w:val="100"/>
  </w:num>
  <w:num w:numId="11">
    <w:abstractNumId w:val="66"/>
  </w:num>
  <w:num w:numId="12">
    <w:abstractNumId w:val="12"/>
  </w:num>
  <w:num w:numId="13">
    <w:abstractNumId w:val="89"/>
  </w:num>
  <w:num w:numId="14">
    <w:abstractNumId w:val="87"/>
  </w:num>
  <w:num w:numId="15">
    <w:abstractNumId w:val="40"/>
  </w:num>
  <w:num w:numId="16">
    <w:abstractNumId w:val="52"/>
  </w:num>
  <w:num w:numId="17">
    <w:abstractNumId w:val="21"/>
  </w:num>
  <w:num w:numId="18">
    <w:abstractNumId w:val="26"/>
  </w:num>
  <w:num w:numId="19">
    <w:abstractNumId w:val="64"/>
  </w:num>
  <w:num w:numId="20">
    <w:abstractNumId w:val="30"/>
  </w:num>
  <w:num w:numId="21">
    <w:abstractNumId w:val="37"/>
  </w:num>
  <w:num w:numId="22">
    <w:abstractNumId w:val="5"/>
  </w:num>
  <w:num w:numId="23">
    <w:abstractNumId w:val="94"/>
  </w:num>
  <w:num w:numId="24">
    <w:abstractNumId w:val="14"/>
  </w:num>
  <w:num w:numId="25">
    <w:abstractNumId w:val="136"/>
  </w:num>
  <w:num w:numId="26">
    <w:abstractNumId w:val="147"/>
  </w:num>
  <w:num w:numId="27">
    <w:abstractNumId w:val="51"/>
  </w:num>
  <w:num w:numId="28">
    <w:abstractNumId w:val="98"/>
  </w:num>
  <w:num w:numId="29">
    <w:abstractNumId w:val="129"/>
  </w:num>
  <w:num w:numId="30">
    <w:abstractNumId w:val="159"/>
  </w:num>
  <w:num w:numId="31">
    <w:abstractNumId w:val="161"/>
  </w:num>
  <w:num w:numId="32">
    <w:abstractNumId w:val="169"/>
  </w:num>
  <w:num w:numId="33">
    <w:abstractNumId w:val="9"/>
  </w:num>
  <w:num w:numId="34">
    <w:abstractNumId w:val="117"/>
  </w:num>
  <w:num w:numId="35">
    <w:abstractNumId w:val="63"/>
  </w:num>
  <w:num w:numId="36">
    <w:abstractNumId w:val="187"/>
  </w:num>
  <w:num w:numId="37">
    <w:abstractNumId w:val="188"/>
  </w:num>
  <w:num w:numId="38">
    <w:abstractNumId w:val="110"/>
  </w:num>
  <w:num w:numId="39">
    <w:abstractNumId w:val="28"/>
  </w:num>
  <w:num w:numId="40">
    <w:abstractNumId w:val="141"/>
  </w:num>
  <w:num w:numId="41">
    <w:abstractNumId w:val="103"/>
  </w:num>
  <w:num w:numId="42">
    <w:abstractNumId w:val="166"/>
  </w:num>
  <w:num w:numId="43">
    <w:abstractNumId w:val="150"/>
  </w:num>
  <w:num w:numId="44">
    <w:abstractNumId w:val="148"/>
  </w:num>
  <w:num w:numId="45">
    <w:abstractNumId w:val="71"/>
  </w:num>
  <w:num w:numId="46">
    <w:abstractNumId w:val="124"/>
  </w:num>
  <w:num w:numId="47">
    <w:abstractNumId w:val="114"/>
  </w:num>
  <w:num w:numId="48">
    <w:abstractNumId w:val="132"/>
  </w:num>
  <w:num w:numId="49">
    <w:abstractNumId w:val="130"/>
  </w:num>
  <w:num w:numId="50">
    <w:abstractNumId w:val="104"/>
  </w:num>
  <w:num w:numId="51">
    <w:abstractNumId w:val="62"/>
  </w:num>
  <w:num w:numId="52">
    <w:abstractNumId w:val="43"/>
  </w:num>
  <w:num w:numId="53">
    <w:abstractNumId w:val="84"/>
  </w:num>
  <w:num w:numId="54">
    <w:abstractNumId w:val="59"/>
  </w:num>
  <w:num w:numId="55">
    <w:abstractNumId w:val="127"/>
  </w:num>
  <w:num w:numId="56">
    <w:abstractNumId w:val="177"/>
  </w:num>
  <w:num w:numId="57">
    <w:abstractNumId w:val="152"/>
  </w:num>
  <w:num w:numId="58">
    <w:abstractNumId w:val="88"/>
  </w:num>
  <w:num w:numId="59">
    <w:abstractNumId w:val="68"/>
  </w:num>
  <w:num w:numId="60">
    <w:abstractNumId w:val="79"/>
  </w:num>
  <w:num w:numId="61">
    <w:abstractNumId w:val="78"/>
  </w:num>
  <w:num w:numId="62">
    <w:abstractNumId w:val="54"/>
  </w:num>
  <w:num w:numId="63">
    <w:abstractNumId w:val="49"/>
  </w:num>
  <w:num w:numId="64">
    <w:abstractNumId w:val="96"/>
  </w:num>
  <w:num w:numId="65">
    <w:abstractNumId w:val="2"/>
  </w:num>
  <w:num w:numId="66">
    <w:abstractNumId w:val="33"/>
  </w:num>
  <w:num w:numId="67">
    <w:abstractNumId w:val="181"/>
  </w:num>
  <w:num w:numId="68">
    <w:abstractNumId w:val="164"/>
  </w:num>
  <w:num w:numId="69">
    <w:abstractNumId w:val="38"/>
  </w:num>
  <w:num w:numId="70">
    <w:abstractNumId w:val="120"/>
  </w:num>
  <w:num w:numId="71">
    <w:abstractNumId w:val="60"/>
  </w:num>
  <w:num w:numId="72">
    <w:abstractNumId w:val="19"/>
  </w:num>
  <w:num w:numId="73">
    <w:abstractNumId w:val="121"/>
  </w:num>
  <w:num w:numId="74">
    <w:abstractNumId w:val="80"/>
  </w:num>
  <w:num w:numId="75">
    <w:abstractNumId w:val="17"/>
  </w:num>
  <w:num w:numId="76">
    <w:abstractNumId w:val="157"/>
  </w:num>
  <w:num w:numId="77">
    <w:abstractNumId w:val="67"/>
  </w:num>
  <w:num w:numId="78">
    <w:abstractNumId w:val="109"/>
  </w:num>
  <w:num w:numId="79">
    <w:abstractNumId w:val="92"/>
  </w:num>
  <w:num w:numId="80">
    <w:abstractNumId w:val="125"/>
  </w:num>
  <w:num w:numId="81">
    <w:abstractNumId w:val="18"/>
  </w:num>
  <w:num w:numId="82">
    <w:abstractNumId w:val="34"/>
  </w:num>
  <w:num w:numId="83">
    <w:abstractNumId w:val="105"/>
  </w:num>
  <w:num w:numId="84">
    <w:abstractNumId w:val="99"/>
  </w:num>
  <w:num w:numId="85">
    <w:abstractNumId w:val="123"/>
  </w:num>
  <w:num w:numId="86">
    <w:abstractNumId w:val="175"/>
  </w:num>
  <w:num w:numId="87">
    <w:abstractNumId w:val="58"/>
  </w:num>
  <w:num w:numId="88">
    <w:abstractNumId w:val="36"/>
  </w:num>
  <w:num w:numId="89">
    <w:abstractNumId w:val="184"/>
  </w:num>
  <w:num w:numId="90">
    <w:abstractNumId w:val="76"/>
  </w:num>
  <w:num w:numId="91">
    <w:abstractNumId w:val="61"/>
  </w:num>
  <w:num w:numId="92">
    <w:abstractNumId w:val="167"/>
  </w:num>
  <w:num w:numId="93">
    <w:abstractNumId w:val="45"/>
  </w:num>
  <w:num w:numId="94">
    <w:abstractNumId w:val="53"/>
  </w:num>
  <w:num w:numId="95">
    <w:abstractNumId w:val="82"/>
  </w:num>
  <w:num w:numId="96">
    <w:abstractNumId w:val="151"/>
  </w:num>
  <w:num w:numId="97">
    <w:abstractNumId w:val="174"/>
  </w:num>
  <w:num w:numId="98">
    <w:abstractNumId w:val="179"/>
  </w:num>
  <w:num w:numId="99">
    <w:abstractNumId w:val="154"/>
  </w:num>
  <w:num w:numId="100">
    <w:abstractNumId w:val="168"/>
  </w:num>
  <w:num w:numId="101">
    <w:abstractNumId w:val="65"/>
  </w:num>
  <w:num w:numId="102">
    <w:abstractNumId w:val="146"/>
  </w:num>
  <w:num w:numId="103">
    <w:abstractNumId w:val="97"/>
  </w:num>
  <w:num w:numId="104">
    <w:abstractNumId w:val="74"/>
  </w:num>
  <w:num w:numId="105">
    <w:abstractNumId w:val="22"/>
  </w:num>
  <w:num w:numId="106">
    <w:abstractNumId w:val="101"/>
  </w:num>
  <w:num w:numId="107">
    <w:abstractNumId w:val="10"/>
  </w:num>
  <w:num w:numId="108">
    <w:abstractNumId w:val="128"/>
  </w:num>
  <w:num w:numId="109">
    <w:abstractNumId w:val="113"/>
  </w:num>
  <w:num w:numId="110">
    <w:abstractNumId w:val="173"/>
  </w:num>
  <w:num w:numId="111">
    <w:abstractNumId w:val="73"/>
  </w:num>
  <w:num w:numId="112">
    <w:abstractNumId w:val="107"/>
  </w:num>
  <w:num w:numId="113">
    <w:abstractNumId w:val="171"/>
  </w:num>
  <w:num w:numId="114">
    <w:abstractNumId w:val="7"/>
  </w:num>
  <w:num w:numId="115">
    <w:abstractNumId w:val="72"/>
  </w:num>
  <w:num w:numId="116">
    <w:abstractNumId w:val="178"/>
  </w:num>
  <w:num w:numId="117">
    <w:abstractNumId w:val="149"/>
  </w:num>
  <w:num w:numId="118">
    <w:abstractNumId w:val="11"/>
  </w:num>
  <w:num w:numId="119">
    <w:abstractNumId w:val="16"/>
  </w:num>
  <w:num w:numId="120">
    <w:abstractNumId w:val="162"/>
  </w:num>
  <w:num w:numId="121">
    <w:abstractNumId w:val="165"/>
  </w:num>
  <w:num w:numId="122">
    <w:abstractNumId w:val="156"/>
  </w:num>
  <w:num w:numId="123">
    <w:abstractNumId w:val="106"/>
  </w:num>
  <w:num w:numId="124">
    <w:abstractNumId w:val="139"/>
  </w:num>
  <w:num w:numId="125">
    <w:abstractNumId w:val="133"/>
  </w:num>
  <w:num w:numId="126">
    <w:abstractNumId w:val="180"/>
  </w:num>
  <w:num w:numId="127">
    <w:abstractNumId w:val="163"/>
  </w:num>
  <w:num w:numId="128">
    <w:abstractNumId w:val="77"/>
  </w:num>
  <w:num w:numId="129">
    <w:abstractNumId w:val="95"/>
  </w:num>
  <w:num w:numId="130">
    <w:abstractNumId w:val="25"/>
  </w:num>
  <w:num w:numId="131">
    <w:abstractNumId w:val="50"/>
  </w:num>
  <w:num w:numId="132">
    <w:abstractNumId w:val="35"/>
  </w:num>
  <w:num w:numId="133">
    <w:abstractNumId w:val="86"/>
  </w:num>
  <w:num w:numId="134">
    <w:abstractNumId w:val="137"/>
  </w:num>
  <w:num w:numId="135">
    <w:abstractNumId w:val="83"/>
  </w:num>
  <w:num w:numId="136">
    <w:abstractNumId w:val="42"/>
  </w:num>
  <w:num w:numId="137">
    <w:abstractNumId w:val="44"/>
  </w:num>
  <w:num w:numId="138">
    <w:abstractNumId w:val="46"/>
  </w:num>
  <w:num w:numId="139">
    <w:abstractNumId w:val="93"/>
  </w:num>
  <w:num w:numId="140">
    <w:abstractNumId w:val="182"/>
  </w:num>
  <w:num w:numId="141">
    <w:abstractNumId w:val="112"/>
  </w:num>
  <w:num w:numId="142">
    <w:abstractNumId w:val="145"/>
  </w:num>
  <w:num w:numId="143">
    <w:abstractNumId w:val="31"/>
  </w:num>
  <w:num w:numId="144">
    <w:abstractNumId w:val="20"/>
  </w:num>
  <w:num w:numId="145">
    <w:abstractNumId w:val="102"/>
  </w:num>
  <w:num w:numId="146">
    <w:abstractNumId w:val="185"/>
  </w:num>
  <w:num w:numId="147">
    <w:abstractNumId w:val="111"/>
  </w:num>
  <w:num w:numId="148">
    <w:abstractNumId w:val="8"/>
  </w:num>
  <w:num w:numId="149">
    <w:abstractNumId w:val="186"/>
  </w:num>
  <w:num w:numId="150">
    <w:abstractNumId w:val="172"/>
  </w:num>
  <w:num w:numId="151">
    <w:abstractNumId w:val="170"/>
  </w:num>
  <w:num w:numId="152">
    <w:abstractNumId w:val="3"/>
  </w:num>
  <w:num w:numId="153">
    <w:abstractNumId w:val="55"/>
  </w:num>
  <w:num w:numId="154">
    <w:abstractNumId w:val="81"/>
  </w:num>
  <w:num w:numId="155">
    <w:abstractNumId w:val="135"/>
  </w:num>
  <w:num w:numId="156">
    <w:abstractNumId w:val="23"/>
  </w:num>
  <w:num w:numId="157">
    <w:abstractNumId w:val="108"/>
  </w:num>
  <w:num w:numId="158">
    <w:abstractNumId w:val="15"/>
  </w:num>
  <w:num w:numId="159">
    <w:abstractNumId w:val="131"/>
  </w:num>
  <w:num w:numId="160">
    <w:abstractNumId w:val="27"/>
  </w:num>
  <w:num w:numId="161">
    <w:abstractNumId w:val="155"/>
  </w:num>
  <w:num w:numId="162">
    <w:abstractNumId w:val="138"/>
  </w:num>
  <w:num w:numId="163">
    <w:abstractNumId w:val="69"/>
  </w:num>
  <w:num w:numId="164">
    <w:abstractNumId w:val="134"/>
  </w:num>
  <w:num w:numId="165">
    <w:abstractNumId w:val="91"/>
  </w:num>
  <w:num w:numId="166">
    <w:abstractNumId w:val="144"/>
  </w:num>
  <w:num w:numId="167">
    <w:abstractNumId w:val="183"/>
  </w:num>
  <w:num w:numId="168">
    <w:abstractNumId w:val="24"/>
  </w:num>
  <w:num w:numId="169">
    <w:abstractNumId w:val="4"/>
  </w:num>
  <w:num w:numId="170">
    <w:abstractNumId w:val="119"/>
  </w:num>
  <w:num w:numId="171">
    <w:abstractNumId w:val="47"/>
  </w:num>
  <w:num w:numId="172">
    <w:abstractNumId w:val="29"/>
  </w:num>
  <w:num w:numId="173">
    <w:abstractNumId w:val="142"/>
  </w:num>
  <w:num w:numId="174">
    <w:abstractNumId w:val="0"/>
  </w:num>
  <w:num w:numId="175">
    <w:abstractNumId w:val="48"/>
  </w:num>
  <w:num w:numId="176">
    <w:abstractNumId w:val="140"/>
  </w:num>
  <w:num w:numId="177">
    <w:abstractNumId w:val="160"/>
  </w:num>
  <w:num w:numId="178">
    <w:abstractNumId w:val="39"/>
  </w:num>
  <w:num w:numId="179">
    <w:abstractNumId w:val="1"/>
  </w:num>
  <w:num w:numId="180">
    <w:abstractNumId w:val="153"/>
  </w:num>
  <w:num w:numId="181">
    <w:abstractNumId w:val="158"/>
  </w:num>
  <w:num w:numId="182">
    <w:abstractNumId w:val="90"/>
  </w:num>
  <w:num w:numId="183">
    <w:abstractNumId w:val="126"/>
  </w:num>
  <w:num w:numId="184">
    <w:abstractNumId w:val="116"/>
  </w:num>
  <w:num w:numId="185">
    <w:abstractNumId w:val="118"/>
  </w:num>
  <w:num w:numId="186">
    <w:abstractNumId w:val="176"/>
  </w:num>
  <w:num w:numId="187">
    <w:abstractNumId w:val="75"/>
  </w:num>
  <w:num w:numId="188">
    <w:abstractNumId w:val="57"/>
  </w:num>
  <w:num w:numId="189">
    <w:abstractNumId w:val="13"/>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FEC"/>
    <w:rsid w:val="00006F91"/>
    <w:rsid w:val="00025294"/>
    <w:rsid w:val="0003212B"/>
    <w:rsid w:val="00035964"/>
    <w:rsid w:val="00053FFC"/>
    <w:rsid w:val="00072BC0"/>
    <w:rsid w:val="000904D1"/>
    <w:rsid w:val="000933BB"/>
    <w:rsid w:val="000A447F"/>
    <w:rsid w:val="000B0127"/>
    <w:rsid w:val="000C7275"/>
    <w:rsid w:val="000D0FDE"/>
    <w:rsid w:val="000E3758"/>
    <w:rsid w:val="000E608D"/>
    <w:rsid w:val="000F1902"/>
    <w:rsid w:val="000F1CF3"/>
    <w:rsid w:val="001059BA"/>
    <w:rsid w:val="00114C7B"/>
    <w:rsid w:val="001217D6"/>
    <w:rsid w:val="00122228"/>
    <w:rsid w:val="00124AD9"/>
    <w:rsid w:val="00125AFA"/>
    <w:rsid w:val="00132661"/>
    <w:rsid w:val="00140191"/>
    <w:rsid w:val="001469E7"/>
    <w:rsid w:val="00153899"/>
    <w:rsid w:val="00160986"/>
    <w:rsid w:val="00163F0C"/>
    <w:rsid w:val="0017492F"/>
    <w:rsid w:val="00182C6C"/>
    <w:rsid w:val="00193A97"/>
    <w:rsid w:val="001A2C02"/>
    <w:rsid w:val="001C431E"/>
    <w:rsid w:val="001C5E53"/>
    <w:rsid w:val="001C7C1B"/>
    <w:rsid w:val="001E27AD"/>
    <w:rsid w:val="001F36A0"/>
    <w:rsid w:val="002138DA"/>
    <w:rsid w:val="00221ABF"/>
    <w:rsid w:val="002224FF"/>
    <w:rsid w:val="002241FF"/>
    <w:rsid w:val="00233809"/>
    <w:rsid w:val="00235A9A"/>
    <w:rsid w:val="002418E7"/>
    <w:rsid w:val="002421B1"/>
    <w:rsid w:val="00245E2A"/>
    <w:rsid w:val="00247FF9"/>
    <w:rsid w:val="00255D60"/>
    <w:rsid w:val="0025715D"/>
    <w:rsid w:val="002601A6"/>
    <w:rsid w:val="00263DE0"/>
    <w:rsid w:val="00281989"/>
    <w:rsid w:val="00281EF4"/>
    <w:rsid w:val="00287CEE"/>
    <w:rsid w:val="002937F2"/>
    <w:rsid w:val="00295564"/>
    <w:rsid w:val="00295A32"/>
    <w:rsid w:val="00295CBB"/>
    <w:rsid w:val="002A0B4C"/>
    <w:rsid w:val="002B6932"/>
    <w:rsid w:val="002B71C1"/>
    <w:rsid w:val="002C593F"/>
    <w:rsid w:val="002E1EB9"/>
    <w:rsid w:val="002E5C52"/>
    <w:rsid w:val="002F3FA1"/>
    <w:rsid w:val="00301AF1"/>
    <w:rsid w:val="003030C9"/>
    <w:rsid w:val="00307FC8"/>
    <w:rsid w:val="00326CD4"/>
    <w:rsid w:val="003332B9"/>
    <w:rsid w:val="0033713B"/>
    <w:rsid w:val="003374C4"/>
    <w:rsid w:val="00340052"/>
    <w:rsid w:val="00345422"/>
    <w:rsid w:val="003547A1"/>
    <w:rsid w:val="00363196"/>
    <w:rsid w:val="0037119B"/>
    <w:rsid w:val="0038071E"/>
    <w:rsid w:val="003A0A65"/>
    <w:rsid w:val="003A0FD0"/>
    <w:rsid w:val="003B5311"/>
    <w:rsid w:val="003B674D"/>
    <w:rsid w:val="003C687C"/>
    <w:rsid w:val="003D54FF"/>
    <w:rsid w:val="003E1B46"/>
    <w:rsid w:val="003E23B5"/>
    <w:rsid w:val="003E70CE"/>
    <w:rsid w:val="003F6DDE"/>
    <w:rsid w:val="004049B4"/>
    <w:rsid w:val="0041536D"/>
    <w:rsid w:val="00415C14"/>
    <w:rsid w:val="004208B5"/>
    <w:rsid w:val="004245ED"/>
    <w:rsid w:val="004339B1"/>
    <w:rsid w:val="00440E7E"/>
    <w:rsid w:val="00441172"/>
    <w:rsid w:val="00456D45"/>
    <w:rsid w:val="00457C4A"/>
    <w:rsid w:val="0047234F"/>
    <w:rsid w:val="00482DDC"/>
    <w:rsid w:val="00490B2F"/>
    <w:rsid w:val="00494AAE"/>
    <w:rsid w:val="004A1AAF"/>
    <w:rsid w:val="004B60D9"/>
    <w:rsid w:val="004B755F"/>
    <w:rsid w:val="004C07B3"/>
    <w:rsid w:val="004C088B"/>
    <w:rsid w:val="004C1346"/>
    <w:rsid w:val="004C222E"/>
    <w:rsid w:val="004C5518"/>
    <w:rsid w:val="004C7E96"/>
    <w:rsid w:val="004D0812"/>
    <w:rsid w:val="004E14F7"/>
    <w:rsid w:val="004E1BF7"/>
    <w:rsid w:val="004E4B41"/>
    <w:rsid w:val="004F107D"/>
    <w:rsid w:val="004F3C6D"/>
    <w:rsid w:val="005125F3"/>
    <w:rsid w:val="005276B8"/>
    <w:rsid w:val="005312B7"/>
    <w:rsid w:val="00537FEC"/>
    <w:rsid w:val="00561A01"/>
    <w:rsid w:val="00564E70"/>
    <w:rsid w:val="00570029"/>
    <w:rsid w:val="00571CF7"/>
    <w:rsid w:val="00572B43"/>
    <w:rsid w:val="0058263E"/>
    <w:rsid w:val="00590836"/>
    <w:rsid w:val="00592C54"/>
    <w:rsid w:val="005B08FC"/>
    <w:rsid w:val="005B39F7"/>
    <w:rsid w:val="005B7453"/>
    <w:rsid w:val="005C100F"/>
    <w:rsid w:val="005C6797"/>
    <w:rsid w:val="005D6FE9"/>
    <w:rsid w:val="005E0629"/>
    <w:rsid w:val="005E6AA9"/>
    <w:rsid w:val="005F5E64"/>
    <w:rsid w:val="00606802"/>
    <w:rsid w:val="006135E2"/>
    <w:rsid w:val="00616377"/>
    <w:rsid w:val="0063270C"/>
    <w:rsid w:val="00646714"/>
    <w:rsid w:val="0065309B"/>
    <w:rsid w:val="006570A8"/>
    <w:rsid w:val="00657153"/>
    <w:rsid w:val="00674047"/>
    <w:rsid w:val="0067572A"/>
    <w:rsid w:val="0068055F"/>
    <w:rsid w:val="00690E09"/>
    <w:rsid w:val="00691C98"/>
    <w:rsid w:val="00692309"/>
    <w:rsid w:val="00695140"/>
    <w:rsid w:val="00697F61"/>
    <w:rsid w:val="006A164E"/>
    <w:rsid w:val="006A363E"/>
    <w:rsid w:val="006A3AB1"/>
    <w:rsid w:val="006B0787"/>
    <w:rsid w:val="006C1005"/>
    <w:rsid w:val="006C2D19"/>
    <w:rsid w:val="006D187E"/>
    <w:rsid w:val="006D1A58"/>
    <w:rsid w:val="006E2D57"/>
    <w:rsid w:val="006F0D17"/>
    <w:rsid w:val="006F7FCA"/>
    <w:rsid w:val="0070145D"/>
    <w:rsid w:val="007366DE"/>
    <w:rsid w:val="0076035B"/>
    <w:rsid w:val="007616B7"/>
    <w:rsid w:val="0076721B"/>
    <w:rsid w:val="007722C3"/>
    <w:rsid w:val="00781AED"/>
    <w:rsid w:val="007860C4"/>
    <w:rsid w:val="00790FD1"/>
    <w:rsid w:val="007A3918"/>
    <w:rsid w:val="007A617B"/>
    <w:rsid w:val="007A6BDC"/>
    <w:rsid w:val="007B3EB6"/>
    <w:rsid w:val="007B5CC2"/>
    <w:rsid w:val="007C74DF"/>
    <w:rsid w:val="007D290C"/>
    <w:rsid w:val="007E1D60"/>
    <w:rsid w:val="007E4327"/>
    <w:rsid w:val="007E453D"/>
    <w:rsid w:val="007F1AEE"/>
    <w:rsid w:val="0080216F"/>
    <w:rsid w:val="008156AF"/>
    <w:rsid w:val="00815E35"/>
    <w:rsid w:val="00817336"/>
    <w:rsid w:val="0082125E"/>
    <w:rsid w:val="00836D39"/>
    <w:rsid w:val="008417F8"/>
    <w:rsid w:val="00844381"/>
    <w:rsid w:val="00844C5F"/>
    <w:rsid w:val="008568B3"/>
    <w:rsid w:val="008615E8"/>
    <w:rsid w:val="008630CE"/>
    <w:rsid w:val="0087073A"/>
    <w:rsid w:val="008710AE"/>
    <w:rsid w:val="008818CA"/>
    <w:rsid w:val="008B0877"/>
    <w:rsid w:val="008B581C"/>
    <w:rsid w:val="008D50C7"/>
    <w:rsid w:val="008E2972"/>
    <w:rsid w:val="008E3BC6"/>
    <w:rsid w:val="008E5D93"/>
    <w:rsid w:val="008F056F"/>
    <w:rsid w:val="008F0AE9"/>
    <w:rsid w:val="00901D1F"/>
    <w:rsid w:val="00926B46"/>
    <w:rsid w:val="009276FB"/>
    <w:rsid w:val="00930E4F"/>
    <w:rsid w:val="00936E25"/>
    <w:rsid w:val="009412AE"/>
    <w:rsid w:val="009528F6"/>
    <w:rsid w:val="00961CCE"/>
    <w:rsid w:val="0096300A"/>
    <w:rsid w:val="009677F9"/>
    <w:rsid w:val="00983307"/>
    <w:rsid w:val="009862CB"/>
    <w:rsid w:val="00987156"/>
    <w:rsid w:val="009871F0"/>
    <w:rsid w:val="00987E1A"/>
    <w:rsid w:val="009930C8"/>
    <w:rsid w:val="0099330E"/>
    <w:rsid w:val="009952DE"/>
    <w:rsid w:val="00997082"/>
    <w:rsid w:val="009A5D8F"/>
    <w:rsid w:val="009B3B54"/>
    <w:rsid w:val="009C4B98"/>
    <w:rsid w:val="009D5259"/>
    <w:rsid w:val="009E172B"/>
    <w:rsid w:val="009E7937"/>
    <w:rsid w:val="009F69F0"/>
    <w:rsid w:val="00A01B89"/>
    <w:rsid w:val="00A1036B"/>
    <w:rsid w:val="00A32AA8"/>
    <w:rsid w:val="00A42FE0"/>
    <w:rsid w:val="00A43F55"/>
    <w:rsid w:val="00A4547F"/>
    <w:rsid w:val="00A50CDC"/>
    <w:rsid w:val="00A5573E"/>
    <w:rsid w:val="00A57092"/>
    <w:rsid w:val="00A60261"/>
    <w:rsid w:val="00A62AF8"/>
    <w:rsid w:val="00A94E8A"/>
    <w:rsid w:val="00A95EA0"/>
    <w:rsid w:val="00AA49B0"/>
    <w:rsid w:val="00AA5477"/>
    <w:rsid w:val="00AA7026"/>
    <w:rsid w:val="00AB368A"/>
    <w:rsid w:val="00AB7E1C"/>
    <w:rsid w:val="00AD1F96"/>
    <w:rsid w:val="00AE7CDF"/>
    <w:rsid w:val="00AF07F5"/>
    <w:rsid w:val="00AF3E59"/>
    <w:rsid w:val="00B0024A"/>
    <w:rsid w:val="00B02E36"/>
    <w:rsid w:val="00B14AEE"/>
    <w:rsid w:val="00B159FA"/>
    <w:rsid w:val="00B268D2"/>
    <w:rsid w:val="00B317C5"/>
    <w:rsid w:val="00B3731D"/>
    <w:rsid w:val="00B40528"/>
    <w:rsid w:val="00B4487F"/>
    <w:rsid w:val="00B51BDE"/>
    <w:rsid w:val="00B632EF"/>
    <w:rsid w:val="00B67CD2"/>
    <w:rsid w:val="00B71243"/>
    <w:rsid w:val="00BA32F2"/>
    <w:rsid w:val="00BC02C2"/>
    <w:rsid w:val="00BC7EAE"/>
    <w:rsid w:val="00BD6112"/>
    <w:rsid w:val="00BF7EE6"/>
    <w:rsid w:val="00C02F82"/>
    <w:rsid w:val="00C20518"/>
    <w:rsid w:val="00C24930"/>
    <w:rsid w:val="00C30C66"/>
    <w:rsid w:val="00C43FE6"/>
    <w:rsid w:val="00C5469E"/>
    <w:rsid w:val="00C65ECB"/>
    <w:rsid w:val="00C84E05"/>
    <w:rsid w:val="00C92A99"/>
    <w:rsid w:val="00C972BE"/>
    <w:rsid w:val="00CA49FF"/>
    <w:rsid w:val="00CA5073"/>
    <w:rsid w:val="00CA51C3"/>
    <w:rsid w:val="00CB7166"/>
    <w:rsid w:val="00CC7380"/>
    <w:rsid w:val="00CD3837"/>
    <w:rsid w:val="00CD3EB9"/>
    <w:rsid w:val="00CE4771"/>
    <w:rsid w:val="00CE60E9"/>
    <w:rsid w:val="00CF27CB"/>
    <w:rsid w:val="00CF6C1E"/>
    <w:rsid w:val="00D10B99"/>
    <w:rsid w:val="00D12D59"/>
    <w:rsid w:val="00D13743"/>
    <w:rsid w:val="00D15614"/>
    <w:rsid w:val="00D4275D"/>
    <w:rsid w:val="00D42F7C"/>
    <w:rsid w:val="00D471C3"/>
    <w:rsid w:val="00D6635D"/>
    <w:rsid w:val="00D7134E"/>
    <w:rsid w:val="00D7539E"/>
    <w:rsid w:val="00D837F2"/>
    <w:rsid w:val="00D93F6F"/>
    <w:rsid w:val="00DA159E"/>
    <w:rsid w:val="00DA22F7"/>
    <w:rsid w:val="00DA3425"/>
    <w:rsid w:val="00DA60D2"/>
    <w:rsid w:val="00DB3A22"/>
    <w:rsid w:val="00DB5F49"/>
    <w:rsid w:val="00DD5ACA"/>
    <w:rsid w:val="00DE6069"/>
    <w:rsid w:val="00DF0458"/>
    <w:rsid w:val="00E006C7"/>
    <w:rsid w:val="00E06CF2"/>
    <w:rsid w:val="00E12417"/>
    <w:rsid w:val="00E129F1"/>
    <w:rsid w:val="00E179F5"/>
    <w:rsid w:val="00E2064E"/>
    <w:rsid w:val="00E24D8B"/>
    <w:rsid w:val="00E35390"/>
    <w:rsid w:val="00E36A8A"/>
    <w:rsid w:val="00E46F36"/>
    <w:rsid w:val="00E503F8"/>
    <w:rsid w:val="00E666ED"/>
    <w:rsid w:val="00E83980"/>
    <w:rsid w:val="00E90ACD"/>
    <w:rsid w:val="00E90B70"/>
    <w:rsid w:val="00E956B9"/>
    <w:rsid w:val="00EA0C78"/>
    <w:rsid w:val="00EA42F1"/>
    <w:rsid w:val="00EB6F47"/>
    <w:rsid w:val="00EB7D91"/>
    <w:rsid w:val="00EE52FA"/>
    <w:rsid w:val="00F022BD"/>
    <w:rsid w:val="00F03B7F"/>
    <w:rsid w:val="00F211E8"/>
    <w:rsid w:val="00F21318"/>
    <w:rsid w:val="00F2489A"/>
    <w:rsid w:val="00F25E6F"/>
    <w:rsid w:val="00F271E7"/>
    <w:rsid w:val="00F27E61"/>
    <w:rsid w:val="00F3513A"/>
    <w:rsid w:val="00F42AE4"/>
    <w:rsid w:val="00F479F8"/>
    <w:rsid w:val="00F53143"/>
    <w:rsid w:val="00F57523"/>
    <w:rsid w:val="00F77C6C"/>
    <w:rsid w:val="00F951A2"/>
    <w:rsid w:val="00FA3063"/>
    <w:rsid w:val="00FA5454"/>
    <w:rsid w:val="00FA718F"/>
    <w:rsid w:val="00FB2F75"/>
    <w:rsid w:val="00FB4EBD"/>
    <w:rsid w:val="00FC32E8"/>
    <w:rsid w:val="00FD0F7E"/>
    <w:rsid w:val="00FE23F6"/>
    <w:rsid w:val="00FE25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8851A"/>
  <w15:docId w15:val="{75A94C91-D505-499D-A7D6-22A57A5D9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90B7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E90B70"/>
    <w:pPr>
      <w:keepNext/>
      <w:keepLines/>
      <w:spacing w:before="120" w:after="120"/>
      <w:jc w:val="both"/>
      <w:outlineLvl w:val="0"/>
    </w:pPr>
    <w:rPr>
      <w:rFonts w:ascii="Arial" w:hAnsi="Arial"/>
      <w:b/>
      <w:bCs/>
      <w:sz w:val="28"/>
      <w:szCs w:val="28"/>
    </w:rPr>
  </w:style>
  <w:style w:type="paragraph" w:styleId="Nagwek2">
    <w:name w:val="heading 2"/>
    <w:basedOn w:val="Normalny"/>
    <w:next w:val="Normalny"/>
    <w:link w:val="Nagwek2Znak"/>
    <w:uiPriority w:val="9"/>
    <w:unhideWhenUsed/>
    <w:qFormat/>
    <w:rsid w:val="00E90B70"/>
    <w:pPr>
      <w:keepNext/>
      <w:keepLines/>
      <w:spacing w:before="120" w:after="120"/>
      <w:jc w:val="both"/>
      <w:outlineLvl w:val="1"/>
    </w:pPr>
    <w:rPr>
      <w:rFonts w:ascii="Arial" w:hAnsi="Arial"/>
      <w:b/>
      <w:bCs/>
      <w:szCs w:val="26"/>
    </w:rPr>
  </w:style>
  <w:style w:type="paragraph" w:styleId="Nagwek3">
    <w:name w:val="heading 3"/>
    <w:basedOn w:val="Normalny"/>
    <w:next w:val="Normalny"/>
    <w:link w:val="Nagwek3Znak"/>
    <w:uiPriority w:val="9"/>
    <w:unhideWhenUsed/>
    <w:qFormat/>
    <w:rsid w:val="00E90B70"/>
    <w:pPr>
      <w:keepNext/>
      <w:keepLines/>
      <w:spacing w:before="120" w:after="120"/>
      <w:jc w:val="both"/>
      <w:outlineLvl w:val="2"/>
    </w:pPr>
    <w:rPr>
      <w:rFonts w:ascii="Arial" w:hAnsi="Arial"/>
      <w:b/>
      <w:bCs/>
      <w:sz w:val="22"/>
      <w:szCs w:val="20"/>
    </w:rPr>
  </w:style>
  <w:style w:type="paragraph" w:styleId="Nagwek4">
    <w:name w:val="heading 4"/>
    <w:basedOn w:val="Normalny"/>
    <w:next w:val="Normalny"/>
    <w:link w:val="Nagwek4Znak"/>
    <w:uiPriority w:val="9"/>
    <w:unhideWhenUsed/>
    <w:qFormat/>
    <w:rsid w:val="00E90B70"/>
    <w:pPr>
      <w:keepNext/>
      <w:keepLines/>
      <w:spacing w:before="120" w:after="120"/>
      <w:jc w:val="both"/>
      <w:outlineLvl w:val="3"/>
    </w:pPr>
    <w:rPr>
      <w:rFonts w:ascii="Arial" w:hAnsi="Arial"/>
      <w:b/>
      <w:bCs/>
      <w:iCs/>
      <w:sz w:val="22"/>
      <w:szCs w:val="20"/>
    </w:rPr>
  </w:style>
  <w:style w:type="paragraph" w:styleId="Nagwek7">
    <w:name w:val="heading 7"/>
    <w:basedOn w:val="Normalny"/>
    <w:next w:val="Normalny"/>
    <w:link w:val="Nagwek7Znak"/>
    <w:uiPriority w:val="9"/>
    <w:semiHidden/>
    <w:unhideWhenUsed/>
    <w:qFormat/>
    <w:rsid w:val="00E90B70"/>
    <w:pPr>
      <w:spacing w:before="240" w:after="60"/>
      <w:outlineLvl w:val="6"/>
    </w:pPr>
    <w:rPr>
      <w:rFonts w:ascii="Calibri" w:hAnsi="Calibri"/>
      <w:lang w:eastAsia="en-US"/>
    </w:rPr>
  </w:style>
  <w:style w:type="paragraph" w:styleId="Nagwek9">
    <w:name w:val="heading 9"/>
    <w:basedOn w:val="Normalny"/>
    <w:next w:val="Normalny"/>
    <w:link w:val="Nagwek9Znak"/>
    <w:uiPriority w:val="9"/>
    <w:unhideWhenUsed/>
    <w:qFormat/>
    <w:rsid w:val="00E90B70"/>
    <w:pPr>
      <w:spacing w:before="240" w:after="60"/>
      <w:outlineLvl w:val="8"/>
    </w:pPr>
    <w:rPr>
      <w:rFonts w:ascii="Calibri Light" w:hAnsi="Calibri Light"/>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90B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0B70"/>
    <w:rPr>
      <w:rFonts w:ascii="Segoe UI" w:hAnsi="Segoe UI" w:cs="Segoe UI"/>
      <w:sz w:val="18"/>
      <w:szCs w:val="18"/>
    </w:rPr>
  </w:style>
  <w:style w:type="character" w:customStyle="1" w:styleId="Nagwek1Znak">
    <w:name w:val="Nagłówek 1 Znak"/>
    <w:basedOn w:val="Domylnaczcionkaakapitu"/>
    <w:link w:val="Nagwek1"/>
    <w:uiPriority w:val="9"/>
    <w:rsid w:val="00E90B70"/>
    <w:rPr>
      <w:rFonts w:ascii="Arial" w:eastAsia="Times New Roman" w:hAnsi="Arial" w:cs="Times New Roman"/>
      <w:b/>
      <w:bCs/>
      <w:sz w:val="28"/>
      <w:szCs w:val="28"/>
    </w:rPr>
  </w:style>
  <w:style w:type="character" w:customStyle="1" w:styleId="Nagwek2Znak">
    <w:name w:val="Nagłówek 2 Znak"/>
    <w:basedOn w:val="Domylnaczcionkaakapitu"/>
    <w:link w:val="Nagwek2"/>
    <w:uiPriority w:val="9"/>
    <w:rsid w:val="00E90B70"/>
    <w:rPr>
      <w:rFonts w:ascii="Arial" w:eastAsia="Times New Roman" w:hAnsi="Arial" w:cs="Times New Roman"/>
      <w:b/>
      <w:bCs/>
      <w:sz w:val="24"/>
      <w:szCs w:val="26"/>
    </w:rPr>
  </w:style>
  <w:style w:type="character" w:customStyle="1" w:styleId="Nagwek3Znak">
    <w:name w:val="Nagłówek 3 Znak"/>
    <w:basedOn w:val="Domylnaczcionkaakapitu"/>
    <w:link w:val="Nagwek3"/>
    <w:uiPriority w:val="9"/>
    <w:rsid w:val="00E90B70"/>
    <w:rPr>
      <w:rFonts w:ascii="Arial" w:eastAsia="Times New Roman" w:hAnsi="Arial" w:cs="Times New Roman"/>
      <w:b/>
      <w:bCs/>
      <w:szCs w:val="20"/>
    </w:rPr>
  </w:style>
  <w:style w:type="character" w:customStyle="1" w:styleId="Nagwek4Znak">
    <w:name w:val="Nagłówek 4 Znak"/>
    <w:basedOn w:val="Domylnaczcionkaakapitu"/>
    <w:link w:val="Nagwek4"/>
    <w:uiPriority w:val="9"/>
    <w:rsid w:val="00E90B70"/>
    <w:rPr>
      <w:rFonts w:ascii="Arial" w:eastAsia="Times New Roman" w:hAnsi="Arial" w:cs="Times New Roman"/>
      <w:b/>
      <w:bCs/>
      <w:iCs/>
      <w:szCs w:val="20"/>
    </w:rPr>
  </w:style>
  <w:style w:type="character" w:customStyle="1" w:styleId="Nagwek7Znak">
    <w:name w:val="Nagłówek 7 Znak"/>
    <w:basedOn w:val="Domylnaczcionkaakapitu"/>
    <w:link w:val="Nagwek7"/>
    <w:uiPriority w:val="9"/>
    <w:semiHidden/>
    <w:rsid w:val="00E90B70"/>
    <w:rPr>
      <w:rFonts w:ascii="Calibri" w:eastAsia="Times New Roman" w:hAnsi="Calibri" w:cs="Times New Roman"/>
      <w:sz w:val="24"/>
      <w:szCs w:val="24"/>
    </w:rPr>
  </w:style>
  <w:style w:type="character" w:customStyle="1" w:styleId="Nagwek9Znak">
    <w:name w:val="Nagłówek 9 Znak"/>
    <w:basedOn w:val="Domylnaczcionkaakapitu"/>
    <w:link w:val="Nagwek9"/>
    <w:uiPriority w:val="9"/>
    <w:rsid w:val="00E90B70"/>
    <w:rPr>
      <w:rFonts w:ascii="Calibri Light" w:eastAsia="Times New Roman" w:hAnsi="Calibri Light" w:cs="Times New Roman"/>
    </w:rPr>
  </w:style>
  <w:style w:type="character" w:styleId="Hipercze">
    <w:name w:val="Hyperlink"/>
    <w:uiPriority w:val="99"/>
    <w:unhideWhenUsed/>
    <w:rsid w:val="00E90B70"/>
    <w:rPr>
      <w:color w:val="0000FF"/>
      <w:u w:val="single"/>
    </w:rPr>
  </w:style>
  <w:style w:type="character" w:styleId="Tytuksiki">
    <w:name w:val="Book Title"/>
    <w:uiPriority w:val="33"/>
    <w:qFormat/>
    <w:rsid w:val="00E90B70"/>
    <w:rPr>
      <w:b/>
      <w:bCs/>
      <w:smallCaps/>
      <w:spacing w:val="5"/>
    </w:rPr>
  </w:style>
  <w:style w:type="paragraph" w:styleId="Akapitzlist">
    <w:name w:val="List Paragraph"/>
    <w:aliases w:val="Numerowanie,List Paragraph,Akapit z listą BS,Kolorowa lista — akcent 11,List_Paragraph,Multilevel para_II,List Paragraph1,Bullet1,Bullets,List Paragraph 1,References,List Paragraph (numbered (a)),IBL List Paragraph,List Paragraph nowy"/>
    <w:basedOn w:val="Normalny"/>
    <w:link w:val="AkapitzlistZnak"/>
    <w:uiPriority w:val="34"/>
    <w:qFormat/>
    <w:rsid w:val="00E90B70"/>
    <w:pPr>
      <w:ind w:left="720"/>
      <w:contextualSpacing/>
    </w:pPr>
    <w:rPr>
      <w:rFonts w:ascii="Arial" w:eastAsia="Calibri" w:hAnsi="Arial"/>
      <w:sz w:val="20"/>
      <w:szCs w:val="20"/>
    </w:rPr>
  </w:style>
  <w:style w:type="character" w:customStyle="1" w:styleId="AkapitzlistZnak">
    <w:name w:val="Akapit z listą Znak"/>
    <w:aliases w:val="Numerowanie Znak,List Paragraph Znak,Akapit z listą BS Znak,Kolorowa lista — akcent 11 Znak,List_Paragraph Znak,Multilevel para_II Znak,List Paragraph1 Znak,Bullet1 Znak,Bullets Znak,List Paragraph 1 Znak,References Znak"/>
    <w:link w:val="Akapitzlist"/>
    <w:uiPriority w:val="34"/>
    <w:qFormat/>
    <w:locked/>
    <w:rsid w:val="00E90B70"/>
    <w:rPr>
      <w:rFonts w:ascii="Arial" w:eastAsia="Calibri" w:hAnsi="Arial" w:cs="Times New Roman"/>
      <w:sz w:val="20"/>
      <w:szCs w:val="20"/>
    </w:rPr>
  </w:style>
  <w:style w:type="table" w:styleId="Tabela-Siatka">
    <w:name w:val="Table Grid"/>
    <w:basedOn w:val="Standardowy"/>
    <w:uiPriority w:val="39"/>
    <w:rsid w:val="00E90B70"/>
    <w:pPr>
      <w:spacing w:after="0" w:line="240" w:lineRule="auto"/>
    </w:pPr>
    <w:rPr>
      <w:rFonts w:ascii="Calibri" w:eastAsia="Calibri" w:hAnsi="Calibri"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Podpis nad obiektem"/>
    <w:basedOn w:val="Normalny"/>
    <w:next w:val="Normalny"/>
    <w:unhideWhenUsed/>
    <w:qFormat/>
    <w:rsid w:val="00E90B70"/>
    <w:rPr>
      <w:b/>
      <w:bCs/>
      <w:color w:val="4F81BD"/>
      <w:sz w:val="18"/>
      <w:szCs w:val="18"/>
    </w:rPr>
  </w:style>
  <w:style w:type="character" w:styleId="Odwoaniedokomentarza">
    <w:name w:val="annotation reference"/>
    <w:uiPriority w:val="99"/>
    <w:semiHidden/>
    <w:unhideWhenUsed/>
    <w:qFormat/>
    <w:rsid w:val="00E90B70"/>
    <w:rPr>
      <w:sz w:val="16"/>
      <w:szCs w:val="16"/>
    </w:rPr>
  </w:style>
  <w:style w:type="paragraph" w:styleId="Tekstkomentarza">
    <w:name w:val="annotation text"/>
    <w:basedOn w:val="Normalny"/>
    <w:link w:val="TekstkomentarzaZnak"/>
    <w:uiPriority w:val="99"/>
    <w:unhideWhenUsed/>
    <w:qFormat/>
    <w:rsid w:val="00E90B70"/>
    <w:rPr>
      <w:rFonts w:ascii="Arial" w:eastAsia="Calibri" w:hAnsi="Arial"/>
      <w:sz w:val="20"/>
      <w:szCs w:val="20"/>
    </w:rPr>
  </w:style>
  <w:style w:type="character" w:customStyle="1" w:styleId="TekstkomentarzaZnak">
    <w:name w:val="Tekst komentarza Znak"/>
    <w:basedOn w:val="Domylnaczcionkaakapitu"/>
    <w:link w:val="Tekstkomentarza"/>
    <w:uiPriority w:val="99"/>
    <w:qFormat/>
    <w:rsid w:val="00E90B70"/>
    <w:rPr>
      <w:rFonts w:ascii="Arial" w:eastAsia="Calibri" w:hAnsi="Arial" w:cs="Times New Roman"/>
      <w:sz w:val="20"/>
      <w:szCs w:val="20"/>
    </w:rPr>
  </w:style>
  <w:style w:type="paragraph" w:customStyle="1" w:styleId="aaanita">
    <w:name w:val="aaanita"/>
    <w:basedOn w:val="Normalny"/>
    <w:link w:val="aaanitaZnak"/>
    <w:rsid w:val="00E90B70"/>
    <w:pPr>
      <w:tabs>
        <w:tab w:val="left" w:pos="0"/>
      </w:tabs>
      <w:jc w:val="both"/>
    </w:pPr>
    <w:rPr>
      <w:sz w:val="20"/>
      <w:szCs w:val="20"/>
    </w:rPr>
  </w:style>
  <w:style w:type="character" w:customStyle="1" w:styleId="aaanitaZnak">
    <w:name w:val="aaanita Znak"/>
    <w:link w:val="aaanita"/>
    <w:rsid w:val="00E90B70"/>
    <w:rPr>
      <w:rFonts w:ascii="Times New Roman" w:eastAsia="Times New Roman" w:hAnsi="Times New Roman" w:cs="Times New Roman"/>
      <w:sz w:val="20"/>
      <w:szCs w:val="20"/>
      <w:lang w:eastAsia="pl-PL"/>
    </w:rPr>
  </w:style>
  <w:style w:type="paragraph" w:customStyle="1" w:styleId="Standard">
    <w:name w:val="Standard"/>
    <w:basedOn w:val="Normalny"/>
    <w:rsid w:val="00E90B70"/>
    <w:pPr>
      <w:spacing w:line="336" w:lineRule="auto"/>
      <w:ind w:firstLine="851"/>
      <w:jc w:val="both"/>
    </w:pPr>
    <w:rPr>
      <w:szCs w:val="20"/>
    </w:rPr>
  </w:style>
  <w:style w:type="paragraph" w:styleId="NormalnyWeb">
    <w:name w:val="Normal (Web)"/>
    <w:basedOn w:val="Normalny"/>
    <w:uiPriority w:val="99"/>
    <w:unhideWhenUsed/>
    <w:rsid w:val="00E90B70"/>
    <w:pPr>
      <w:spacing w:before="100" w:beforeAutospacing="1" w:after="100" w:afterAutospacing="1"/>
    </w:pPr>
  </w:style>
  <w:style w:type="paragraph" w:styleId="Tematkomentarza">
    <w:name w:val="annotation subject"/>
    <w:basedOn w:val="Tekstkomentarza"/>
    <w:next w:val="Tekstkomentarza"/>
    <w:link w:val="TematkomentarzaZnak"/>
    <w:uiPriority w:val="99"/>
    <w:semiHidden/>
    <w:unhideWhenUsed/>
    <w:rsid w:val="00E90B70"/>
    <w:rPr>
      <w:b/>
      <w:bCs/>
    </w:rPr>
  </w:style>
  <w:style w:type="character" w:customStyle="1" w:styleId="TematkomentarzaZnak">
    <w:name w:val="Temat komentarza Znak"/>
    <w:basedOn w:val="TekstkomentarzaZnak"/>
    <w:link w:val="Tematkomentarza"/>
    <w:uiPriority w:val="99"/>
    <w:semiHidden/>
    <w:rsid w:val="00E90B70"/>
    <w:rPr>
      <w:rFonts w:ascii="Arial" w:eastAsia="Calibri" w:hAnsi="Arial" w:cs="Times New Roman"/>
      <w:b/>
      <w:bCs/>
      <w:sz w:val="20"/>
      <w:szCs w:val="20"/>
    </w:rPr>
  </w:style>
  <w:style w:type="character" w:styleId="Uwydatnienie">
    <w:name w:val="Emphasis"/>
    <w:uiPriority w:val="20"/>
    <w:qFormat/>
    <w:rsid w:val="00E90B70"/>
    <w:rPr>
      <w:i/>
      <w:iCs/>
    </w:rPr>
  </w:style>
  <w:style w:type="character" w:customStyle="1" w:styleId="apple-converted-space">
    <w:name w:val="apple-converted-space"/>
    <w:basedOn w:val="Domylnaczcionkaakapitu"/>
    <w:rsid w:val="00E90B70"/>
  </w:style>
  <w:style w:type="character" w:customStyle="1" w:styleId="st1">
    <w:name w:val="st1"/>
    <w:basedOn w:val="Domylnaczcionkaakapitu"/>
    <w:rsid w:val="00E90B70"/>
  </w:style>
  <w:style w:type="character" w:styleId="Pogrubienie">
    <w:name w:val="Strong"/>
    <w:aliases w:val="Normalny + 11 pt"/>
    <w:uiPriority w:val="22"/>
    <w:qFormat/>
    <w:rsid w:val="00E90B70"/>
    <w:rPr>
      <w:b/>
      <w:bCs/>
    </w:rPr>
  </w:style>
  <w:style w:type="character" w:customStyle="1" w:styleId="plainlinks">
    <w:name w:val="plainlinks"/>
    <w:basedOn w:val="Domylnaczcionkaakapitu"/>
    <w:rsid w:val="00E90B70"/>
  </w:style>
  <w:style w:type="paragraph" w:styleId="Tekstpodstawowy3">
    <w:name w:val="Body Text 3"/>
    <w:basedOn w:val="Normalny"/>
    <w:link w:val="Tekstpodstawowy3Znak"/>
    <w:uiPriority w:val="99"/>
    <w:unhideWhenUsed/>
    <w:rsid w:val="00E90B70"/>
    <w:pPr>
      <w:spacing w:before="120" w:after="120" w:line="264" w:lineRule="atLeast"/>
      <w:ind w:left="1134" w:right="-6"/>
      <w:jc w:val="both"/>
    </w:pPr>
    <w:rPr>
      <w:sz w:val="16"/>
      <w:szCs w:val="16"/>
    </w:rPr>
  </w:style>
  <w:style w:type="character" w:customStyle="1" w:styleId="Tekstpodstawowy3Znak">
    <w:name w:val="Tekst podstawowy 3 Znak"/>
    <w:basedOn w:val="Domylnaczcionkaakapitu"/>
    <w:link w:val="Tekstpodstawowy3"/>
    <w:uiPriority w:val="99"/>
    <w:rsid w:val="00E90B70"/>
    <w:rPr>
      <w:rFonts w:ascii="Times New Roman" w:eastAsia="Times New Roman" w:hAnsi="Times New Roman" w:cs="Times New Roman"/>
      <w:sz w:val="16"/>
      <w:szCs w:val="16"/>
    </w:rPr>
  </w:style>
  <w:style w:type="paragraph" w:customStyle="1" w:styleId="Default">
    <w:name w:val="Default"/>
    <w:rsid w:val="00E90B70"/>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ela-Siatka1">
    <w:name w:val="Tabela - Siatka1"/>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2">
    <w:name w:val="w2"/>
    <w:basedOn w:val="Domylnaczcionkaakapitu"/>
    <w:rsid w:val="00E90B70"/>
  </w:style>
  <w:style w:type="paragraph" w:styleId="Nagwek">
    <w:name w:val="header"/>
    <w:basedOn w:val="Normalny"/>
    <w:link w:val="NagwekZnak"/>
    <w:uiPriority w:val="99"/>
    <w:unhideWhenUsed/>
    <w:rsid w:val="00E90B70"/>
    <w:pPr>
      <w:tabs>
        <w:tab w:val="center" w:pos="4536"/>
        <w:tab w:val="right" w:pos="9072"/>
      </w:tabs>
    </w:pPr>
    <w:rPr>
      <w:rFonts w:ascii="Arial" w:eastAsia="Calibri" w:hAnsi="Arial"/>
      <w:sz w:val="20"/>
      <w:szCs w:val="20"/>
    </w:rPr>
  </w:style>
  <w:style w:type="character" w:customStyle="1" w:styleId="NagwekZnak">
    <w:name w:val="Nagłówek Znak"/>
    <w:basedOn w:val="Domylnaczcionkaakapitu"/>
    <w:link w:val="Nagwek"/>
    <w:uiPriority w:val="99"/>
    <w:rsid w:val="00E90B70"/>
    <w:rPr>
      <w:rFonts w:ascii="Arial" w:eastAsia="Calibri" w:hAnsi="Arial" w:cs="Times New Roman"/>
      <w:sz w:val="20"/>
      <w:szCs w:val="20"/>
    </w:rPr>
  </w:style>
  <w:style w:type="paragraph" w:styleId="Stopka">
    <w:name w:val="footer"/>
    <w:basedOn w:val="Normalny"/>
    <w:link w:val="StopkaZnak"/>
    <w:uiPriority w:val="99"/>
    <w:unhideWhenUsed/>
    <w:rsid w:val="00E90B70"/>
    <w:pPr>
      <w:tabs>
        <w:tab w:val="center" w:pos="4536"/>
        <w:tab w:val="right" w:pos="9072"/>
      </w:tabs>
    </w:pPr>
    <w:rPr>
      <w:rFonts w:ascii="Arial" w:eastAsia="Calibri" w:hAnsi="Arial"/>
      <w:sz w:val="20"/>
      <w:szCs w:val="20"/>
    </w:rPr>
  </w:style>
  <w:style w:type="character" w:customStyle="1" w:styleId="StopkaZnak">
    <w:name w:val="Stopka Znak"/>
    <w:basedOn w:val="Domylnaczcionkaakapitu"/>
    <w:link w:val="Stopka"/>
    <w:uiPriority w:val="99"/>
    <w:rsid w:val="00E90B70"/>
    <w:rPr>
      <w:rFonts w:ascii="Arial" w:eastAsia="Calibri" w:hAnsi="Arial" w:cs="Times New Roman"/>
      <w:sz w:val="20"/>
      <w:szCs w:val="20"/>
    </w:rPr>
  </w:style>
  <w:style w:type="character" w:styleId="HTML-cytat">
    <w:name w:val="HTML Cite"/>
    <w:uiPriority w:val="99"/>
    <w:semiHidden/>
    <w:unhideWhenUsed/>
    <w:rsid w:val="00E90B70"/>
    <w:rPr>
      <w:i/>
      <w:iCs/>
    </w:rPr>
  </w:style>
  <w:style w:type="paragraph" w:customStyle="1" w:styleId="program">
    <w:name w:val="program"/>
    <w:basedOn w:val="Normalny"/>
    <w:rsid w:val="00E90B70"/>
    <w:pPr>
      <w:suppressAutoHyphens/>
      <w:ind w:firstLine="709"/>
      <w:jc w:val="both"/>
    </w:pPr>
    <w:rPr>
      <w:szCs w:val="20"/>
    </w:rPr>
  </w:style>
  <w:style w:type="paragraph" w:customStyle="1" w:styleId="tekst">
    <w:name w:val="tekst"/>
    <w:basedOn w:val="Normalny"/>
    <w:rsid w:val="00E90B70"/>
    <w:pPr>
      <w:ind w:firstLine="709"/>
      <w:jc w:val="both"/>
    </w:pPr>
    <w:rPr>
      <w:szCs w:val="20"/>
    </w:rPr>
  </w:style>
  <w:style w:type="paragraph" w:styleId="Spisilustracji">
    <w:name w:val="table of figures"/>
    <w:basedOn w:val="Normalny"/>
    <w:next w:val="Normalny"/>
    <w:uiPriority w:val="99"/>
    <w:unhideWhenUsed/>
    <w:rsid w:val="00E90B70"/>
  </w:style>
  <w:style w:type="paragraph" w:styleId="Nagwekspisutreci">
    <w:name w:val="TOC Heading"/>
    <w:basedOn w:val="Nagwek1"/>
    <w:next w:val="Normalny"/>
    <w:uiPriority w:val="39"/>
    <w:unhideWhenUsed/>
    <w:qFormat/>
    <w:rsid w:val="00E90B70"/>
    <w:pPr>
      <w:outlineLvl w:val="9"/>
    </w:pPr>
    <w:rPr>
      <w:rFonts w:ascii="Cambria" w:hAnsi="Cambria"/>
      <w:color w:val="365F91"/>
    </w:rPr>
  </w:style>
  <w:style w:type="paragraph" w:styleId="Spistreci1">
    <w:name w:val="toc 1"/>
    <w:basedOn w:val="Normalny"/>
    <w:next w:val="Normalny"/>
    <w:autoRedefine/>
    <w:uiPriority w:val="39"/>
    <w:unhideWhenUsed/>
    <w:rsid w:val="00E90B70"/>
    <w:pPr>
      <w:tabs>
        <w:tab w:val="right" w:leader="dot" w:pos="9060"/>
      </w:tabs>
      <w:spacing w:after="100"/>
      <w:jc w:val="both"/>
    </w:pPr>
    <w:rPr>
      <w:rFonts w:ascii="Arial" w:hAnsi="Arial" w:cs="Arial"/>
      <w:b/>
      <w:noProof/>
    </w:rPr>
  </w:style>
  <w:style w:type="paragraph" w:styleId="Spistreci2">
    <w:name w:val="toc 2"/>
    <w:basedOn w:val="Normalny"/>
    <w:next w:val="Normalny"/>
    <w:autoRedefine/>
    <w:uiPriority w:val="39"/>
    <w:unhideWhenUsed/>
    <w:rsid w:val="00E90B70"/>
    <w:pPr>
      <w:spacing w:after="100"/>
      <w:ind w:left="220"/>
    </w:pPr>
  </w:style>
  <w:style w:type="paragraph" w:styleId="Spistreci3">
    <w:name w:val="toc 3"/>
    <w:basedOn w:val="Normalny"/>
    <w:next w:val="Normalny"/>
    <w:autoRedefine/>
    <w:uiPriority w:val="39"/>
    <w:unhideWhenUsed/>
    <w:rsid w:val="00E90B70"/>
    <w:pPr>
      <w:tabs>
        <w:tab w:val="right" w:leader="dot" w:pos="9060"/>
      </w:tabs>
      <w:spacing w:after="100"/>
      <w:ind w:left="440"/>
    </w:pPr>
    <w:rPr>
      <w:rFonts w:ascii="Arial" w:hAnsi="Arial" w:cs="Arial"/>
      <w:b/>
      <w:noProof/>
    </w:rPr>
  </w:style>
  <w:style w:type="paragraph" w:customStyle="1" w:styleId="celp">
    <w:name w:val="cel_p"/>
    <w:basedOn w:val="Normalny"/>
    <w:rsid w:val="00E90B70"/>
    <w:pPr>
      <w:spacing w:after="15"/>
      <w:ind w:left="15" w:right="15"/>
      <w:jc w:val="both"/>
      <w:textAlignment w:val="top"/>
    </w:pPr>
  </w:style>
  <w:style w:type="paragraph" w:styleId="Bezodstpw">
    <w:name w:val="No Spacing"/>
    <w:link w:val="BezodstpwZnak"/>
    <w:uiPriority w:val="1"/>
    <w:qFormat/>
    <w:rsid w:val="00E90B70"/>
    <w:pPr>
      <w:spacing w:before="120" w:after="120" w:line="360" w:lineRule="auto"/>
      <w:ind w:right="-6"/>
      <w:jc w:val="both"/>
    </w:pPr>
    <w:rPr>
      <w:rFonts w:ascii="Arial" w:eastAsia="Times New Roman" w:hAnsi="Arial" w:cs="Times New Roman"/>
      <w:szCs w:val="20"/>
    </w:rPr>
  </w:style>
  <w:style w:type="paragraph" w:styleId="Mapadokumentu">
    <w:name w:val="Document Map"/>
    <w:basedOn w:val="Normalny"/>
    <w:link w:val="MapadokumentuZnak1"/>
    <w:uiPriority w:val="99"/>
    <w:semiHidden/>
    <w:unhideWhenUsed/>
    <w:rsid w:val="00E90B70"/>
    <w:rPr>
      <w:rFonts w:ascii="Segoe UI" w:hAnsi="Segoe UI" w:cs="Segoe UI"/>
      <w:sz w:val="16"/>
      <w:szCs w:val="16"/>
    </w:rPr>
  </w:style>
  <w:style w:type="character" w:customStyle="1" w:styleId="PlandokumentuZnak">
    <w:name w:val="Plan dokumentu Znak"/>
    <w:uiPriority w:val="99"/>
    <w:semiHidden/>
    <w:rsid w:val="00E90B70"/>
    <w:rPr>
      <w:rFonts w:ascii="Tahoma" w:hAnsi="Tahoma" w:cs="Tahoma"/>
      <w:sz w:val="16"/>
      <w:szCs w:val="16"/>
      <w:lang w:eastAsia="en-US"/>
    </w:rPr>
  </w:style>
  <w:style w:type="character" w:customStyle="1" w:styleId="Teksttreci2">
    <w:name w:val="Tekst treści (2)_"/>
    <w:link w:val="Teksttreci20"/>
    <w:rsid w:val="00E90B70"/>
    <w:rPr>
      <w:rFonts w:ascii="Times New Roman" w:eastAsia="Times New Roman" w:hAnsi="Times New Roman"/>
      <w:shd w:val="clear" w:color="auto" w:fill="FFFFFF"/>
    </w:rPr>
  </w:style>
  <w:style w:type="character" w:customStyle="1" w:styleId="PogrubienieTeksttreci2Calibri85pt">
    <w:name w:val="Pogrubienie;Tekst treści (2) + Calibri;8;5 pt"/>
    <w:rsid w:val="00E90B70"/>
    <w:rPr>
      <w:rFonts w:ascii="Calibri" w:eastAsia="Calibri" w:hAnsi="Calibri" w:cs="Calibri"/>
      <w:b/>
      <w:bCs/>
      <w:i w:val="0"/>
      <w:iCs w:val="0"/>
      <w:smallCaps w:val="0"/>
      <w:strike w:val="0"/>
      <w:color w:val="000000"/>
      <w:spacing w:val="0"/>
      <w:w w:val="100"/>
      <w:position w:val="0"/>
      <w:sz w:val="17"/>
      <w:szCs w:val="17"/>
      <w:u w:val="none"/>
      <w:lang w:val="pl-PL" w:eastAsia="pl-PL" w:bidi="pl-PL"/>
    </w:rPr>
  </w:style>
  <w:style w:type="character" w:customStyle="1" w:styleId="Teksttreci2Calibri95pt">
    <w:name w:val="Tekst treści (2) + Calibri;9;5 pt"/>
    <w:rsid w:val="00E90B70"/>
    <w:rPr>
      <w:rFonts w:ascii="Calibri" w:eastAsia="Calibri" w:hAnsi="Calibri" w:cs="Calibri"/>
      <w:b w:val="0"/>
      <w:bCs w:val="0"/>
      <w:i w:val="0"/>
      <w:iCs w:val="0"/>
      <w:smallCaps w:val="0"/>
      <w:strike w:val="0"/>
      <w:color w:val="000000"/>
      <w:spacing w:val="0"/>
      <w:w w:val="100"/>
      <w:position w:val="0"/>
      <w:sz w:val="19"/>
      <w:szCs w:val="19"/>
      <w:u w:val="none"/>
      <w:lang w:val="pl-PL" w:eastAsia="pl-PL" w:bidi="pl-PL"/>
    </w:rPr>
  </w:style>
  <w:style w:type="paragraph" w:customStyle="1" w:styleId="Teksttreci20">
    <w:name w:val="Tekst treści (2)"/>
    <w:basedOn w:val="Normalny"/>
    <w:link w:val="Teksttreci2"/>
    <w:rsid w:val="00E90B70"/>
    <w:pPr>
      <w:widowControl w:val="0"/>
      <w:shd w:val="clear" w:color="auto" w:fill="FFFFFF"/>
    </w:pPr>
    <w:rPr>
      <w:rFonts w:cstheme="minorBidi"/>
      <w:sz w:val="22"/>
      <w:szCs w:val="22"/>
      <w:lang w:eastAsia="en-US"/>
    </w:rPr>
  </w:style>
  <w:style w:type="paragraph" w:styleId="Tekstpodstawowy">
    <w:name w:val="Body Text"/>
    <w:basedOn w:val="Normalny"/>
    <w:link w:val="TekstpodstawowyZnak"/>
    <w:uiPriority w:val="99"/>
    <w:unhideWhenUsed/>
    <w:rsid w:val="00E90B70"/>
    <w:pPr>
      <w:spacing w:after="120"/>
    </w:pPr>
    <w:rPr>
      <w:rFonts w:ascii="Arial" w:eastAsia="Calibri" w:hAnsi="Arial"/>
      <w:sz w:val="22"/>
      <w:szCs w:val="22"/>
      <w:lang w:eastAsia="en-US"/>
    </w:rPr>
  </w:style>
  <w:style w:type="character" w:customStyle="1" w:styleId="TekstpodstawowyZnak">
    <w:name w:val="Tekst podstawowy Znak"/>
    <w:basedOn w:val="Domylnaczcionkaakapitu"/>
    <w:link w:val="Tekstpodstawowy"/>
    <w:uiPriority w:val="99"/>
    <w:rsid w:val="00E90B70"/>
    <w:rPr>
      <w:rFonts w:ascii="Arial" w:eastAsia="Calibri" w:hAnsi="Arial" w:cs="Times New Roman"/>
    </w:rPr>
  </w:style>
  <w:style w:type="paragraph" w:styleId="Tekstprzypisudolnego">
    <w:name w:val="footnote text"/>
    <w:basedOn w:val="Normalny"/>
    <w:link w:val="TekstprzypisudolnegoZnak"/>
    <w:uiPriority w:val="99"/>
    <w:semiHidden/>
    <w:rsid w:val="00E90B70"/>
    <w:rPr>
      <w:sz w:val="20"/>
      <w:szCs w:val="20"/>
    </w:rPr>
  </w:style>
  <w:style w:type="character" w:customStyle="1" w:styleId="TekstprzypisudolnegoZnak">
    <w:name w:val="Tekst przypisu dolnego Znak"/>
    <w:basedOn w:val="Domylnaczcionkaakapitu"/>
    <w:link w:val="Tekstprzypisudolnego"/>
    <w:uiPriority w:val="99"/>
    <w:semiHidden/>
    <w:rsid w:val="00E90B70"/>
    <w:rPr>
      <w:rFonts w:ascii="Times New Roman" w:eastAsia="Times New Roman" w:hAnsi="Times New Roman" w:cs="Times New Roman"/>
      <w:sz w:val="20"/>
      <w:szCs w:val="20"/>
    </w:rPr>
  </w:style>
  <w:style w:type="paragraph" w:customStyle="1" w:styleId="BodyText21">
    <w:name w:val="Body Text 21"/>
    <w:basedOn w:val="Normalny"/>
    <w:rsid w:val="00E90B70"/>
    <w:pPr>
      <w:overflowPunct w:val="0"/>
      <w:autoSpaceDE w:val="0"/>
      <w:autoSpaceDN w:val="0"/>
      <w:adjustRightInd w:val="0"/>
      <w:textAlignment w:val="baseline"/>
    </w:pPr>
    <w:rPr>
      <w:i/>
      <w:color w:val="000000"/>
      <w:szCs w:val="20"/>
      <w:u w:val="single"/>
    </w:rPr>
  </w:style>
  <w:style w:type="paragraph" w:customStyle="1" w:styleId="BodyText24">
    <w:name w:val="Body Text 24"/>
    <w:basedOn w:val="Normalny"/>
    <w:rsid w:val="00E90B70"/>
    <w:pPr>
      <w:overflowPunct w:val="0"/>
      <w:autoSpaceDE w:val="0"/>
      <w:autoSpaceDN w:val="0"/>
      <w:adjustRightInd w:val="0"/>
      <w:textAlignment w:val="baseline"/>
    </w:pPr>
    <w:rPr>
      <w:color w:val="800000"/>
      <w:szCs w:val="20"/>
    </w:rPr>
  </w:style>
  <w:style w:type="paragraph" w:styleId="Lista">
    <w:name w:val="List"/>
    <w:basedOn w:val="Normalny"/>
    <w:rsid w:val="00E90B70"/>
    <w:pPr>
      <w:ind w:left="283" w:hanging="283"/>
    </w:pPr>
    <w:rPr>
      <w:b/>
      <w:snapToGrid w:val="0"/>
      <w:sz w:val="32"/>
      <w:szCs w:val="20"/>
    </w:rPr>
  </w:style>
  <w:style w:type="paragraph" w:styleId="Lista2">
    <w:name w:val="List 2"/>
    <w:basedOn w:val="Normalny"/>
    <w:uiPriority w:val="99"/>
    <w:semiHidden/>
    <w:unhideWhenUsed/>
    <w:rsid w:val="00E90B70"/>
    <w:pPr>
      <w:ind w:left="566" w:hanging="283"/>
      <w:contextualSpacing/>
    </w:pPr>
  </w:style>
  <w:style w:type="paragraph" w:styleId="Tekstpodstawowy2">
    <w:name w:val="Body Text 2"/>
    <w:basedOn w:val="Normalny"/>
    <w:link w:val="Tekstpodstawowy2Znak"/>
    <w:uiPriority w:val="99"/>
    <w:unhideWhenUsed/>
    <w:rsid w:val="00E90B70"/>
    <w:pPr>
      <w:spacing w:after="120" w:line="480" w:lineRule="auto"/>
    </w:pPr>
    <w:rPr>
      <w:rFonts w:ascii="Arial" w:eastAsia="Calibri" w:hAnsi="Arial"/>
      <w:sz w:val="22"/>
      <w:szCs w:val="22"/>
      <w:lang w:eastAsia="en-US"/>
    </w:rPr>
  </w:style>
  <w:style w:type="character" w:customStyle="1" w:styleId="Tekstpodstawowy2Znak">
    <w:name w:val="Tekst podstawowy 2 Znak"/>
    <w:basedOn w:val="Domylnaczcionkaakapitu"/>
    <w:link w:val="Tekstpodstawowy2"/>
    <w:uiPriority w:val="99"/>
    <w:rsid w:val="00E90B70"/>
    <w:rPr>
      <w:rFonts w:ascii="Arial" w:eastAsia="Calibri" w:hAnsi="Arial" w:cs="Times New Roman"/>
    </w:rPr>
  </w:style>
  <w:style w:type="paragraph" w:styleId="Tekstpodstawowywcity">
    <w:name w:val="Body Text Indent"/>
    <w:basedOn w:val="Normalny"/>
    <w:link w:val="TekstpodstawowywcityZnak"/>
    <w:uiPriority w:val="99"/>
    <w:unhideWhenUsed/>
    <w:rsid w:val="00E90B70"/>
    <w:pPr>
      <w:spacing w:after="120"/>
      <w:ind w:left="283"/>
    </w:pPr>
    <w:rPr>
      <w:rFonts w:ascii="Arial" w:eastAsia="Calibri" w:hAnsi="Arial"/>
      <w:sz w:val="22"/>
      <w:szCs w:val="22"/>
      <w:lang w:eastAsia="en-US"/>
    </w:rPr>
  </w:style>
  <w:style w:type="character" w:customStyle="1" w:styleId="TekstpodstawowywcityZnak">
    <w:name w:val="Tekst podstawowy wcięty Znak"/>
    <w:basedOn w:val="Domylnaczcionkaakapitu"/>
    <w:link w:val="Tekstpodstawowywcity"/>
    <w:uiPriority w:val="99"/>
    <w:rsid w:val="00E90B70"/>
    <w:rPr>
      <w:rFonts w:ascii="Arial" w:eastAsia="Calibri" w:hAnsi="Arial" w:cs="Times New Roman"/>
    </w:rPr>
  </w:style>
  <w:style w:type="paragraph" w:customStyle="1" w:styleId="Tekstpodstawowy31">
    <w:name w:val="Tekst podstawowy 31"/>
    <w:basedOn w:val="Normalny"/>
    <w:rsid w:val="00E90B70"/>
    <w:pPr>
      <w:overflowPunct w:val="0"/>
      <w:autoSpaceDE w:val="0"/>
      <w:autoSpaceDN w:val="0"/>
      <w:adjustRightInd w:val="0"/>
      <w:jc w:val="both"/>
      <w:textAlignment w:val="baseline"/>
    </w:pPr>
    <w:rPr>
      <w:b/>
      <w:color w:val="000000"/>
      <w:sz w:val="72"/>
      <w:szCs w:val="20"/>
    </w:rPr>
  </w:style>
  <w:style w:type="paragraph" w:styleId="Tekstpodstawowywcity3">
    <w:name w:val="Body Text Indent 3"/>
    <w:basedOn w:val="Normalny"/>
    <w:link w:val="Tekstpodstawowywcity3Znak"/>
    <w:uiPriority w:val="99"/>
    <w:unhideWhenUsed/>
    <w:rsid w:val="00E90B70"/>
    <w:pPr>
      <w:spacing w:after="120"/>
      <w:ind w:left="283"/>
    </w:pPr>
    <w:rPr>
      <w:rFonts w:ascii="Arial" w:eastAsia="Calibri" w:hAnsi="Arial"/>
      <w:sz w:val="16"/>
      <w:szCs w:val="16"/>
      <w:lang w:eastAsia="en-US"/>
    </w:rPr>
  </w:style>
  <w:style w:type="character" w:customStyle="1" w:styleId="Tekstpodstawowywcity3Znak">
    <w:name w:val="Tekst podstawowy wcięty 3 Znak"/>
    <w:basedOn w:val="Domylnaczcionkaakapitu"/>
    <w:link w:val="Tekstpodstawowywcity3"/>
    <w:uiPriority w:val="99"/>
    <w:rsid w:val="00E90B70"/>
    <w:rPr>
      <w:rFonts w:ascii="Arial" w:eastAsia="Calibri" w:hAnsi="Arial" w:cs="Times New Roman"/>
      <w:sz w:val="16"/>
      <w:szCs w:val="16"/>
    </w:rPr>
  </w:style>
  <w:style w:type="paragraph" w:styleId="Tekstpodstawowywcity2">
    <w:name w:val="Body Text Indent 2"/>
    <w:basedOn w:val="Normalny"/>
    <w:link w:val="Tekstpodstawowywcity2Znak"/>
    <w:uiPriority w:val="99"/>
    <w:unhideWhenUsed/>
    <w:rsid w:val="00E90B70"/>
    <w:pPr>
      <w:spacing w:before="120" w:after="120" w:line="480" w:lineRule="auto"/>
      <w:ind w:left="283" w:right="-6"/>
      <w:jc w:val="both"/>
    </w:pPr>
    <w:rPr>
      <w:sz w:val="22"/>
      <w:szCs w:val="20"/>
      <w:lang w:eastAsia="en-US"/>
    </w:rPr>
  </w:style>
  <w:style w:type="character" w:customStyle="1" w:styleId="Tekstpodstawowywcity2Znak">
    <w:name w:val="Tekst podstawowy wcięty 2 Znak"/>
    <w:basedOn w:val="Domylnaczcionkaakapitu"/>
    <w:link w:val="Tekstpodstawowywcity2"/>
    <w:uiPriority w:val="99"/>
    <w:rsid w:val="00E90B70"/>
    <w:rPr>
      <w:rFonts w:ascii="Times New Roman" w:eastAsia="Times New Roman" w:hAnsi="Times New Roman" w:cs="Times New Roman"/>
      <w:szCs w:val="20"/>
    </w:rPr>
  </w:style>
  <w:style w:type="paragraph" w:styleId="Tekstprzypisukocowego">
    <w:name w:val="endnote text"/>
    <w:basedOn w:val="Normalny"/>
    <w:link w:val="TekstprzypisukocowegoZnak"/>
    <w:uiPriority w:val="99"/>
    <w:semiHidden/>
    <w:unhideWhenUsed/>
    <w:rsid w:val="00E90B70"/>
    <w:rPr>
      <w:rFonts w:ascii="Arial" w:eastAsia="Calibri" w:hAnsi="Arial"/>
      <w:sz w:val="20"/>
      <w:szCs w:val="20"/>
      <w:lang w:eastAsia="en-US"/>
    </w:rPr>
  </w:style>
  <w:style w:type="character" w:customStyle="1" w:styleId="TekstprzypisukocowegoZnak">
    <w:name w:val="Tekst przypisu końcowego Znak"/>
    <w:basedOn w:val="Domylnaczcionkaakapitu"/>
    <w:link w:val="Tekstprzypisukocowego"/>
    <w:uiPriority w:val="99"/>
    <w:semiHidden/>
    <w:rsid w:val="00E90B70"/>
    <w:rPr>
      <w:rFonts w:ascii="Arial" w:eastAsia="Calibri" w:hAnsi="Arial" w:cs="Times New Roman"/>
      <w:sz w:val="20"/>
      <w:szCs w:val="20"/>
    </w:rPr>
  </w:style>
  <w:style w:type="character" w:styleId="Odwoanieprzypisukocowego">
    <w:name w:val="endnote reference"/>
    <w:uiPriority w:val="99"/>
    <w:semiHidden/>
    <w:unhideWhenUsed/>
    <w:rsid w:val="00E90B70"/>
    <w:rPr>
      <w:vertAlign w:val="superscript"/>
    </w:rPr>
  </w:style>
  <w:style w:type="character" w:customStyle="1" w:styleId="ff17">
    <w:name w:val="ff17"/>
    <w:rsid w:val="00E90B70"/>
    <w:rPr>
      <w:vertAlign w:val="baseline"/>
    </w:rPr>
  </w:style>
  <w:style w:type="character" w:customStyle="1" w:styleId="ffb">
    <w:name w:val="ffb"/>
    <w:rsid w:val="00E90B70"/>
    <w:rPr>
      <w:vertAlign w:val="baseline"/>
    </w:rPr>
  </w:style>
  <w:style w:type="paragraph" w:customStyle="1" w:styleId="BodySingle">
    <w:name w:val="Body Single"/>
    <w:rsid w:val="00E90B70"/>
    <w:pPr>
      <w:widowControl w:val="0"/>
      <w:snapToGrid w:val="0"/>
      <w:spacing w:after="0" w:line="240" w:lineRule="auto"/>
      <w:ind w:left="648" w:hanging="648"/>
      <w:jc w:val="both"/>
    </w:pPr>
    <w:rPr>
      <w:rFonts w:ascii="Times New Roman" w:eastAsia="Times New Roman" w:hAnsi="Times New Roman" w:cs="Times New Roman"/>
      <w:color w:val="000000"/>
      <w:sz w:val="24"/>
      <w:szCs w:val="20"/>
      <w:lang w:eastAsia="pl-PL"/>
    </w:rPr>
  </w:style>
  <w:style w:type="paragraph" w:customStyle="1" w:styleId="BlockProtect">
    <w:name w:val="Block Protect"/>
    <w:rsid w:val="00E90B70"/>
    <w:pPr>
      <w:keepNext/>
      <w:keepLines/>
      <w:widowControl w:val="0"/>
      <w:snapToGrid w:val="0"/>
      <w:spacing w:after="0" w:line="240" w:lineRule="auto"/>
    </w:pPr>
    <w:rPr>
      <w:rFonts w:ascii="Times New Roman" w:eastAsia="Times New Roman" w:hAnsi="Times New Roman" w:cs="Times New Roman"/>
      <w:color w:val="000000"/>
      <w:sz w:val="24"/>
      <w:szCs w:val="20"/>
      <w:lang w:eastAsia="pl-PL"/>
    </w:rPr>
  </w:style>
  <w:style w:type="paragraph" w:customStyle="1" w:styleId="kropkan">
    <w:name w:val="kropka_n"/>
    <w:basedOn w:val="Normalny"/>
    <w:rsid w:val="00E90B70"/>
    <w:pPr>
      <w:tabs>
        <w:tab w:val="left" w:pos="1097"/>
      </w:tabs>
      <w:suppressAutoHyphens/>
      <w:spacing w:line="360" w:lineRule="auto"/>
      <w:ind w:left="1077" w:hanging="360"/>
      <w:jc w:val="both"/>
    </w:pPr>
    <w:rPr>
      <w:sz w:val="26"/>
      <w:szCs w:val="20"/>
      <w:lang w:eastAsia="ar-SA"/>
    </w:rPr>
  </w:style>
  <w:style w:type="character" w:styleId="Odwoanieprzypisudolnego">
    <w:name w:val="footnote reference"/>
    <w:uiPriority w:val="99"/>
    <w:unhideWhenUsed/>
    <w:rsid w:val="00E90B70"/>
    <w:rPr>
      <w:vertAlign w:val="superscript"/>
    </w:rPr>
  </w:style>
  <w:style w:type="character" w:customStyle="1" w:styleId="h2">
    <w:name w:val="h2"/>
    <w:rsid w:val="00E90B70"/>
  </w:style>
  <w:style w:type="character" w:customStyle="1" w:styleId="h1">
    <w:name w:val="h1"/>
    <w:rsid w:val="00E90B70"/>
  </w:style>
  <w:style w:type="paragraph" w:customStyle="1" w:styleId="Zawartotabeli">
    <w:name w:val="Zawartość tabeli"/>
    <w:basedOn w:val="Normalny"/>
    <w:rsid w:val="00E90B70"/>
    <w:pPr>
      <w:suppressLineNumbers/>
      <w:suppressAutoHyphens/>
    </w:pPr>
    <w:rPr>
      <w:szCs w:val="20"/>
      <w:lang w:eastAsia="ar-SA"/>
    </w:rPr>
  </w:style>
  <w:style w:type="paragraph" w:customStyle="1" w:styleId="Textbody">
    <w:name w:val="Text body"/>
    <w:basedOn w:val="Standard"/>
    <w:rsid w:val="00E90B70"/>
    <w:pPr>
      <w:widowControl w:val="0"/>
      <w:suppressAutoHyphens/>
      <w:autoSpaceDN w:val="0"/>
      <w:spacing w:after="120" w:line="240" w:lineRule="auto"/>
      <w:ind w:firstLine="0"/>
      <w:jc w:val="left"/>
      <w:textAlignment w:val="baseline"/>
    </w:pPr>
    <w:rPr>
      <w:rFonts w:eastAsia="Lucida Sans Unicode" w:cs="Mangal"/>
      <w:kern w:val="3"/>
      <w:szCs w:val="24"/>
      <w:lang w:eastAsia="zh-CN" w:bidi="hi-IN"/>
    </w:rPr>
  </w:style>
  <w:style w:type="paragraph" w:styleId="Tytu">
    <w:name w:val="Title"/>
    <w:basedOn w:val="Normalny"/>
    <w:next w:val="Normalny"/>
    <w:link w:val="TytuZnak"/>
    <w:qFormat/>
    <w:rsid w:val="00E90B70"/>
    <w:pPr>
      <w:spacing w:before="240" w:after="60"/>
      <w:jc w:val="center"/>
      <w:outlineLvl w:val="0"/>
    </w:pPr>
    <w:rPr>
      <w:rFonts w:ascii="Calibri Light" w:hAnsi="Calibri Light"/>
      <w:b/>
      <w:bCs/>
      <w:kern w:val="28"/>
      <w:sz w:val="32"/>
      <w:szCs w:val="32"/>
      <w:lang w:eastAsia="en-US"/>
    </w:rPr>
  </w:style>
  <w:style w:type="character" w:customStyle="1" w:styleId="TytuZnak">
    <w:name w:val="Tytuł Znak"/>
    <w:basedOn w:val="Domylnaczcionkaakapitu"/>
    <w:link w:val="Tytu"/>
    <w:rsid w:val="00E90B70"/>
    <w:rPr>
      <w:rFonts w:ascii="Calibri Light" w:eastAsia="Times New Roman" w:hAnsi="Calibri Light" w:cs="Times New Roman"/>
      <w:b/>
      <w:bCs/>
      <w:kern w:val="28"/>
      <w:sz w:val="32"/>
      <w:szCs w:val="32"/>
    </w:rPr>
  </w:style>
  <w:style w:type="paragraph" w:styleId="Spistreci4">
    <w:name w:val="toc 4"/>
    <w:basedOn w:val="Normalny"/>
    <w:next w:val="Normalny"/>
    <w:autoRedefine/>
    <w:uiPriority w:val="39"/>
    <w:unhideWhenUsed/>
    <w:rsid w:val="00E90B70"/>
    <w:pPr>
      <w:tabs>
        <w:tab w:val="right" w:leader="dot" w:pos="9060"/>
      </w:tabs>
      <w:ind w:left="720"/>
    </w:pPr>
    <w:rPr>
      <w:rFonts w:ascii="Arial" w:hAnsi="Arial" w:cs="Arial"/>
      <w:b/>
      <w:bCs/>
      <w:iCs/>
      <w:noProof/>
    </w:rPr>
  </w:style>
  <w:style w:type="table" w:customStyle="1" w:styleId="Tabela-Siatka7">
    <w:name w:val="Tabela - Siatka7"/>
    <w:basedOn w:val="Standardowy"/>
    <w:next w:val="Tabela-Siatka"/>
    <w:uiPriority w:val="39"/>
    <w:rsid w:val="00E90B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E90B70"/>
  </w:style>
  <w:style w:type="character" w:customStyle="1" w:styleId="Nierozpoznanawzmianka1">
    <w:name w:val="Nierozpoznana wzmianka1"/>
    <w:uiPriority w:val="99"/>
    <w:semiHidden/>
    <w:unhideWhenUsed/>
    <w:rsid w:val="00E90B70"/>
    <w:rPr>
      <w:color w:val="605E5C"/>
      <w:shd w:val="clear" w:color="auto" w:fill="E1DFDD"/>
    </w:rPr>
  </w:style>
  <w:style w:type="character" w:customStyle="1" w:styleId="style1">
    <w:name w:val="style1"/>
    <w:rsid w:val="00E90B70"/>
  </w:style>
  <w:style w:type="character" w:styleId="UyteHipercze">
    <w:name w:val="FollowedHyperlink"/>
    <w:uiPriority w:val="99"/>
    <w:semiHidden/>
    <w:unhideWhenUsed/>
    <w:rsid w:val="00E90B70"/>
    <w:rPr>
      <w:color w:val="954F72"/>
      <w:u w:val="single"/>
    </w:rPr>
  </w:style>
  <w:style w:type="character" w:customStyle="1" w:styleId="isbn">
    <w:name w:val="isbn"/>
    <w:basedOn w:val="Domylnaczcionkaakapitu"/>
    <w:rsid w:val="00E90B70"/>
  </w:style>
  <w:style w:type="character" w:customStyle="1" w:styleId="Teksttreci26pt">
    <w:name w:val="Tekst treści (2) + 6 pt"/>
    <w:rsid w:val="00E90B70"/>
    <w:rPr>
      <w:rFonts w:ascii="Times New Roman" w:eastAsia="Times New Roman" w:hAnsi="Times New Roman" w:cs="Times New Roman"/>
      <w:b w:val="0"/>
      <w:bCs w:val="0"/>
      <w:i w:val="0"/>
      <w:iCs w:val="0"/>
      <w:strike w:val="0"/>
      <w:dstrike w:val="0"/>
      <w:color w:val="000000"/>
      <w:spacing w:val="0"/>
      <w:w w:val="100"/>
      <w:position w:val="0"/>
      <w:sz w:val="12"/>
      <w:szCs w:val="12"/>
      <w:u w:val="none"/>
      <w:shd w:val="clear" w:color="auto" w:fill="FFFFFF"/>
      <w:vertAlign w:val="baseline"/>
      <w:lang w:val="pl-PL" w:eastAsia="pl-PL" w:bidi="pl-PL"/>
    </w:rPr>
  </w:style>
  <w:style w:type="character" w:customStyle="1" w:styleId="MapadokumentuZnak">
    <w:name w:val="Mapa dokumentu Znak"/>
    <w:uiPriority w:val="99"/>
    <w:semiHidden/>
    <w:rsid w:val="00E90B70"/>
    <w:rPr>
      <w:rFonts w:ascii="Tahoma" w:hAnsi="Tahoma" w:cs="Tahoma"/>
      <w:sz w:val="16"/>
      <w:szCs w:val="16"/>
      <w:lang w:eastAsia="en-US"/>
    </w:rPr>
  </w:style>
  <w:style w:type="paragraph" w:customStyle="1" w:styleId="Tekstpodstawowy310">
    <w:name w:val="Tekst podstawowy 31"/>
    <w:basedOn w:val="Normalny"/>
    <w:rsid w:val="00E90B70"/>
    <w:pPr>
      <w:overflowPunct w:val="0"/>
      <w:autoSpaceDE w:val="0"/>
      <w:autoSpaceDN w:val="0"/>
      <w:adjustRightInd w:val="0"/>
      <w:jc w:val="both"/>
      <w:textAlignment w:val="baseline"/>
    </w:pPr>
    <w:rPr>
      <w:b/>
      <w:color w:val="000000"/>
      <w:sz w:val="72"/>
      <w:szCs w:val="20"/>
    </w:rPr>
  </w:style>
  <w:style w:type="character" w:customStyle="1" w:styleId="Nierozpoznanawzmianka10">
    <w:name w:val="Nierozpoznana wzmianka1"/>
    <w:uiPriority w:val="99"/>
    <w:semiHidden/>
    <w:unhideWhenUsed/>
    <w:rsid w:val="00E90B70"/>
    <w:rPr>
      <w:color w:val="808080"/>
      <w:shd w:val="clear" w:color="auto" w:fill="E6E6E6"/>
    </w:rPr>
  </w:style>
  <w:style w:type="character" w:customStyle="1" w:styleId="ng-binding">
    <w:name w:val="ng-binding"/>
    <w:rsid w:val="00E90B70"/>
  </w:style>
  <w:style w:type="character" w:customStyle="1" w:styleId="Teksttreci285ptOdstpy0pt">
    <w:name w:val="Tekst treści (2) + 8;5 pt;Odstępy 0 pt"/>
    <w:rsid w:val="00E90B70"/>
    <w:rPr>
      <w:rFonts w:ascii="Times New Roman" w:eastAsia="Times New Roman" w:hAnsi="Times New Roman" w:cs="Times New Roman"/>
      <w:b w:val="0"/>
      <w:bCs w:val="0"/>
      <w:i w:val="0"/>
      <w:iCs w:val="0"/>
      <w:smallCaps w:val="0"/>
      <w:strike w:val="0"/>
      <w:color w:val="000000"/>
      <w:spacing w:val="10"/>
      <w:w w:val="100"/>
      <w:position w:val="0"/>
      <w:sz w:val="17"/>
      <w:szCs w:val="17"/>
      <w:u w:val="none"/>
      <w:shd w:val="clear" w:color="auto" w:fill="FFFFFF"/>
      <w:lang w:val="pl-PL" w:eastAsia="pl-PL" w:bidi="pl-PL"/>
    </w:rPr>
  </w:style>
  <w:style w:type="character" w:customStyle="1" w:styleId="Teksttreci295pt">
    <w:name w:val="Tekst treści (2) + 9;5 pt"/>
    <w:rsid w:val="00E90B70"/>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pl-PL" w:eastAsia="pl-PL" w:bidi="pl-PL"/>
    </w:rPr>
  </w:style>
  <w:style w:type="character" w:customStyle="1" w:styleId="PogrubienieTeksttreci2LucidaSansUnicode8pt">
    <w:name w:val="Pogrubienie;Tekst treści (2) + Lucida Sans Unicode;8 pt"/>
    <w:rsid w:val="00E90B70"/>
    <w:rPr>
      <w:rFonts w:ascii="Lucida Sans Unicode" w:eastAsia="Lucida Sans Unicode" w:hAnsi="Lucida Sans Unicode" w:cs="Lucida Sans Unicode"/>
      <w:b/>
      <w:bCs/>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PogrubienieTeksttreci2Calibri9pt">
    <w:name w:val="Pogrubienie;Tekst treści (2) + Calibri;9 pt"/>
    <w:rsid w:val="00E90B70"/>
    <w:rPr>
      <w:rFonts w:ascii="Calibri" w:eastAsia="Calibri" w:hAnsi="Calibri" w:cs="Calibri"/>
      <w:b/>
      <w:bCs/>
      <w:i w:val="0"/>
      <w:iCs w:val="0"/>
      <w:smallCaps w:val="0"/>
      <w:strike w:val="0"/>
      <w:color w:val="000000"/>
      <w:spacing w:val="0"/>
      <w:w w:val="100"/>
      <w:position w:val="0"/>
      <w:sz w:val="18"/>
      <w:szCs w:val="18"/>
      <w:u w:val="none"/>
      <w:shd w:val="clear" w:color="auto" w:fill="FFFFFF"/>
      <w:lang w:val="pl-PL" w:eastAsia="pl-PL" w:bidi="pl-PL"/>
    </w:rPr>
  </w:style>
  <w:style w:type="character" w:customStyle="1" w:styleId="Teksttreci2LucidaSansUnicode75pt">
    <w:name w:val="Tekst treści (2) + Lucida Sans Unicode;7;5 pt"/>
    <w:rsid w:val="00E90B70"/>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Teksttreci2Constantia8pt">
    <w:name w:val="Tekst treści (2) + Constantia;8 pt"/>
    <w:rsid w:val="00E90B70"/>
    <w:rPr>
      <w:rFonts w:ascii="Constantia" w:eastAsia="Constantia" w:hAnsi="Constantia" w:cs="Constantia"/>
      <w:b w:val="0"/>
      <w:bCs w:val="0"/>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Calibri10ptKursywa">
    <w:name w:val="Tekst treści (2) + Calibri;10 pt;Kursywa"/>
    <w:rsid w:val="00E90B70"/>
    <w:rPr>
      <w:rFonts w:ascii="Calibri" w:eastAsia="Calibri" w:hAnsi="Calibri" w:cs="Calibri"/>
      <w:b w:val="0"/>
      <w:bCs w:val="0"/>
      <w:i/>
      <w:iCs/>
      <w:smallCaps w:val="0"/>
      <w:strike w:val="0"/>
      <w:color w:val="000000"/>
      <w:spacing w:val="0"/>
      <w:w w:val="100"/>
      <w:position w:val="0"/>
      <w:sz w:val="20"/>
      <w:szCs w:val="20"/>
      <w:u w:val="none"/>
      <w:shd w:val="clear" w:color="auto" w:fill="FFFFFF"/>
      <w:lang w:val="pl-PL" w:eastAsia="pl-PL" w:bidi="pl-PL"/>
    </w:rPr>
  </w:style>
  <w:style w:type="character" w:customStyle="1" w:styleId="Teksttreci2MicrosoftSansSerif75ptKursywaOdstpy0pt">
    <w:name w:val="Tekst treści (2) + Microsoft Sans Serif;7;5 pt;Kursywa;Odstępy 0 pt"/>
    <w:rsid w:val="00E90B70"/>
    <w:rPr>
      <w:rFonts w:ascii="Microsoft Sans Serif" w:eastAsia="Microsoft Sans Serif" w:hAnsi="Microsoft Sans Serif" w:cs="Microsoft Sans Serif"/>
      <w:b w:val="0"/>
      <w:bCs w:val="0"/>
      <w:i/>
      <w:iCs/>
      <w:smallCaps w:val="0"/>
      <w:strike w:val="0"/>
      <w:color w:val="000000"/>
      <w:spacing w:val="10"/>
      <w:w w:val="100"/>
      <w:position w:val="0"/>
      <w:sz w:val="15"/>
      <w:szCs w:val="15"/>
      <w:u w:val="none"/>
      <w:shd w:val="clear" w:color="auto" w:fill="FFFFFF"/>
      <w:lang w:val="pl-PL" w:eastAsia="pl-PL" w:bidi="pl-PL"/>
    </w:rPr>
  </w:style>
  <w:style w:type="character" w:customStyle="1" w:styleId="PogrubienieTeksttreci2Calibri10pt">
    <w:name w:val="Pogrubienie;Tekst treści (2) + Calibri;10 pt"/>
    <w:rsid w:val="00E90B70"/>
    <w:rPr>
      <w:rFonts w:ascii="Calibri" w:eastAsia="Calibri" w:hAnsi="Calibri" w:cs="Calibri"/>
      <w:b/>
      <w:bCs/>
      <w:i w:val="0"/>
      <w:iCs w:val="0"/>
      <w:smallCaps w:val="0"/>
      <w:strike w:val="0"/>
      <w:color w:val="000000"/>
      <w:spacing w:val="0"/>
      <w:w w:val="100"/>
      <w:position w:val="0"/>
      <w:sz w:val="20"/>
      <w:szCs w:val="20"/>
      <w:u w:val="none"/>
      <w:shd w:val="clear" w:color="auto" w:fill="FFFFFF"/>
      <w:lang w:val="pl-PL" w:eastAsia="pl-PL" w:bidi="pl-PL"/>
    </w:rPr>
  </w:style>
  <w:style w:type="character" w:customStyle="1" w:styleId="Teksttreci2Constantia75ptOdstpy0pt">
    <w:name w:val="Tekst treści (2) + Constantia;7;5 pt;Odstępy 0 pt"/>
    <w:rsid w:val="00E90B70"/>
    <w:rPr>
      <w:rFonts w:ascii="Constantia" w:eastAsia="Constantia" w:hAnsi="Constantia" w:cs="Constantia"/>
      <w:b w:val="0"/>
      <w:bCs w:val="0"/>
      <w:i w:val="0"/>
      <w:iCs w:val="0"/>
      <w:smallCaps w:val="0"/>
      <w:strike w:val="0"/>
      <w:color w:val="000000"/>
      <w:spacing w:val="10"/>
      <w:w w:val="100"/>
      <w:position w:val="0"/>
      <w:sz w:val="15"/>
      <w:szCs w:val="15"/>
      <w:u w:val="none"/>
      <w:shd w:val="clear" w:color="auto" w:fill="FFFFFF"/>
      <w:lang w:val="pl-PL" w:eastAsia="pl-PL" w:bidi="pl-PL"/>
    </w:rPr>
  </w:style>
  <w:style w:type="table" w:styleId="rednialista2akcent1">
    <w:name w:val="Medium List 2 Accent 1"/>
    <w:basedOn w:val="Standardowy"/>
    <w:uiPriority w:val="66"/>
    <w:rsid w:val="00E90B70"/>
    <w:pPr>
      <w:spacing w:after="0" w:line="240" w:lineRule="auto"/>
    </w:pPr>
    <w:rPr>
      <w:rFonts w:ascii="Calibri Light" w:eastAsia="Times New Roman" w:hAnsi="Calibri Light" w:cs="Times New Roman"/>
      <w:color w:val="000000"/>
      <w:lang w:eastAsia="pl-P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styleId="Poprawka">
    <w:name w:val="Revision"/>
    <w:hidden/>
    <w:uiPriority w:val="99"/>
    <w:semiHidden/>
    <w:rsid w:val="00E90B70"/>
    <w:pPr>
      <w:spacing w:after="0" w:line="240" w:lineRule="auto"/>
    </w:pPr>
    <w:rPr>
      <w:rFonts w:ascii="Times New Roman" w:eastAsia="Times New Roman" w:hAnsi="Times New Roman" w:cs="Times New Roman"/>
      <w:sz w:val="24"/>
      <w:szCs w:val="24"/>
      <w:lang w:eastAsia="pl-PL"/>
    </w:rPr>
  </w:style>
  <w:style w:type="character" w:styleId="Wyrnieniedelikatne">
    <w:name w:val="Subtle Emphasis"/>
    <w:uiPriority w:val="19"/>
    <w:qFormat/>
    <w:rsid w:val="00E90B70"/>
    <w:rPr>
      <w:i/>
      <w:iCs/>
      <w:color w:val="808080"/>
    </w:rPr>
  </w:style>
  <w:style w:type="character" w:customStyle="1" w:styleId="item-fieldvalue">
    <w:name w:val="item-fieldvalue"/>
    <w:rsid w:val="00E90B70"/>
  </w:style>
  <w:style w:type="character" w:customStyle="1" w:styleId="item-fieldname">
    <w:name w:val="item-fieldname"/>
    <w:rsid w:val="00E90B70"/>
  </w:style>
  <w:style w:type="numbering" w:customStyle="1" w:styleId="Styl1">
    <w:name w:val="Styl1"/>
    <w:rsid w:val="00E90B70"/>
    <w:pPr>
      <w:numPr>
        <w:numId w:val="1"/>
      </w:numPr>
    </w:pPr>
  </w:style>
  <w:style w:type="paragraph" w:customStyle="1" w:styleId="dtn">
    <w:name w:val="dtn"/>
    <w:basedOn w:val="Normalny"/>
    <w:rsid w:val="00E90B70"/>
    <w:pPr>
      <w:spacing w:after="300"/>
    </w:pPr>
    <w:rPr>
      <w:rFonts w:ascii="inherit" w:hAnsi="inherit"/>
    </w:rPr>
  </w:style>
  <w:style w:type="paragraph" w:customStyle="1" w:styleId="dtz">
    <w:name w:val="dtz"/>
    <w:basedOn w:val="Normalny"/>
    <w:rsid w:val="00E90B70"/>
    <w:pPr>
      <w:spacing w:after="300"/>
    </w:pPr>
    <w:rPr>
      <w:rFonts w:ascii="inherit" w:hAnsi="inherit"/>
    </w:rPr>
  </w:style>
  <w:style w:type="paragraph" w:customStyle="1" w:styleId="dtu">
    <w:name w:val="dtu"/>
    <w:basedOn w:val="Normalny"/>
    <w:rsid w:val="00E90B70"/>
    <w:pPr>
      <w:spacing w:after="300"/>
    </w:pPr>
    <w:rPr>
      <w:rFonts w:ascii="inherit" w:hAnsi="inherit"/>
    </w:rPr>
  </w:style>
  <w:style w:type="character" w:customStyle="1" w:styleId="Teksttreci285pt">
    <w:name w:val="Tekst treści (2) + 8;5 pt"/>
    <w:rsid w:val="00E90B70"/>
    <w:rPr>
      <w:rFonts w:ascii="Times New Roman" w:eastAsia="Times New Roman" w:hAnsi="Times New Roman" w:cs="Times New Roman"/>
      <w:b w:val="0"/>
      <w:bCs w:val="0"/>
      <w:i w:val="0"/>
      <w:iCs w:val="0"/>
      <w:smallCaps w:val="0"/>
      <w:strike w:val="0"/>
      <w:color w:val="0E1545"/>
      <w:spacing w:val="0"/>
      <w:w w:val="100"/>
      <w:position w:val="0"/>
      <w:sz w:val="17"/>
      <w:szCs w:val="17"/>
      <w:u w:val="none"/>
      <w:shd w:val="clear" w:color="auto" w:fill="FFFFFF"/>
      <w:lang w:val="pl-PL" w:eastAsia="pl-PL" w:bidi="pl-PL"/>
    </w:rPr>
  </w:style>
  <w:style w:type="character" w:customStyle="1" w:styleId="Teksttreci285ptKursywa">
    <w:name w:val="Tekst treści (2) + 8;5 pt;Kursywa"/>
    <w:rsid w:val="00E90B70"/>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pl-PL" w:eastAsia="pl-PL" w:bidi="pl-PL"/>
    </w:rPr>
  </w:style>
  <w:style w:type="character" w:customStyle="1" w:styleId="Teksttreci2Garamond9pt">
    <w:name w:val="Tekst treści (2) + Garamond;9 pt"/>
    <w:rsid w:val="00E90B70"/>
    <w:rPr>
      <w:rFonts w:ascii="Garamond" w:eastAsia="Garamond" w:hAnsi="Garamond" w:cs="Garamond"/>
      <w:b w:val="0"/>
      <w:bCs w:val="0"/>
      <w:i w:val="0"/>
      <w:iCs w:val="0"/>
      <w:smallCaps w:val="0"/>
      <w:strike w:val="0"/>
      <w:color w:val="000000"/>
      <w:spacing w:val="0"/>
      <w:w w:val="100"/>
      <w:position w:val="0"/>
      <w:sz w:val="18"/>
      <w:szCs w:val="18"/>
      <w:u w:val="none"/>
      <w:shd w:val="clear" w:color="auto" w:fill="FFFFFF"/>
      <w:lang w:val="pl-PL" w:eastAsia="pl-PL" w:bidi="pl-PL"/>
    </w:rPr>
  </w:style>
  <w:style w:type="character" w:customStyle="1" w:styleId="Teksttreci25pt">
    <w:name w:val="Tekst treści (2) + 5 pt"/>
    <w:rsid w:val="00E90B70"/>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pl-PL" w:eastAsia="pl-PL" w:bidi="pl-PL"/>
    </w:rPr>
  </w:style>
  <w:style w:type="character" w:customStyle="1" w:styleId="PogrubienieTeksttreci285pt">
    <w:name w:val="Pogrubienie;Tekst treści (2) + 8;5 pt"/>
    <w:rsid w:val="00E90B70"/>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Teksttreci2Garamond6ptKursywa">
    <w:name w:val="Tekst treści (2) + Garamond;6 pt;Kursywa"/>
    <w:rsid w:val="00E90B70"/>
    <w:rPr>
      <w:rFonts w:ascii="Garamond" w:eastAsia="Garamond" w:hAnsi="Garamond" w:cs="Garamond"/>
      <w:b w:val="0"/>
      <w:bCs w:val="0"/>
      <w:i/>
      <w:iCs/>
      <w:smallCaps w:val="0"/>
      <w:strike w:val="0"/>
      <w:color w:val="502B2A"/>
      <w:spacing w:val="0"/>
      <w:w w:val="100"/>
      <w:position w:val="0"/>
      <w:sz w:val="12"/>
      <w:szCs w:val="12"/>
      <w:u w:val="none"/>
      <w:shd w:val="clear" w:color="auto" w:fill="FFFFFF"/>
      <w:lang w:val="pl-PL" w:eastAsia="pl-PL" w:bidi="pl-PL"/>
    </w:rPr>
  </w:style>
  <w:style w:type="character" w:customStyle="1" w:styleId="highlight">
    <w:name w:val="highlight"/>
    <w:rsid w:val="00E90B70"/>
  </w:style>
  <w:style w:type="character" w:customStyle="1" w:styleId="FontStyle31">
    <w:name w:val="Font Style31"/>
    <w:uiPriority w:val="99"/>
    <w:rsid w:val="00E90B70"/>
    <w:rPr>
      <w:rFonts w:ascii="Arial Unicode MS" w:eastAsia="Arial Unicode MS" w:hAnsi="Arial Unicode MS" w:cs="Arial Unicode MS" w:hint="eastAsia"/>
      <w:color w:val="000000"/>
    </w:rPr>
  </w:style>
  <w:style w:type="character" w:customStyle="1" w:styleId="BodyText2Znak">
    <w:name w:val="Body Text 2 Znak"/>
    <w:link w:val="Tekstpodstawowy21"/>
    <w:locked/>
    <w:rsid w:val="00E90B70"/>
    <w:rPr>
      <w:rFonts w:ascii="Arial" w:hAnsi="Arial" w:cs="Arial"/>
    </w:rPr>
  </w:style>
  <w:style w:type="paragraph" w:customStyle="1" w:styleId="Tekstpodstawowy21">
    <w:name w:val="Tekst podstawowy 21"/>
    <w:basedOn w:val="Normalny"/>
    <w:link w:val="BodyText2Znak"/>
    <w:rsid w:val="00E90B70"/>
    <w:pPr>
      <w:widowControl w:val="0"/>
      <w:jc w:val="both"/>
    </w:pPr>
    <w:rPr>
      <w:rFonts w:ascii="Arial" w:eastAsiaTheme="minorHAnsi" w:hAnsi="Arial" w:cs="Arial"/>
      <w:sz w:val="22"/>
      <w:szCs w:val="22"/>
      <w:lang w:eastAsia="en-US"/>
    </w:rPr>
  </w:style>
  <w:style w:type="paragraph" w:customStyle="1" w:styleId="TableText">
    <w:name w:val="Table Text"/>
    <w:rsid w:val="00E90B70"/>
    <w:pPr>
      <w:widowControl w:val="0"/>
      <w:spacing w:before="20" w:after="10" w:line="240" w:lineRule="auto"/>
      <w:jc w:val="center"/>
    </w:pPr>
    <w:rPr>
      <w:rFonts w:ascii="Arial Narrow" w:eastAsia="Times New Roman" w:hAnsi="Arial Narrow" w:cs="Times New Roman"/>
      <w:color w:val="000000"/>
      <w:sz w:val="19"/>
      <w:szCs w:val="20"/>
      <w:lang w:eastAsia="pl-PL"/>
    </w:rPr>
  </w:style>
  <w:style w:type="character" w:customStyle="1" w:styleId="Teksttreci295ptKursywa">
    <w:name w:val="Tekst treści (2) + 9;5 pt;Kursywa"/>
    <w:rsid w:val="00E90B70"/>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pl-PL" w:eastAsia="pl-PL" w:bidi="pl-PL"/>
    </w:rPr>
  </w:style>
  <w:style w:type="character" w:customStyle="1" w:styleId="Teksttreci2Exact">
    <w:name w:val="Tekst treści (2) Exact"/>
    <w:rsid w:val="00E90B70"/>
    <w:rPr>
      <w:rFonts w:ascii="Arial" w:eastAsia="Arial" w:hAnsi="Arial" w:cs="Arial"/>
      <w:b w:val="0"/>
      <w:bCs w:val="0"/>
      <w:i w:val="0"/>
      <w:iCs w:val="0"/>
      <w:smallCaps w:val="0"/>
      <w:strike w:val="0"/>
      <w:sz w:val="20"/>
      <w:szCs w:val="20"/>
      <w:u w:val="none"/>
    </w:rPr>
  </w:style>
  <w:style w:type="character" w:customStyle="1" w:styleId="Teksttreci28pt">
    <w:name w:val="Tekst treści (2) + 8 pt"/>
    <w:rsid w:val="00E90B70"/>
    <w:rPr>
      <w:rFonts w:ascii="Arial Unicode MS" w:eastAsia="Arial Unicode MS" w:hAnsi="Arial Unicode MS" w:cs="Arial Unicode MS"/>
      <w:b w:val="0"/>
      <w:bCs w:val="0"/>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CalibriKursywa">
    <w:name w:val="Tekst treści (2) + Calibri;Kursywa"/>
    <w:rsid w:val="00E90B70"/>
    <w:rPr>
      <w:rFonts w:ascii="Calibri" w:eastAsia="Calibri" w:hAnsi="Calibri" w:cs="Calibri"/>
      <w:b w:val="0"/>
      <w:bCs w:val="0"/>
      <w:i/>
      <w:iCs/>
      <w:smallCaps w:val="0"/>
      <w:strike w:val="0"/>
      <w:color w:val="000000"/>
      <w:spacing w:val="0"/>
      <w:w w:val="100"/>
      <w:position w:val="0"/>
      <w:sz w:val="18"/>
      <w:szCs w:val="18"/>
      <w:u w:val="none"/>
      <w:shd w:val="clear" w:color="auto" w:fill="FFFFFF"/>
      <w:lang w:val="pl-PL" w:eastAsia="pl-PL" w:bidi="pl-PL"/>
    </w:rPr>
  </w:style>
  <w:style w:type="character" w:customStyle="1" w:styleId="PogrubienieTeksttreci28pt">
    <w:name w:val="Pogrubienie;Tekst treści (2) + 8 pt"/>
    <w:rsid w:val="00E90B70"/>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ArialNarrow7ptBezpogrubienia">
    <w:name w:val="Tekst treści (2) + Arial Narrow;7 pt;Bez pogrubienia"/>
    <w:rsid w:val="00E90B70"/>
    <w:rPr>
      <w:rFonts w:ascii="Arial Narrow" w:eastAsia="Arial Narrow" w:hAnsi="Arial Narrow" w:cs="Arial Narrow"/>
      <w:b/>
      <w:bCs/>
      <w:i w:val="0"/>
      <w:iCs w:val="0"/>
      <w:smallCaps w:val="0"/>
      <w:strike w:val="0"/>
      <w:color w:val="2B233D"/>
      <w:spacing w:val="0"/>
      <w:w w:val="100"/>
      <w:position w:val="0"/>
      <w:sz w:val="14"/>
      <w:szCs w:val="14"/>
      <w:u w:val="none"/>
      <w:shd w:val="clear" w:color="auto" w:fill="FFFFFF"/>
      <w:lang w:val="pl-PL" w:eastAsia="pl-PL" w:bidi="pl-PL"/>
    </w:rPr>
  </w:style>
  <w:style w:type="character" w:customStyle="1" w:styleId="Teksttreci2ArialNarrow7ptBezpogrubieniaKursywa">
    <w:name w:val="Tekst treści (2) + Arial Narrow;7 pt;Bez pogrubienia;Kursywa"/>
    <w:rsid w:val="00E90B70"/>
    <w:rPr>
      <w:rFonts w:ascii="Arial Narrow" w:eastAsia="Arial Narrow" w:hAnsi="Arial Narrow" w:cs="Arial Narrow"/>
      <w:b/>
      <w:bCs/>
      <w:i/>
      <w:iCs/>
      <w:smallCaps w:val="0"/>
      <w:strike w:val="0"/>
      <w:color w:val="2B233D"/>
      <w:spacing w:val="0"/>
      <w:w w:val="100"/>
      <w:position w:val="0"/>
      <w:sz w:val="14"/>
      <w:szCs w:val="14"/>
      <w:u w:val="none"/>
      <w:shd w:val="clear" w:color="auto" w:fill="FFFFFF"/>
      <w:lang w:val="pl-PL" w:eastAsia="pl-PL" w:bidi="pl-PL"/>
    </w:rPr>
  </w:style>
  <w:style w:type="character" w:customStyle="1" w:styleId="Teksttreci2ArialNarrow8ptBezpogrubienia">
    <w:name w:val="Tekst treści (2) + Arial Narrow;8 pt;Bez pogrubienia"/>
    <w:rsid w:val="00E90B70"/>
    <w:rPr>
      <w:rFonts w:ascii="Arial Narrow" w:eastAsia="Arial Narrow" w:hAnsi="Arial Narrow" w:cs="Arial Narrow"/>
      <w:b/>
      <w:bCs/>
      <w:i w:val="0"/>
      <w:iCs w:val="0"/>
      <w:smallCaps w:val="0"/>
      <w:strike w:val="0"/>
      <w:color w:val="443F51"/>
      <w:spacing w:val="0"/>
      <w:w w:val="100"/>
      <w:position w:val="0"/>
      <w:sz w:val="16"/>
      <w:szCs w:val="16"/>
      <w:u w:val="none"/>
      <w:shd w:val="clear" w:color="auto" w:fill="FFFFFF"/>
      <w:lang w:val="pl-PL" w:eastAsia="pl-PL" w:bidi="pl-PL"/>
    </w:rPr>
  </w:style>
  <w:style w:type="character" w:customStyle="1" w:styleId="Teksttreci2ArialNarrow8ptBezpogrubieniaKursywa">
    <w:name w:val="Tekst treści (2) + Arial Narrow;8 pt;Bez pogrubienia;Kursywa"/>
    <w:rsid w:val="00E90B70"/>
    <w:rPr>
      <w:rFonts w:ascii="Arial Narrow" w:eastAsia="Arial Narrow" w:hAnsi="Arial Narrow" w:cs="Arial Narrow"/>
      <w:b/>
      <w:bCs/>
      <w:i/>
      <w:iCs/>
      <w:smallCaps w:val="0"/>
      <w:strike w:val="0"/>
      <w:color w:val="2B233D"/>
      <w:spacing w:val="0"/>
      <w:w w:val="100"/>
      <w:position w:val="0"/>
      <w:sz w:val="16"/>
      <w:szCs w:val="16"/>
      <w:u w:val="none"/>
      <w:shd w:val="clear" w:color="auto" w:fill="FFFFFF"/>
      <w:lang w:val="pl-PL" w:eastAsia="pl-PL" w:bidi="pl-PL"/>
    </w:rPr>
  </w:style>
  <w:style w:type="character" w:customStyle="1" w:styleId="esrinumericvalue">
    <w:name w:val="esrinumericvalue"/>
    <w:rsid w:val="00E90B70"/>
  </w:style>
  <w:style w:type="character" w:customStyle="1" w:styleId="Teksttreci2Kursywa">
    <w:name w:val="Tekst treści (2) + Kursywa"/>
    <w:rsid w:val="00E90B70"/>
    <w:rPr>
      <w:rFonts w:ascii="Arial" w:eastAsia="Arial" w:hAnsi="Arial" w:cs="Arial"/>
      <w:b w:val="0"/>
      <w:bCs w:val="0"/>
      <w:i/>
      <w:iCs/>
      <w:smallCaps w:val="0"/>
      <w:strike w:val="0"/>
      <w:color w:val="4B4B4B"/>
      <w:spacing w:val="0"/>
      <w:w w:val="100"/>
      <w:position w:val="0"/>
      <w:sz w:val="15"/>
      <w:szCs w:val="15"/>
      <w:u w:val="none"/>
      <w:shd w:val="clear" w:color="auto" w:fill="FFFFFF"/>
      <w:lang w:val="pl-PL" w:eastAsia="pl-PL" w:bidi="pl-PL"/>
    </w:rPr>
  </w:style>
  <w:style w:type="character" w:customStyle="1" w:styleId="Teksttreci2Bezpogrubienia">
    <w:name w:val="Tekst treści (2) + Bez pogrubienia"/>
    <w:rsid w:val="00E90B70"/>
    <w:rPr>
      <w:rFonts w:ascii="Arial" w:eastAsia="Arial" w:hAnsi="Arial" w:cs="Arial"/>
      <w:b/>
      <w:bCs/>
      <w:i w:val="0"/>
      <w:iCs w:val="0"/>
      <w:smallCaps w:val="0"/>
      <w:strike w:val="0"/>
      <w:color w:val="4D4D4D"/>
      <w:spacing w:val="0"/>
      <w:w w:val="100"/>
      <w:position w:val="0"/>
      <w:sz w:val="16"/>
      <w:szCs w:val="16"/>
      <w:u w:val="none"/>
      <w:shd w:val="clear" w:color="auto" w:fill="FFFFFF"/>
      <w:lang w:val="pl-PL" w:eastAsia="pl-PL" w:bidi="pl-PL"/>
    </w:rPr>
  </w:style>
  <w:style w:type="character" w:customStyle="1" w:styleId="Teksttreci2BezpogrubieniaKursywa">
    <w:name w:val="Tekst treści (2) + Bez pogrubienia;Kursywa"/>
    <w:rsid w:val="00E90B70"/>
    <w:rPr>
      <w:rFonts w:ascii="Arial" w:eastAsia="Arial" w:hAnsi="Arial" w:cs="Arial"/>
      <w:b/>
      <w:bCs/>
      <w:i/>
      <w:iCs/>
      <w:smallCaps w:val="0"/>
      <w:strike w:val="0"/>
      <w:color w:val="4D4D4D"/>
      <w:spacing w:val="0"/>
      <w:w w:val="100"/>
      <w:position w:val="0"/>
      <w:sz w:val="16"/>
      <w:szCs w:val="16"/>
      <w:u w:val="none"/>
      <w:shd w:val="clear" w:color="auto" w:fill="FFFFFF"/>
      <w:lang w:val="pl-PL" w:eastAsia="pl-PL" w:bidi="pl-PL"/>
    </w:rPr>
  </w:style>
  <w:style w:type="character" w:customStyle="1" w:styleId="Teksttreci2Gulim9ptBezpogrubieniaKursywa">
    <w:name w:val="Tekst treści (2) + Gulim;9 pt;Bez pogrubienia;Kursywa"/>
    <w:rsid w:val="00E90B70"/>
    <w:rPr>
      <w:rFonts w:ascii="Gulim" w:eastAsia="Gulim" w:hAnsi="Gulim" w:cs="Gulim"/>
      <w:b/>
      <w:bCs/>
      <w:i/>
      <w:iCs/>
      <w:smallCaps w:val="0"/>
      <w:strike w:val="0"/>
      <w:color w:val="4D4D4D"/>
      <w:spacing w:val="0"/>
      <w:w w:val="100"/>
      <w:position w:val="0"/>
      <w:sz w:val="18"/>
      <w:szCs w:val="18"/>
      <w:u w:val="none"/>
      <w:shd w:val="clear" w:color="auto" w:fill="FFFFFF"/>
      <w:lang w:val="pl-PL" w:eastAsia="pl-PL" w:bidi="pl-PL"/>
    </w:rPr>
  </w:style>
  <w:style w:type="character" w:customStyle="1" w:styleId="MapadokumentuZnak1">
    <w:name w:val="Mapa dokumentu Znak1"/>
    <w:basedOn w:val="Domylnaczcionkaakapitu"/>
    <w:link w:val="Mapadokumentu"/>
    <w:uiPriority w:val="99"/>
    <w:semiHidden/>
    <w:rsid w:val="00E90B70"/>
    <w:rPr>
      <w:rFonts w:ascii="Segoe UI" w:eastAsia="Times New Roman" w:hAnsi="Segoe UI" w:cs="Segoe UI"/>
      <w:sz w:val="16"/>
      <w:szCs w:val="16"/>
      <w:lang w:eastAsia="pl-PL"/>
    </w:rPr>
  </w:style>
  <w:style w:type="character" w:customStyle="1" w:styleId="Nierozpoznanawzmianka2">
    <w:name w:val="Nierozpoznana wzmianka2"/>
    <w:basedOn w:val="Domylnaczcionkaakapitu"/>
    <w:uiPriority w:val="99"/>
    <w:semiHidden/>
    <w:unhideWhenUsed/>
    <w:rsid w:val="008417F8"/>
    <w:rPr>
      <w:color w:val="605E5C"/>
      <w:shd w:val="clear" w:color="auto" w:fill="E1DFDD"/>
    </w:rPr>
  </w:style>
  <w:style w:type="paragraph" w:customStyle="1" w:styleId="spip">
    <w:name w:val="spip"/>
    <w:basedOn w:val="Normalny"/>
    <w:rsid w:val="00245E2A"/>
    <w:pPr>
      <w:spacing w:before="100" w:beforeAutospacing="1" w:after="100" w:afterAutospacing="1"/>
    </w:pPr>
  </w:style>
  <w:style w:type="character" w:customStyle="1" w:styleId="BezodstpwZnak">
    <w:name w:val="Bez odstępów Znak"/>
    <w:link w:val="Bezodstpw"/>
    <w:uiPriority w:val="1"/>
    <w:rsid w:val="002224FF"/>
    <w:rPr>
      <w:rFonts w:ascii="Arial" w:eastAsia="Times New Roman" w:hAnsi="Arial" w:cs="Times New Roman"/>
      <w:szCs w:val="20"/>
    </w:rPr>
  </w:style>
  <w:style w:type="character" w:customStyle="1" w:styleId="reference-text">
    <w:name w:val="reference-text"/>
    <w:rsid w:val="006B0787"/>
  </w:style>
  <w:style w:type="character" w:styleId="Nierozpoznanawzmianka">
    <w:name w:val="Unresolved Mention"/>
    <w:basedOn w:val="Domylnaczcionkaakapitu"/>
    <w:uiPriority w:val="99"/>
    <w:semiHidden/>
    <w:unhideWhenUsed/>
    <w:rsid w:val="006B0787"/>
    <w:rPr>
      <w:color w:val="605E5C"/>
      <w:shd w:val="clear" w:color="auto" w:fill="E1DFDD"/>
    </w:rPr>
  </w:style>
  <w:style w:type="character" w:customStyle="1" w:styleId="markedcontent">
    <w:name w:val="markedcontent"/>
    <w:basedOn w:val="Domylnaczcionkaakapitu"/>
    <w:rsid w:val="006B0787"/>
  </w:style>
  <w:style w:type="numbering" w:customStyle="1" w:styleId="Bezlisty1">
    <w:name w:val="Bez listy1"/>
    <w:next w:val="Bezlisty"/>
    <w:uiPriority w:val="99"/>
    <w:semiHidden/>
    <w:unhideWhenUsed/>
    <w:rsid w:val="00424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935849">
      <w:bodyDiv w:val="1"/>
      <w:marLeft w:val="0"/>
      <w:marRight w:val="0"/>
      <w:marTop w:val="0"/>
      <w:marBottom w:val="0"/>
      <w:divBdr>
        <w:top w:val="none" w:sz="0" w:space="0" w:color="auto"/>
        <w:left w:val="none" w:sz="0" w:space="0" w:color="auto"/>
        <w:bottom w:val="none" w:sz="0" w:space="0" w:color="auto"/>
        <w:right w:val="none" w:sz="0" w:space="0" w:color="auto"/>
      </w:divBdr>
    </w:div>
    <w:div w:id="1306856571">
      <w:bodyDiv w:val="1"/>
      <w:marLeft w:val="0"/>
      <w:marRight w:val="0"/>
      <w:marTop w:val="0"/>
      <w:marBottom w:val="0"/>
      <w:divBdr>
        <w:top w:val="none" w:sz="0" w:space="0" w:color="auto"/>
        <w:left w:val="none" w:sz="0" w:space="0" w:color="auto"/>
        <w:bottom w:val="none" w:sz="0" w:space="0" w:color="auto"/>
        <w:right w:val="none" w:sz="0" w:space="0" w:color="auto"/>
      </w:divBdr>
    </w:div>
    <w:div w:id="1345480427">
      <w:bodyDiv w:val="1"/>
      <w:marLeft w:val="0"/>
      <w:marRight w:val="0"/>
      <w:marTop w:val="0"/>
      <w:marBottom w:val="0"/>
      <w:divBdr>
        <w:top w:val="none" w:sz="0" w:space="0" w:color="auto"/>
        <w:left w:val="none" w:sz="0" w:space="0" w:color="auto"/>
        <w:bottom w:val="none" w:sz="0" w:space="0" w:color="auto"/>
        <w:right w:val="none" w:sz="0" w:space="0" w:color="auto"/>
      </w:divBdr>
    </w:div>
    <w:div w:id="1576937977">
      <w:bodyDiv w:val="1"/>
      <w:marLeft w:val="0"/>
      <w:marRight w:val="0"/>
      <w:marTop w:val="0"/>
      <w:marBottom w:val="0"/>
      <w:divBdr>
        <w:top w:val="none" w:sz="0" w:space="0" w:color="auto"/>
        <w:left w:val="none" w:sz="0" w:space="0" w:color="auto"/>
        <w:bottom w:val="none" w:sz="0" w:space="0" w:color="auto"/>
        <w:right w:val="none" w:sz="0" w:space="0" w:color="auto"/>
      </w:divBdr>
    </w:div>
    <w:div w:id="1769932262">
      <w:bodyDiv w:val="1"/>
      <w:marLeft w:val="0"/>
      <w:marRight w:val="0"/>
      <w:marTop w:val="0"/>
      <w:marBottom w:val="0"/>
      <w:divBdr>
        <w:top w:val="none" w:sz="0" w:space="0" w:color="auto"/>
        <w:left w:val="none" w:sz="0" w:space="0" w:color="auto"/>
        <w:bottom w:val="none" w:sz="0" w:space="0" w:color="auto"/>
        <w:right w:val="none" w:sz="0" w:space="0" w:color="auto"/>
      </w:divBdr>
    </w:div>
    <w:div w:id="181575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chart" Target="charts/chart2.xml"/><Relationship Id="rId26" Type="http://schemas.openxmlformats.org/officeDocument/2006/relationships/image" Target="media/image10.png"/><Relationship Id="rId21" Type="http://schemas.openxmlformats.org/officeDocument/2006/relationships/image" Target="media/image5.png"/><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hart" Target="charts/chart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footer" Target="footer1.xml"/><Relationship Id="rId19" Type="http://schemas.openxmlformats.org/officeDocument/2006/relationships/chart" Target="charts/chart3.xml"/><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2"/>
          <c:tx>
            <c:strRef>
              <c:f>Arkusz1!$D$1</c:f>
              <c:strCache>
                <c:ptCount val="1"/>
                <c:pt idx="0">
                  <c:v>Przyrost naturalny</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2016</c:v>
                </c:pt>
                <c:pt idx="1">
                  <c:v>2017</c:v>
                </c:pt>
                <c:pt idx="2">
                  <c:v>2018</c:v>
                </c:pt>
                <c:pt idx="3">
                  <c:v>2019</c:v>
                </c:pt>
                <c:pt idx="4">
                  <c:v>2020</c:v>
                </c:pt>
              </c:numCache>
            </c:numRef>
          </c:cat>
          <c:val>
            <c:numRef>
              <c:f>Arkusz1!$D$2:$D$6</c:f>
              <c:numCache>
                <c:formatCode>General</c:formatCode>
                <c:ptCount val="5"/>
                <c:pt idx="0">
                  <c:v>50</c:v>
                </c:pt>
                <c:pt idx="1">
                  <c:v>54</c:v>
                </c:pt>
                <c:pt idx="2">
                  <c:v>20</c:v>
                </c:pt>
                <c:pt idx="3">
                  <c:v>27</c:v>
                </c:pt>
                <c:pt idx="4">
                  <c:v>8</c:v>
                </c:pt>
              </c:numCache>
            </c:numRef>
          </c:val>
          <c:extLst>
            <c:ext xmlns:c16="http://schemas.microsoft.com/office/drawing/2014/chart" uri="{C3380CC4-5D6E-409C-BE32-E72D297353CC}">
              <c16:uniqueId val="{00000000-21E8-4CA8-B08A-8DFABCBE42BF}"/>
            </c:ext>
          </c:extLst>
        </c:ser>
        <c:dLbls>
          <c:showLegendKey val="0"/>
          <c:showVal val="1"/>
          <c:showCatName val="0"/>
          <c:showSerName val="0"/>
          <c:showPercent val="0"/>
          <c:showBubbleSize val="0"/>
        </c:dLbls>
        <c:gapWidth val="219"/>
        <c:axId val="472293055"/>
        <c:axId val="193058383"/>
      </c:barChart>
      <c:lineChart>
        <c:grouping val="standard"/>
        <c:varyColors val="0"/>
        <c:ser>
          <c:idx val="0"/>
          <c:order val="0"/>
          <c:tx>
            <c:strRef>
              <c:f>Arkusz1!$B$1</c:f>
              <c:strCache>
                <c:ptCount val="1"/>
                <c:pt idx="0">
                  <c:v>Urodzenia żywe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solidFill>
                <a:schemeClr val="bg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2016</c:v>
                </c:pt>
                <c:pt idx="1">
                  <c:v>2017</c:v>
                </c:pt>
                <c:pt idx="2">
                  <c:v>2018</c:v>
                </c:pt>
                <c:pt idx="3">
                  <c:v>2019</c:v>
                </c:pt>
                <c:pt idx="4">
                  <c:v>2020</c:v>
                </c:pt>
              </c:numCache>
            </c:numRef>
          </c:cat>
          <c:val>
            <c:numRef>
              <c:f>Arkusz1!$B$2:$B$6</c:f>
              <c:numCache>
                <c:formatCode>General</c:formatCode>
                <c:ptCount val="5"/>
                <c:pt idx="0">
                  <c:v>254</c:v>
                </c:pt>
                <c:pt idx="1">
                  <c:v>256</c:v>
                </c:pt>
                <c:pt idx="2">
                  <c:v>258</c:v>
                </c:pt>
                <c:pt idx="3">
                  <c:v>256</c:v>
                </c:pt>
                <c:pt idx="4">
                  <c:v>250</c:v>
                </c:pt>
              </c:numCache>
            </c:numRef>
          </c:val>
          <c:smooth val="0"/>
          <c:extLst>
            <c:ext xmlns:c16="http://schemas.microsoft.com/office/drawing/2014/chart" uri="{C3380CC4-5D6E-409C-BE32-E72D297353CC}">
              <c16:uniqueId val="{00000001-21E8-4CA8-B08A-8DFABCBE42BF}"/>
            </c:ext>
          </c:extLst>
        </c:ser>
        <c:ser>
          <c:idx val="1"/>
          <c:order val="1"/>
          <c:tx>
            <c:strRef>
              <c:f>Arkusz1!$C$1</c:f>
              <c:strCache>
                <c:ptCount val="1"/>
                <c:pt idx="0">
                  <c:v>Zgony ogółem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pl-PL"/>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2016</c:v>
                </c:pt>
                <c:pt idx="1">
                  <c:v>2017</c:v>
                </c:pt>
                <c:pt idx="2">
                  <c:v>2018</c:v>
                </c:pt>
                <c:pt idx="3">
                  <c:v>2019</c:v>
                </c:pt>
                <c:pt idx="4">
                  <c:v>2020</c:v>
                </c:pt>
              </c:numCache>
            </c:numRef>
          </c:cat>
          <c:val>
            <c:numRef>
              <c:f>Arkusz1!$C$2:$C$6</c:f>
              <c:numCache>
                <c:formatCode>General</c:formatCode>
                <c:ptCount val="5"/>
                <c:pt idx="0">
                  <c:v>204</c:v>
                </c:pt>
                <c:pt idx="1">
                  <c:v>202</c:v>
                </c:pt>
                <c:pt idx="2">
                  <c:v>238</c:v>
                </c:pt>
                <c:pt idx="3">
                  <c:v>229</c:v>
                </c:pt>
                <c:pt idx="4">
                  <c:v>242</c:v>
                </c:pt>
              </c:numCache>
            </c:numRef>
          </c:val>
          <c:smooth val="0"/>
          <c:extLst>
            <c:ext xmlns:c16="http://schemas.microsoft.com/office/drawing/2014/chart" uri="{C3380CC4-5D6E-409C-BE32-E72D297353CC}">
              <c16:uniqueId val="{00000002-21E8-4CA8-B08A-8DFABCBE42BF}"/>
            </c:ext>
          </c:extLst>
        </c:ser>
        <c:dLbls>
          <c:showLegendKey val="0"/>
          <c:showVal val="1"/>
          <c:showCatName val="0"/>
          <c:showSerName val="0"/>
          <c:showPercent val="0"/>
          <c:showBubbleSize val="0"/>
        </c:dLbls>
        <c:marker val="1"/>
        <c:smooth val="0"/>
        <c:axId val="472293055"/>
        <c:axId val="193058383"/>
      </c:lineChart>
      <c:catAx>
        <c:axId val="472293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3058383"/>
        <c:crosses val="autoZero"/>
        <c:auto val="1"/>
        <c:lblAlgn val="ctr"/>
        <c:lblOffset val="100"/>
        <c:noMultiLvlLbl val="0"/>
      </c:catAx>
      <c:valAx>
        <c:axId val="193058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2293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28575" cap="flat" cmpd="dbl" algn="ctr">
      <a:solidFill>
        <a:schemeClr val="tx1"/>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2"/>
          <c:tx>
            <c:strRef>
              <c:f>Arkusz1!$D$1</c:f>
              <c:strCache>
                <c:ptCount val="1"/>
                <c:pt idx="0">
                  <c:v>Saldo migracji</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2016</c:v>
                </c:pt>
                <c:pt idx="1">
                  <c:v>2017</c:v>
                </c:pt>
                <c:pt idx="2">
                  <c:v>2018</c:v>
                </c:pt>
                <c:pt idx="3">
                  <c:v>2019</c:v>
                </c:pt>
                <c:pt idx="4">
                  <c:v>2020</c:v>
                </c:pt>
              </c:numCache>
            </c:numRef>
          </c:cat>
          <c:val>
            <c:numRef>
              <c:f>Arkusz1!$D$2:$D$6</c:f>
              <c:numCache>
                <c:formatCode>General</c:formatCode>
                <c:ptCount val="5"/>
                <c:pt idx="0">
                  <c:v>109</c:v>
                </c:pt>
                <c:pt idx="1">
                  <c:v>48</c:v>
                </c:pt>
                <c:pt idx="2">
                  <c:v>87</c:v>
                </c:pt>
                <c:pt idx="3">
                  <c:v>17</c:v>
                </c:pt>
                <c:pt idx="4">
                  <c:v>118</c:v>
                </c:pt>
              </c:numCache>
            </c:numRef>
          </c:val>
          <c:extLst>
            <c:ext xmlns:c16="http://schemas.microsoft.com/office/drawing/2014/chart" uri="{C3380CC4-5D6E-409C-BE32-E72D297353CC}">
              <c16:uniqueId val="{00000000-7EEA-40AA-9E2B-FD1DF434EB3F}"/>
            </c:ext>
          </c:extLst>
        </c:ser>
        <c:dLbls>
          <c:showLegendKey val="0"/>
          <c:showVal val="1"/>
          <c:showCatName val="0"/>
          <c:showSerName val="0"/>
          <c:showPercent val="0"/>
          <c:showBubbleSize val="0"/>
        </c:dLbls>
        <c:gapWidth val="219"/>
        <c:axId val="467478511"/>
        <c:axId val="1952085615"/>
      </c:barChart>
      <c:lineChart>
        <c:grouping val="standard"/>
        <c:varyColors val="0"/>
        <c:ser>
          <c:idx val="0"/>
          <c:order val="0"/>
          <c:tx>
            <c:strRef>
              <c:f>Arkusz1!$B$1</c:f>
              <c:strCache>
                <c:ptCount val="1"/>
                <c:pt idx="0">
                  <c:v>Zameldowania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2016</c:v>
                </c:pt>
                <c:pt idx="1">
                  <c:v>2017</c:v>
                </c:pt>
                <c:pt idx="2">
                  <c:v>2018</c:v>
                </c:pt>
                <c:pt idx="3">
                  <c:v>2019</c:v>
                </c:pt>
                <c:pt idx="4">
                  <c:v>2020</c:v>
                </c:pt>
              </c:numCache>
            </c:numRef>
          </c:cat>
          <c:val>
            <c:numRef>
              <c:f>Arkusz1!$B$2:$B$6</c:f>
              <c:numCache>
                <c:formatCode>General</c:formatCode>
                <c:ptCount val="5"/>
                <c:pt idx="0">
                  <c:v>337</c:v>
                </c:pt>
                <c:pt idx="1">
                  <c:v>305</c:v>
                </c:pt>
                <c:pt idx="2">
                  <c:v>391</c:v>
                </c:pt>
                <c:pt idx="3">
                  <c:v>309</c:v>
                </c:pt>
                <c:pt idx="4">
                  <c:v>386</c:v>
                </c:pt>
              </c:numCache>
            </c:numRef>
          </c:val>
          <c:smooth val="0"/>
          <c:extLst>
            <c:ext xmlns:c16="http://schemas.microsoft.com/office/drawing/2014/chart" uri="{C3380CC4-5D6E-409C-BE32-E72D297353CC}">
              <c16:uniqueId val="{00000001-7EEA-40AA-9E2B-FD1DF434EB3F}"/>
            </c:ext>
          </c:extLst>
        </c:ser>
        <c:ser>
          <c:idx val="1"/>
          <c:order val="1"/>
          <c:tx>
            <c:strRef>
              <c:f>Arkusz1!$C$1</c:f>
              <c:strCache>
                <c:ptCount val="1"/>
                <c:pt idx="0">
                  <c:v>Wymeldowania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pl-PL"/>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2016</c:v>
                </c:pt>
                <c:pt idx="1">
                  <c:v>2017</c:v>
                </c:pt>
                <c:pt idx="2">
                  <c:v>2018</c:v>
                </c:pt>
                <c:pt idx="3">
                  <c:v>2019</c:v>
                </c:pt>
                <c:pt idx="4">
                  <c:v>2020</c:v>
                </c:pt>
              </c:numCache>
            </c:numRef>
          </c:cat>
          <c:val>
            <c:numRef>
              <c:f>Arkusz1!$C$2:$C$6</c:f>
              <c:numCache>
                <c:formatCode>General</c:formatCode>
                <c:ptCount val="5"/>
                <c:pt idx="0">
                  <c:v>228</c:v>
                </c:pt>
                <c:pt idx="1">
                  <c:v>257</c:v>
                </c:pt>
                <c:pt idx="2">
                  <c:v>304</c:v>
                </c:pt>
                <c:pt idx="3">
                  <c:v>292</c:v>
                </c:pt>
                <c:pt idx="4">
                  <c:v>268</c:v>
                </c:pt>
              </c:numCache>
            </c:numRef>
          </c:val>
          <c:smooth val="0"/>
          <c:extLst>
            <c:ext xmlns:c16="http://schemas.microsoft.com/office/drawing/2014/chart" uri="{C3380CC4-5D6E-409C-BE32-E72D297353CC}">
              <c16:uniqueId val="{00000002-7EEA-40AA-9E2B-FD1DF434EB3F}"/>
            </c:ext>
          </c:extLst>
        </c:ser>
        <c:dLbls>
          <c:showLegendKey val="0"/>
          <c:showVal val="1"/>
          <c:showCatName val="0"/>
          <c:showSerName val="0"/>
          <c:showPercent val="0"/>
          <c:showBubbleSize val="0"/>
        </c:dLbls>
        <c:marker val="1"/>
        <c:smooth val="0"/>
        <c:axId val="467478511"/>
        <c:axId val="1952085615"/>
      </c:lineChart>
      <c:catAx>
        <c:axId val="4674785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52085615"/>
        <c:crosses val="autoZero"/>
        <c:auto val="1"/>
        <c:lblAlgn val="ctr"/>
        <c:lblOffset val="100"/>
        <c:noMultiLvlLbl val="0"/>
      </c:catAx>
      <c:valAx>
        <c:axId val="19520856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4785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28575" cap="flat" cmpd="dbl" algn="ctr">
      <a:solidFill>
        <a:schemeClr val="tx1"/>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Arkusz1!$B$1</c:f>
              <c:strCache>
                <c:ptCount val="1"/>
                <c:pt idx="0">
                  <c:v>Sektor prywatny</c:v>
                </c:pt>
              </c:strCache>
            </c:strRef>
          </c:tx>
          <c:spPr>
            <a:solidFill>
              <a:schemeClr val="accent1"/>
            </a:solidFill>
            <a:ln>
              <a:noFill/>
            </a:ln>
            <a:effectLst/>
          </c:spPr>
          <c:invertIfNegative val="0"/>
          <c:dLbls>
            <c:dLbl>
              <c:idx val="0"/>
              <c:layout>
                <c:manualLayout>
                  <c:x val="0"/>
                  <c:y val="-6.746031746031754E-2"/>
                </c:manualLayout>
              </c:layout>
              <c:tx>
                <c:rich>
                  <a:bodyPr/>
                  <a:lstStyle/>
                  <a:p>
                    <a:r>
                      <a:rPr lang="en-US"/>
                      <a:t>66</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86E-459F-966F-4389F25616AE}"/>
                </c:ext>
              </c:extLst>
            </c:dLbl>
            <c:dLbl>
              <c:idx val="1"/>
              <c:layout>
                <c:manualLayout>
                  <c:x val="0"/>
                  <c:y val="-3.571428571428571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86E-459F-966F-4389F25616AE}"/>
                </c:ext>
              </c:extLst>
            </c:dLbl>
            <c:dLbl>
              <c:idx val="2"/>
              <c:layout>
                <c:manualLayout>
                  <c:x val="-2.1218890680033321E-17"/>
                  <c:y val="-0.1944444444444443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86E-459F-966F-4389F25616AE}"/>
                </c:ext>
              </c:extLst>
            </c:dLbl>
            <c:dLbl>
              <c:idx val="3"/>
              <c:layout>
                <c:manualLayout>
                  <c:x val="2.3148148148148147E-3"/>
                  <c:y val="-4.365079365079372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86E-459F-966F-4389F25616AE}"/>
                </c:ext>
              </c:extLst>
            </c:dLbl>
            <c:dLbl>
              <c:idx val="4"/>
              <c:layout>
                <c:manualLayout>
                  <c:x val="-4.2437781360066642E-17"/>
                  <c:y val="-3.5714285714285789E-2"/>
                </c:manualLayout>
              </c:layout>
              <c:tx>
                <c:rich>
                  <a:bodyPr/>
                  <a:lstStyle/>
                  <a:p>
                    <a:r>
                      <a:rPr lang="en-US"/>
                      <a:t>10</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86E-459F-966F-4389F25616AE}"/>
                </c:ext>
              </c:extLst>
            </c:dLbl>
            <c:dLbl>
              <c:idx val="5"/>
              <c:layout>
                <c:manualLayout>
                  <c:x val="-4.2437781360066642E-17"/>
                  <c:y val="-0.2698412698412698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86E-459F-966F-4389F25616AE}"/>
                </c:ext>
              </c:extLst>
            </c:dLbl>
            <c:dLbl>
              <c:idx val="6"/>
              <c:layout>
                <c:manualLayout>
                  <c:x val="-4.2437781360066642E-17"/>
                  <c:y val="-0.3333333333333333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86E-459F-966F-4389F25616AE}"/>
                </c:ext>
              </c:extLst>
            </c:dLbl>
            <c:dLbl>
              <c:idx val="7"/>
              <c:layout>
                <c:manualLayout>
                  <c:x val="0"/>
                  <c:y val="-9.52380952380952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86E-459F-966F-4389F25616AE}"/>
                </c:ext>
              </c:extLst>
            </c:dLbl>
            <c:dLbl>
              <c:idx val="8"/>
              <c:layout>
                <c:manualLayout>
                  <c:x val="-8.4875562720133283E-17"/>
                  <c:y val="-6.746031746031745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86E-459F-966F-4389F25616AE}"/>
                </c:ext>
              </c:extLst>
            </c:dLbl>
            <c:dLbl>
              <c:idx val="9"/>
              <c:layout>
                <c:manualLayout>
                  <c:x val="-8.4875562720133283E-17"/>
                  <c:y val="-5.952380952380952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86E-459F-966F-4389F25616AE}"/>
                </c:ext>
              </c:extLst>
            </c:dLbl>
            <c:dLbl>
              <c:idx val="10"/>
              <c:layout>
                <c:manualLayout>
                  <c:x val="0"/>
                  <c:y val="-6.34920634920635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86E-459F-966F-4389F25616AE}"/>
                </c:ext>
              </c:extLst>
            </c:dLbl>
            <c:dLbl>
              <c:idx val="11"/>
              <c:layout>
                <c:manualLayout>
                  <c:x val="-8.4875562720133283E-17"/>
                  <c:y val="-8.730158730158738E-2"/>
                </c:manualLayout>
              </c:layout>
              <c:tx>
                <c:rich>
                  <a:bodyPr/>
                  <a:lstStyle/>
                  <a:p>
                    <a:r>
                      <a:rPr lang="en-US"/>
                      <a:t>105</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86E-459F-966F-4389F25616AE}"/>
                </c:ext>
              </c:extLst>
            </c:dLbl>
            <c:dLbl>
              <c:idx val="12"/>
              <c:layout>
                <c:manualLayout>
                  <c:x val="0"/>
                  <c:y val="-0.1468253968253968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86E-459F-966F-4389F25616AE}"/>
                </c:ext>
              </c:extLst>
            </c:dLbl>
            <c:dLbl>
              <c:idx val="13"/>
              <c:layout>
                <c:manualLayout>
                  <c:x val="-8.4875562720133283E-17"/>
                  <c:y val="-7.142857142857150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286E-459F-966F-4389F25616AE}"/>
                </c:ext>
              </c:extLst>
            </c:dLbl>
            <c:dLbl>
              <c:idx val="14"/>
              <c:delete val="1"/>
              <c:extLst>
                <c:ext xmlns:c15="http://schemas.microsoft.com/office/drawing/2012/chart" uri="{CE6537A1-D6FC-4f65-9D91-7224C49458BB}"/>
                <c:ext xmlns:c16="http://schemas.microsoft.com/office/drawing/2014/chart" uri="{C3380CC4-5D6E-409C-BE32-E72D297353CC}">
                  <c16:uniqueId val="{0000000E-286E-459F-966F-4389F25616AE}"/>
                </c:ext>
              </c:extLst>
            </c:dLbl>
            <c:dLbl>
              <c:idx val="15"/>
              <c:layout>
                <c:manualLayout>
                  <c:x val="0"/>
                  <c:y val="-7.1428571428571425E-2"/>
                </c:manualLayout>
              </c:layout>
              <c:tx>
                <c:rich>
                  <a:bodyPr/>
                  <a:lstStyle/>
                  <a:p>
                    <a:r>
                      <a:rPr lang="en-US"/>
                      <a:t>48</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286E-459F-966F-4389F25616AE}"/>
                </c:ext>
              </c:extLst>
            </c:dLbl>
            <c:dLbl>
              <c:idx val="16"/>
              <c:layout>
                <c:manualLayout>
                  <c:x val="0"/>
                  <c:y val="-0.1111111111111111"/>
                </c:manualLayout>
              </c:layout>
              <c:tx>
                <c:rich>
                  <a:bodyPr/>
                  <a:lstStyle/>
                  <a:p>
                    <a:r>
                      <a:rPr lang="en-US"/>
                      <a:t>121</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286E-459F-966F-4389F25616AE}"/>
                </c:ext>
              </c:extLst>
            </c:dLbl>
            <c:dLbl>
              <c:idx val="17"/>
              <c:layout>
                <c:manualLayout>
                  <c:x val="0"/>
                  <c:y val="-5.9523809523809521E-2"/>
                </c:manualLayout>
              </c:layout>
              <c:tx>
                <c:rich>
                  <a:bodyPr/>
                  <a:lstStyle/>
                  <a:p>
                    <a:r>
                      <a:rPr lang="en-US"/>
                      <a:t>40</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286E-459F-966F-4389F25616AE}"/>
                </c:ext>
              </c:extLst>
            </c:dLbl>
            <c:dLbl>
              <c:idx val="18"/>
              <c:layout>
                <c:manualLayout>
                  <c:x val="0"/>
                  <c:y val="-0.1507936507936507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286E-459F-966F-4389F25616A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Arkusz1!$A$2:$A$20</c:f>
              <c:strCache>
                <c:ptCount val="19"/>
                <c:pt idx="0">
                  <c:v>Sekcja A</c:v>
                </c:pt>
                <c:pt idx="1">
                  <c:v>Sekcja B</c:v>
                </c:pt>
                <c:pt idx="2">
                  <c:v>Sekcja C</c:v>
                </c:pt>
                <c:pt idx="3">
                  <c:v>Sekcja D</c:v>
                </c:pt>
                <c:pt idx="4">
                  <c:v>Sekcja E</c:v>
                </c:pt>
                <c:pt idx="5">
                  <c:v>Sekcja F</c:v>
                </c:pt>
                <c:pt idx="6">
                  <c:v>Sekcja G</c:v>
                </c:pt>
                <c:pt idx="7">
                  <c:v>Sekcja H</c:v>
                </c:pt>
                <c:pt idx="8">
                  <c:v>Sekcja I</c:v>
                </c:pt>
                <c:pt idx="9">
                  <c:v>Sekcja J</c:v>
                </c:pt>
                <c:pt idx="10">
                  <c:v>Sekcja K</c:v>
                </c:pt>
                <c:pt idx="11">
                  <c:v>Sekcja L</c:v>
                </c:pt>
                <c:pt idx="12">
                  <c:v>Sekcja M</c:v>
                </c:pt>
                <c:pt idx="13">
                  <c:v>Sekcja N</c:v>
                </c:pt>
                <c:pt idx="14">
                  <c:v>Sekcja O</c:v>
                </c:pt>
                <c:pt idx="15">
                  <c:v>Sekcja P</c:v>
                </c:pt>
                <c:pt idx="16">
                  <c:v>Sekcja Q</c:v>
                </c:pt>
                <c:pt idx="17">
                  <c:v>Sekcja R</c:v>
                </c:pt>
                <c:pt idx="18">
                  <c:v>Sekcje S i T</c:v>
                </c:pt>
              </c:strCache>
            </c:strRef>
          </c:cat>
          <c:val>
            <c:numRef>
              <c:f>Arkusz1!$B$2:$B$20</c:f>
              <c:numCache>
                <c:formatCode>General</c:formatCode>
                <c:ptCount val="19"/>
                <c:pt idx="0">
                  <c:v>65</c:v>
                </c:pt>
                <c:pt idx="1">
                  <c:v>5</c:v>
                </c:pt>
                <c:pt idx="2">
                  <c:v>236</c:v>
                </c:pt>
                <c:pt idx="3">
                  <c:v>1</c:v>
                </c:pt>
                <c:pt idx="4">
                  <c:v>9</c:v>
                </c:pt>
                <c:pt idx="5">
                  <c:v>359</c:v>
                </c:pt>
                <c:pt idx="6">
                  <c:v>449</c:v>
                </c:pt>
                <c:pt idx="7">
                  <c:v>112</c:v>
                </c:pt>
                <c:pt idx="8">
                  <c:v>51</c:v>
                </c:pt>
                <c:pt idx="9">
                  <c:v>55</c:v>
                </c:pt>
                <c:pt idx="10">
                  <c:v>54</c:v>
                </c:pt>
                <c:pt idx="11">
                  <c:v>103</c:v>
                </c:pt>
                <c:pt idx="12">
                  <c:v>166</c:v>
                </c:pt>
                <c:pt idx="13">
                  <c:v>61</c:v>
                </c:pt>
                <c:pt idx="14">
                  <c:v>10</c:v>
                </c:pt>
                <c:pt idx="15">
                  <c:v>27</c:v>
                </c:pt>
                <c:pt idx="16">
                  <c:v>119</c:v>
                </c:pt>
                <c:pt idx="17">
                  <c:v>37</c:v>
                </c:pt>
                <c:pt idx="18">
                  <c:v>170</c:v>
                </c:pt>
              </c:numCache>
            </c:numRef>
          </c:val>
          <c:extLst>
            <c:ext xmlns:c16="http://schemas.microsoft.com/office/drawing/2014/chart" uri="{C3380CC4-5D6E-409C-BE32-E72D297353CC}">
              <c16:uniqueId val="{00000013-286E-459F-966F-4389F25616AE}"/>
            </c:ext>
          </c:extLst>
        </c:ser>
        <c:ser>
          <c:idx val="1"/>
          <c:order val="1"/>
          <c:tx>
            <c:strRef>
              <c:f>Arkusz1!$C$1</c:f>
              <c:strCache>
                <c:ptCount val="1"/>
                <c:pt idx="0">
                  <c:v>Sektor publiczny</c:v>
                </c:pt>
              </c:strCache>
            </c:strRef>
          </c:tx>
          <c:spPr>
            <a:solidFill>
              <a:schemeClr val="accent2"/>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14-286E-459F-966F-4389F25616AE}"/>
                </c:ext>
              </c:extLst>
            </c:dLbl>
            <c:dLbl>
              <c:idx val="4"/>
              <c:delete val="1"/>
              <c:extLst>
                <c:ext xmlns:c15="http://schemas.microsoft.com/office/drawing/2012/chart" uri="{CE6537A1-D6FC-4f65-9D91-7224C49458BB}"/>
                <c:ext xmlns:c16="http://schemas.microsoft.com/office/drawing/2014/chart" uri="{C3380CC4-5D6E-409C-BE32-E72D297353CC}">
                  <c16:uniqueId val="{00000015-286E-459F-966F-4389F25616AE}"/>
                </c:ext>
              </c:extLst>
            </c:dLbl>
            <c:dLbl>
              <c:idx val="11"/>
              <c:delete val="1"/>
              <c:extLst>
                <c:ext xmlns:c15="http://schemas.microsoft.com/office/drawing/2012/chart" uri="{CE6537A1-D6FC-4f65-9D91-7224C49458BB}"/>
                <c:ext xmlns:c16="http://schemas.microsoft.com/office/drawing/2014/chart" uri="{C3380CC4-5D6E-409C-BE32-E72D297353CC}">
                  <c16:uniqueId val="{00000016-286E-459F-966F-4389F25616AE}"/>
                </c:ext>
              </c:extLst>
            </c:dLbl>
            <c:dLbl>
              <c:idx val="12"/>
              <c:delete val="1"/>
              <c:extLst>
                <c:ext xmlns:c15="http://schemas.microsoft.com/office/drawing/2012/chart" uri="{CE6537A1-D6FC-4f65-9D91-7224C49458BB}"/>
                <c:ext xmlns:c16="http://schemas.microsoft.com/office/drawing/2014/chart" uri="{C3380CC4-5D6E-409C-BE32-E72D297353CC}">
                  <c16:uniqueId val="{00000017-286E-459F-966F-4389F25616AE}"/>
                </c:ext>
              </c:extLst>
            </c:dLbl>
            <c:dLbl>
              <c:idx val="14"/>
              <c:layout>
                <c:manualLayout>
                  <c:x val="-8.4875562720133283E-17"/>
                  <c:y val="-3.968253968253968E-2"/>
                </c:manualLayout>
              </c:layout>
              <c:tx>
                <c:rich>
                  <a:bodyPr/>
                  <a:lstStyle/>
                  <a:p>
                    <a:r>
                      <a:rPr lang="en-US"/>
                      <a:t>1</a:t>
                    </a:r>
                    <a:fld id="{7245A955-897E-4CC4-830C-2F9D28D9636B}" type="VALUE">
                      <a:rPr lang="en-US"/>
                      <a:pPr/>
                      <a:t>[WARTOŚĆ]</a:t>
                    </a:fld>
                    <a:endParaRPr lang="en-US"/>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8-286E-459F-966F-4389F25616AE}"/>
                </c:ext>
              </c:extLst>
            </c:dLbl>
            <c:dLbl>
              <c:idx val="15"/>
              <c:delete val="1"/>
              <c:extLst>
                <c:ext xmlns:c15="http://schemas.microsoft.com/office/drawing/2012/chart" uri="{CE6537A1-D6FC-4f65-9D91-7224C49458BB}"/>
                <c:ext xmlns:c16="http://schemas.microsoft.com/office/drawing/2014/chart" uri="{C3380CC4-5D6E-409C-BE32-E72D297353CC}">
                  <c16:uniqueId val="{00000019-286E-459F-966F-4389F25616AE}"/>
                </c:ext>
              </c:extLst>
            </c:dLbl>
            <c:dLbl>
              <c:idx val="16"/>
              <c:delete val="1"/>
              <c:extLst>
                <c:ext xmlns:c15="http://schemas.microsoft.com/office/drawing/2012/chart" uri="{CE6537A1-D6FC-4f65-9D91-7224C49458BB}"/>
                <c:ext xmlns:c16="http://schemas.microsoft.com/office/drawing/2014/chart" uri="{C3380CC4-5D6E-409C-BE32-E72D297353CC}">
                  <c16:uniqueId val="{0000001A-286E-459F-966F-4389F25616AE}"/>
                </c:ext>
              </c:extLst>
            </c:dLbl>
            <c:dLbl>
              <c:idx val="17"/>
              <c:delete val="1"/>
              <c:extLst>
                <c:ext xmlns:c15="http://schemas.microsoft.com/office/drawing/2012/chart" uri="{CE6537A1-D6FC-4f65-9D91-7224C49458BB}"/>
                <c:ext xmlns:c16="http://schemas.microsoft.com/office/drawing/2014/chart" uri="{C3380CC4-5D6E-409C-BE32-E72D297353CC}">
                  <c16:uniqueId val="{0000001B-286E-459F-966F-4389F25616A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Arkusz1!$A$2:$A$20</c:f>
              <c:strCache>
                <c:ptCount val="19"/>
                <c:pt idx="0">
                  <c:v>Sekcja A</c:v>
                </c:pt>
                <c:pt idx="1">
                  <c:v>Sekcja B</c:v>
                </c:pt>
                <c:pt idx="2">
                  <c:v>Sekcja C</c:v>
                </c:pt>
                <c:pt idx="3">
                  <c:v>Sekcja D</c:v>
                </c:pt>
                <c:pt idx="4">
                  <c:v>Sekcja E</c:v>
                </c:pt>
                <c:pt idx="5">
                  <c:v>Sekcja F</c:v>
                </c:pt>
                <c:pt idx="6">
                  <c:v>Sekcja G</c:v>
                </c:pt>
                <c:pt idx="7">
                  <c:v>Sekcja H</c:v>
                </c:pt>
                <c:pt idx="8">
                  <c:v>Sekcja I</c:v>
                </c:pt>
                <c:pt idx="9">
                  <c:v>Sekcja J</c:v>
                </c:pt>
                <c:pt idx="10">
                  <c:v>Sekcja K</c:v>
                </c:pt>
                <c:pt idx="11">
                  <c:v>Sekcja L</c:v>
                </c:pt>
                <c:pt idx="12">
                  <c:v>Sekcja M</c:v>
                </c:pt>
                <c:pt idx="13">
                  <c:v>Sekcja N</c:v>
                </c:pt>
                <c:pt idx="14">
                  <c:v>Sekcja O</c:v>
                </c:pt>
                <c:pt idx="15">
                  <c:v>Sekcja P</c:v>
                </c:pt>
                <c:pt idx="16">
                  <c:v>Sekcja Q</c:v>
                </c:pt>
                <c:pt idx="17">
                  <c:v>Sekcja R</c:v>
                </c:pt>
                <c:pt idx="18">
                  <c:v>Sekcje S i T</c:v>
                </c:pt>
              </c:strCache>
            </c:strRef>
          </c:cat>
          <c:val>
            <c:numRef>
              <c:f>Arkusz1!$C$2:$C$20</c:f>
              <c:numCache>
                <c:formatCode>General</c:formatCode>
                <c:ptCount val="19"/>
                <c:pt idx="0">
                  <c:v>1</c:v>
                </c:pt>
                <c:pt idx="4">
                  <c:v>1</c:v>
                </c:pt>
                <c:pt idx="11">
                  <c:v>2</c:v>
                </c:pt>
                <c:pt idx="12">
                  <c:v>0</c:v>
                </c:pt>
                <c:pt idx="14">
                  <c:v>3</c:v>
                </c:pt>
                <c:pt idx="15">
                  <c:v>21</c:v>
                </c:pt>
                <c:pt idx="16">
                  <c:v>2</c:v>
                </c:pt>
                <c:pt idx="17">
                  <c:v>3</c:v>
                </c:pt>
              </c:numCache>
            </c:numRef>
          </c:val>
          <c:extLst>
            <c:ext xmlns:c16="http://schemas.microsoft.com/office/drawing/2014/chart" uri="{C3380CC4-5D6E-409C-BE32-E72D297353CC}">
              <c16:uniqueId val="{0000001C-286E-459F-966F-4389F25616AE}"/>
            </c:ext>
          </c:extLst>
        </c:ser>
        <c:dLbls>
          <c:dLblPos val="ctr"/>
          <c:showLegendKey val="0"/>
          <c:showVal val="1"/>
          <c:showCatName val="0"/>
          <c:showSerName val="0"/>
          <c:showPercent val="0"/>
          <c:showBubbleSize val="0"/>
        </c:dLbls>
        <c:gapWidth val="150"/>
        <c:overlap val="100"/>
        <c:axId val="467480911"/>
        <c:axId val="472456959"/>
      </c:barChart>
      <c:catAx>
        <c:axId val="467480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2456959"/>
        <c:crosses val="autoZero"/>
        <c:auto val="1"/>
        <c:lblAlgn val="ctr"/>
        <c:lblOffset val="100"/>
        <c:noMultiLvlLbl val="0"/>
      </c:catAx>
      <c:valAx>
        <c:axId val="4724569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674809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28575" cap="flat" cmpd="dbl" algn="ctr">
      <a:solidFill>
        <a:schemeClr val="tx1"/>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C50B9-1F8A-46A4-8A81-754087E7E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29</Pages>
  <Words>42878</Words>
  <Characters>257269</Characters>
  <Application>Microsoft Office Word</Application>
  <DocSecurity>0</DocSecurity>
  <Lines>2143</Lines>
  <Paragraphs>599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Drzewiecka</dc:creator>
  <cp:lastModifiedBy>Karolina Drzewiecka</cp:lastModifiedBy>
  <cp:revision>45</cp:revision>
  <cp:lastPrinted>2021-10-07T15:24:00Z</cp:lastPrinted>
  <dcterms:created xsi:type="dcterms:W3CDTF">2021-10-07T08:55:00Z</dcterms:created>
  <dcterms:modified xsi:type="dcterms:W3CDTF">2021-10-07T15:24:00Z</dcterms:modified>
</cp:coreProperties>
</file>