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Szubinie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XXXIII/293/21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wartości przekraczającej 150.000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0050.1.101.2021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ogłoszenia pierwszego przetargu ustnego nieograniczonego na sprzedaż nieruchomości gruntowej,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zmienia się § 3, który otrzymuje brzmienie: „§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Malwina Leszczyńska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Milena Sosińska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członek.”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powierzam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E10E8501-F949-41FE-97CE-549D4F5E2377.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0050.1.142.2021 z dnia 26 października 2021 r.</dc:title>
  <dc:subject>zmieniające zarządzenie w^sprawie ogłoszenia pierwszego przetargu ustnego nieograniczonego
na sprzedaż nieruchomości gruntowej, położonej w^Szubinie</dc:subject>
  <dc:creator>agnieszkap</dc:creator>
  <cp:lastModifiedBy>agnieszkap</cp:lastModifiedBy>
  <cp:revision>1</cp:revision>
  <dcterms:created xsi:type="dcterms:W3CDTF">2021-10-26T13:14:45Z</dcterms:created>
  <dcterms:modified xsi:type="dcterms:W3CDTF">2021-10-26T13:14:45Z</dcterms:modified>
  <cp:category>Akt prawny</cp:category>
</cp:coreProperties>
</file>