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11.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0050.1.4.2022</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4 stycznia 2022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zasad centralizacji rozliczeń podatku od towarów i usług w Gminie Szubin.</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 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roku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 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1372), art 99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109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2004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podatku od towarów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usług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1243), Rozporządzenia Ministra Finansów, Inwestycji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Rozwoju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października 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sprawie szczegółowego zakresu danych zawartych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deklaracjach podatkowych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 ewidencji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zakresie podatku od towaru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usług (Dz.U. 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1988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późniejszymi zmianami) oraz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2016</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szczególnych zasadach rozliczeń podatku od towarów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usług oraz dokonywania zwrotu środków publicznych przeznaczonych na realizację projektów finansowych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udziałem środków pochodzących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budżetu Unii Europejskiej lub od państw członkowskich Europejskiego Porozumienia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Wolnym Handlu przez jednostki samorządu terytorialnego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2018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280)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 </w:t>
      </w:r>
      <w:r>
        <w:rPr>
          <w:rFonts w:ascii="Times New Roman" w:eastAsia="Times New Roman" w:hAnsi="Times New Roman" w:cs="Times New Roman"/>
          <w:b w:val="0"/>
          <w:i w:val="0"/>
          <w:caps w:val="0"/>
          <w:strike w:val="0"/>
          <w:color w:val="auto"/>
          <w:sz w:val="22"/>
          <w:u w:val="none"/>
          <w:vertAlign w:val="baseline"/>
        </w:rPr>
        <w:t>W celu zapewnienia poprawności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spójności rozliczeń podatku VAT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Gminie Szubin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 xml:space="preserve">w jednostkach budżetowych, ustala się </w:t>
      </w:r>
      <w:r>
        <w:rPr>
          <w:rFonts w:ascii="Times New Roman" w:eastAsia="Times New Roman" w:hAnsi="Times New Roman" w:cs="Times New Roman"/>
          <w:b/>
          <w:i w:val="0"/>
          <w:caps w:val="0"/>
          <w:strike w:val="0"/>
          <w:color w:val="000000"/>
          <w:sz w:val="22"/>
          <w:u w:val="none" w:color="000000"/>
          <w:vertAlign w:val="baseline"/>
        </w:rPr>
        <w:t>„Zasady centralizacji rozliczeń podatku od towaru 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usług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Gminie Szubin”</w:t>
      </w:r>
      <w:r>
        <w:rPr>
          <w:rFonts w:ascii="Times New Roman" w:eastAsia="Times New Roman" w:hAnsi="Times New Roman" w:cs="Times New Roman"/>
          <w:b w:val="0"/>
          <w:i w:val="0"/>
          <w:caps w:val="0"/>
          <w:strike w:val="0"/>
          <w:color w:val="000000"/>
          <w:sz w:val="22"/>
          <w:u w:val="none" w:color="000000"/>
          <w:vertAlign w:val="baseline"/>
        </w:rPr>
        <w:t>,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brzmieniu jak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załączniku  nr 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 zarządzenia.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 </w:t>
      </w:r>
      <w:r>
        <w:rPr>
          <w:rFonts w:ascii="Times New Roman" w:eastAsia="Times New Roman" w:hAnsi="Times New Roman" w:cs="Times New Roman"/>
          <w:b w:val="0"/>
          <w:i w:val="0"/>
          <w:caps w:val="0"/>
          <w:strike w:val="0"/>
          <w:color w:val="000000"/>
          <w:sz w:val="22"/>
          <w:u w:val="none" w:color="000000"/>
          <w:vertAlign w:val="baseline"/>
        </w:rPr>
        <w:t>Zasady,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których mowa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wprowadza się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celu dokonywania centralizacji rozliczeń podatku od towarów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usług oraz tworzenia ,,zbiorczego" Jednolitego Pliku Kontrolnego JPK_V7M, obejmującego czynności prowadzone przez jednostki budżetowe Gminy Szubin oraz przez komórki organizacyjne Urzędu.</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3. </w:t>
      </w:r>
      <w:r>
        <w:rPr>
          <w:rFonts w:ascii="Times New Roman" w:eastAsia="Times New Roman" w:hAnsi="Times New Roman" w:cs="Times New Roman"/>
          <w:b w:val="0"/>
          <w:i w:val="0"/>
          <w:caps w:val="0"/>
          <w:strike w:val="0"/>
          <w:color w:val="000000"/>
          <w:sz w:val="22"/>
          <w:u w:val="none" w:color="000000"/>
          <w:vertAlign w:val="baseline"/>
        </w:rPr>
        <w:t>Wykonanie zarządzenia powierza się dyrektorom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kierownikom komórek organizacyjnych Gminy Szubin.</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4. </w:t>
      </w:r>
      <w:r>
        <w:rPr>
          <w:rFonts w:ascii="Times New Roman" w:eastAsia="Times New Roman" w:hAnsi="Times New Roman" w:cs="Times New Roman"/>
          <w:b w:val="0"/>
          <w:i w:val="0"/>
          <w:caps w:val="0"/>
          <w:strike w:val="0"/>
          <w:color w:val="000000"/>
          <w:sz w:val="22"/>
          <w:u w:val="none" w:color="000000"/>
          <w:vertAlign w:val="baseline"/>
        </w:rPr>
        <w:t>W sprawach związanych ze szczegółowymi zasadami rozliczeń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tytułu podatku VAT, nieuregulowanych niniejszym zarządzeniem zastosowanie mają procedury opracowane dla każdej jednostki budżetowej.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5. </w:t>
      </w:r>
      <w:r>
        <w:rPr>
          <w:rFonts w:ascii="Times New Roman" w:eastAsia="Times New Roman" w:hAnsi="Times New Roman" w:cs="Times New Roman"/>
          <w:b w:val="0"/>
          <w:i w:val="0"/>
          <w:caps w:val="0"/>
          <w:strike w:val="0"/>
          <w:color w:val="000000"/>
          <w:sz w:val="22"/>
          <w:u w:val="none" w:color="000000"/>
          <w:vertAlign w:val="baseline"/>
        </w:rPr>
        <w:t>Zarządzenie niniejsze należy traktować, jako jeden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elementów polityki rachunkowości Gminy Szubin.</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6. </w:t>
      </w:r>
      <w:r>
        <w:rPr>
          <w:rFonts w:ascii="Times New Roman" w:eastAsia="Times New Roman" w:hAnsi="Times New Roman" w:cs="Times New Roman"/>
          <w:b w:val="0"/>
          <w:i w:val="0"/>
          <w:caps w:val="0"/>
          <w:strike w:val="0"/>
          <w:color w:val="000000"/>
          <w:sz w:val="22"/>
          <w:u w:val="none" w:color="000000"/>
          <w:vertAlign w:val="baseline"/>
        </w:rPr>
        <w:t>Zasady określone niniejszym zarządzeniem stosuje się do rozliczeń Gminy Szubin  podatku VAT od dnia 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października 2020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7. </w:t>
      </w:r>
      <w:r>
        <w:rPr>
          <w:rFonts w:ascii="Times New Roman" w:eastAsia="Times New Roman" w:hAnsi="Times New Roman" w:cs="Times New Roman"/>
          <w:b w:val="0"/>
          <w:i w:val="0"/>
          <w:caps w:val="0"/>
          <w:strike w:val="0"/>
          <w:color w:val="000000"/>
          <w:sz w:val="22"/>
          <w:u w:val="none" w:color="000000"/>
          <w:vertAlign w:val="baseline"/>
        </w:rPr>
        <w:t>Traci moc zarządzenie 0050.1.173.2016 Burmistrza Szubina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dnia 25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listopada 2016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sprawie zasad centralizacji rozliczeń podatku od towarów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usług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Gminie Szubin.</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8. </w:t>
      </w:r>
      <w:r>
        <w:rPr>
          <w:rFonts w:ascii="Times New Roman" w:eastAsia="Times New Roman" w:hAnsi="Times New Roman" w:cs="Times New Roman"/>
          <w:b w:val="0"/>
          <w:i w:val="0"/>
          <w:caps w:val="0"/>
          <w:strike w:val="0"/>
          <w:color w:val="000000"/>
          <w:sz w:val="22"/>
          <w:u w:val="none" w:color="000000"/>
          <w:vertAlign w:val="baseline"/>
        </w:rPr>
        <w:t>Zarządzenie wchodzi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życie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sectPr>
          <w:footerReference w:type="default" r:id="rId4"/>
          <w:endnotePr>
            <w:numFmt w:val="decimal"/>
          </w:endnotePr>
          <w:pgSz w:w="11906" w:h="16838"/>
          <w:pgMar w:top="1417" w:right="1020" w:bottom="992" w:left="1020" w:header="708" w:footer="708" w:gutter="0"/>
          <w:cols w:space="708"/>
          <w:docGrid w:linePitch="360"/>
        </w:sectPr>
      </w:pPr>
    </w:p>
    <w:p w:rsidR="00A77B3E">
      <w:pPr>
        <w:keepNext/>
        <w:spacing w:before="120" w:after="120" w:line="360" w:lineRule="auto"/>
        <w:ind w:left="5223" w:right="0" w:firstLine="0"/>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fldChar w:fldCharType="begin"/>
      </w:r>
      <w:r>
        <w:rPr>
          <w:rFonts w:ascii="Times New Roman" w:eastAsia="Times New Roman" w:hAnsi="Times New Roman" w:cs="Times New Roman"/>
          <w:b w:val="0"/>
          <w:i w:val="0"/>
          <w:caps w:val="0"/>
          <w:strike w:val="0"/>
          <w:color w:val="000000"/>
          <w:sz w:val="22"/>
          <w:u w:val="none" w:color="000000"/>
          <w:vertAlign w:val="baseline"/>
        </w:rPr>
        <w:fldChar w:fldCharType="separate"/>
      </w:r>
      <w:r>
        <w:rPr>
          <w:rFonts w:ascii="Times New Roman" w:eastAsia="Times New Roman" w:hAnsi="Times New Roman" w:cs="Times New Roman"/>
          <w:b w:val="0"/>
          <w:i w:val="0"/>
          <w:caps w:val="0"/>
          <w:strike w:val="0"/>
          <w:color w:val="000000"/>
          <w:sz w:val="22"/>
          <w:u w:val="none" w:color="000000"/>
          <w:vertAlign w:val="baseline"/>
        </w:rPr>
        <w:fldChar w:fldCharType="end"/>
      </w:r>
      <w:r>
        <w:rPr>
          <w:rFonts w:ascii="Times New Roman" w:eastAsia="Times New Roman" w:hAnsi="Times New Roman" w:cs="Times New Roman"/>
          <w:b w:val="0"/>
          <w:i w:val="0"/>
          <w:caps w:val="0"/>
          <w:strike w:val="0"/>
          <w:color w:val="000000"/>
          <w:sz w:val="22"/>
          <w:u w:val="none" w:color="000000"/>
          <w:vertAlign w:val="baseline"/>
        </w:rPr>
        <w:t>Załącznik do zarządzenia Nr</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0050.1.4.2022</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Burmistrza Szubina</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z dnia 4</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stycznia 2022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w:t>
      </w:r>
    </w:p>
    <w:p w:rsidR="00A77B3E">
      <w:pPr>
        <w:keepNext/>
        <w:spacing w:before="0" w:after="480" w:line="240" w:lineRule="auto"/>
        <w:ind w:left="0" w:right="0" w:firstLine="0"/>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Zasady centralizacji rozliczeń podatku od towaru 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usług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Gminie Szubin</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Począwszy od dnia 1.01.2017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Gmina Szubin prowadzi scentralizowane rozliczenia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tytułu podatku VAT, obejmujące czynności dokonywane przez Urząd Miejski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 oraz wszystkie jednostki budżetowe Gminy Szubin.</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Jednostki budżetowe Gminy Szubin, których dotyczy niniejsze zarządzenie zobowiązane są stosować następujące oznaczenia serii wystawianych faktur sprzedażowych: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Urząd Miejski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 ul. Kcyńska 12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89-200 Szubin -</w:t>
      </w:r>
      <w:r>
        <w:rPr>
          <w:rFonts w:ascii="Times New Roman" w:eastAsia="Times New Roman" w:hAnsi="Times New Roman" w:cs="Times New Roman"/>
          <w:b/>
          <w:i w:val="0"/>
          <w:caps w:val="0"/>
          <w:strike w:val="0"/>
          <w:color w:val="000000"/>
          <w:sz w:val="22"/>
          <w:u w:val="none" w:color="000000"/>
          <w:vertAlign w:val="baseline"/>
        </w:rPr>
        <w:t xml:space="preserve"> UM</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Miejsko-Gminny Ośrodek Pomocy Społecznej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 ul. Kcyńska 34</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89-200 Szubin -</w:t>
      </w:r>
      <w:r>
        <w:rPr>
          <w:rFonts w:ascii="Times New Roman" w:eastAsia="Times New Roman" w:hAnsi="Times New Roman" w:cs="Times New Roman"/>
          <w:b/>
          <w:i w:val="0"/>
          <w:caps w:val="0"/>
          <w:strike w:val="0"/>
          <w:color w:val="000000"/>
          <w:sz w:val="22"/>
          <w:u w:val="none" w:color="000000"/>
          <w:vertAlign w:val="baseline"/>
        </w:rPr>
        <w:t xml:space="preserve"> MGOPS</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Szkoła Podstawowa nr 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Szubinie ul. Gen. K. Grudzie12lskiego 21, 89-200 Szubin - </w:t>
      </w:r>
      <w:r>
        <w:rPr>
          <w:rFonts w:ascii="Times New Roman" w:eastAsia="Times New Roman" w:hAnsi="Times New Roman" w:cs="Times New Roman"/>
          <w:b/>
          <w:i w:val="0"/>
          <w:caps w:val="0"/>
          <w:strike w:val="0"/>
          <w:color w:val="000000"/>
          <w:sz w:val="22"/>
          <w:u w:val="none" w:color="000000"/>
          <w:vertAlign w:val="baseline"/>
        </w:rPr>
        <w:t>01 S1</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Szkoła Podstawowa nr 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Szubinie ul. Tysiąclecia 1, 89-200 Szubin - </w:t>
      </w:r>
      <w:r>
        <w:rPr>
          <w:rFonts w:ascii="Times New Roman" w:eastAsia="Times New Roman" w:hAnsi="Times New Roman" w:cs="Times New Roman"/>
          <w:b/>
          <w:i w:val="0"/>
          <w:caps w:val="0"/>
          <w:strike w:val="0"/>
          <w:color w:val="000000"/>
          <w:sz w:val="22"/>
          <w:u w:val="none" w:color="000000"/>
          <w:vertAlign w:val="baseline"/>
        </w:rPr>
        <w:t>02 S2</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Szkoła Podstawowa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Rynarzewie ul. Strażacka 20, 89-200 Szubin - </w:t>
      </w:r>
      <w:r>
        <w:rPr>
          <w:rFonts w:ascii="Times New Roman" w:eastAsia="Times New Roman" w:hAnsi="Times New Roman" w:cs="Times New Roman"/>
          <w:b/>
          <w:i w:val="0"/>
          <w:caps w:val="0"/>
          <w:strike w:val="0"/>
          <w:color w:val="000000"/>
          <w:sz w:val="22"/>
          <w:u w:val="none" w:color="000000"/>
          <w:vertAlign w:val="baseline"/>
        </w:rPr>
        <w:t>05 RYN</w:t>
      </w:r>
      <w:r>
        <w:rPr>
          <w:rFonts w:ascii="Times New Roman" w:eastAsia="Times New Roman" w:hAnsi="Times New Roman" w:cs="Times New Roman"/>
          <w:b w:val="0"/>
          <w:i w:val="0"/>
          <w:caps w:val="0"/>
          <w:strike w:val="0"/>
          <w:color w:val="000000"/>
          <w:sz w:val="22"/>
          <w:u w:val="none" w:color="000000"/>
          <w:vertAlign w:val="baseline"/>
        </w:rPr>
        <w:t xml:space="preserve">, </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Szkoła Podstawowa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Kołaczkowie ul. Szkolna 6, 89-200 Szubin - </w:t>
      </w:r>
      <w:r>
        <w:rPr>
          <w:rFonts w:ascii="Times New Roman" w:eastAsia="Times New Roman" w:hAnsi="Times New Roman" w:cs="Times New Roman"/>
          <w:b/>
          <w:i w:val="0"/>
          <w:caps w:val="0"/>
          <w:strike w:val="0"/>
          <w:color w:val="000000"/>
          <w:sz w:val="22"/>
          <w:u w:val="none" w:color="000000"/>
          <w:vertAlign w:val="baseline"/>
        </w:rPr>
        <w:t>16 KOŁ</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Szkoła Podstawowa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Turze ul. Bydgoska 28, 89-200 Szubin  - </w:t>
      </w:r>
      <w:r>
        <w:rPr>
          <w:rFonts w:ascii="Times New Roman" w:eastAsia="Times New Roman" w:hAnsi="Times New Roman" w:cs="Times New Roman"/>
          <w:b/>
          <w:i w:val="0"/>
          <w:caps w:val="0"/>
          <w:strike w:val="0"/>
          <w:color w:val="000000"/>
          <w:sz w:val="22"/>
          <w:u w:val="none" w:color="000000"/>
          <w:vertAlign w:val="baseline"/>
        </w:rPr>
        <w:t>04 TUR</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Szkoła Podstawowa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Królikowie ul. Szkolna 7, 89-200 Szubin - </w:t>
      </w:r>
      <w:r>
        <w:rPr>
          <w:rFonts w:ascii="Times New Roman" w:eastAsia="Times New Roman" w:hAnsi="Times New Roman" w:cs="Times New Roman"/>
          <w:b/>
          <w:i w:val="0"/>
          <w:caps w:val="0"/>
          <w:strike w:val="0"/>
          <w:color w:val="000000"/>
          <w:sz w:val="22"/>
          <w:u w:val="none" w:color="000000"/>
          <w:vertAlign w:val="baseline"/>
        </w:rPr>
        <w:t>07 KRÓ</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z w:val="22"/>
          <w:u w:val="none" w:color="000000"/>
          <w:vertAlign w:val="baseline"/>
        </w:rPr>
        <w:t>Szkoła Podstawowa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Kowalewie ul. Szkolna 5, 89-200 Szubin - </w:t>
      </w:r>
      <w:r>
        <w:rPr>
          <w:rFonts w:ascii="Times New Roman" w:eastAsia="Times New Roman" w:hAnsi="Times New Roman" w:cs="Times New Roman"/>
          <w:b/>
          <w:i w:val="0"/>
          <w:caps w:val="0"/>
          <w:strike w:val="0"/>
          <w:color w:val="000000"/>
          <w:sz w:val="22"/>
          <w:u w:val="none" w:color="000000"/>
          <w:vertAlign w:val="baseline"/>
        </w:rPr>
        <w:t>06 KOW</w:t>
      </w:r>
      <w:r>
        <w:rPr>
          <w:rFonts w:ascii="Times New Roman" w:eastAsia="Times New Roman" w:hAnsi="Times New Roman" w:cs="Times New Roman"/>
          <w:b w:val="0"/>
          <w:i w:val="0"/>
          <w:caps w:val="0"/>
          <w:strike w:val="0"/>
          <w:color w:val="000000"/>
          <w:sz w:val="22"/>
          <w:u w:val="none" w:color="000000"/>
          <w:vertAlign w:val="baseline"/>
        </w:rPr>
        <w:t xml:space="preserve">, </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8) </w:t>
      </w:r>
      <w:r>
        <w:rPr>
          <w:rFonts w:ascii="Times New Roman" w:eastAsia="Times New Roman" w:hAnsi="Times New Roman" w:cs="Times New Roman"/>
          <w:b w:val="0"/>
          <w:i w:val="0"/>
          <w:caps w:val="0"/>
          <w:strike w:val="0"/>
          <w:color w:val="000000"/>
          <w:sz w:val="22"/>
          <w:u w:val="none" w:color="000000"/>
          <w:vertAlign w:val="baseline"/>
        </w:rPr>
        <w:t>Samorządowe Przedszkole Nr</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Szubinie ul. Dąbrowskiego 16, 89-200 Szubin - </w:t>
      </w:r>
      <w:r>
        <w:rPr>
          <w:rFonts w:ascii="Times New Roman" w:eastAsia="Times New Roman" w:hAnsi="Times New Roman" w:cs="Times New Roman"/>
          <w:b/>
          <w:i w:val="0"/>
          <w:caps w:val="0"/>
          <w:strike w:val="0"/>
          <w:color w:val="000000"/>
          <w:sz w:val="22"/>
          <w:u w:val="none" w:color="000000"/>
          <w:vertAlign w:val="baseline"/>
        </w:rPr>
        <w:t>22 P2</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9) </w:t>
      </w:r>
      <w:r>
        <w:rPr>
          <w:rFonts w:ascii="Times New Roman" w:eastAsia="Times New Roman" w:hAnsi="Times New Roman" w:cs="Times New Roman"/>
          <w:b w:val="0"/>
          <w:i w:val="0"/>
          <w:caps w:val="0"/>
          <w:strike w:val="0"/>
          <w:color w:val="000000"/>
          <w:sz w:val="22"/>
          <w:u w:val="none" w:color="000000"/>
          <w:vertAlign w:val="baseline"/>
        </w:rPr>
        <w:t xml:space="preserve">Żłobek Kubuś Puchatek ul. ul. Dąbrowskiego 16, 89-200 Szubin - </w:t>
      </w:r>
      <w:r>
        <w:rPr>
          <w:rFonts w:ascii="Times New Roman" w:eastAsia="Times New Roman" w:hAnsi="Times New Roman" w:cs="Times New Roman"/>
          <w:b/>
          <w:i w:val="0"/>
          <w:caps w:val="0"/>
          <w:strike w:val="0"/>
          <w:color w:val="000000"/>
          <w:sz w:val="22"/>
          <w:u w:val="none" w:color="000000"/>
          <w:vertAlign w:val="baseline"/>
        </w:rPr>
        <w:t>24 ŻŁO</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10) </w:t>
      </w:r>
      <w:r>
        <w:rPr>
          <w:rFonts w:ascii="Times New Roman" w:eastAsia="Times New Roman" w:hAnsi="Times New Roman" w:cs="Times New Roman"/>
          <w:b w:val="0"/>
          <w:i w:val="0"/>
          <w:caps w:val="0"/>
          <w:strike w:val="0"/>
          <w:color w:val="000000"/>
          <w:sz w:val="22"/>
          <w:u w:val="none" w:color="000000"/>
          <w:vertAlign w:val="baseline"/>
        </w:rPr>
        <w:t>Samorządowe Przedszkole Nr</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Szubinie ul. Plac Kościelny 2, 89-200 Szubin - </w:t>
      </w:r>
      <w:r>
        <w:rPr>
          <w:rFonts w:ascii="Times New Roman" w:eastAsia="Times New Roman" w:hAnsi="Times New Roman" w:cs="Times New Roman"/>
          <w:b/>
          <w:i w:val="0"/>
          <w:caps w:val="0"/>
          <w:strike w:val="0"/>
          <w:color w:val="000000"/>
          <w:sz w:val="22"/>
          <w:u w:val="none" w:color="000000"/>
          <w:vertAlign w:val="baseline"/>
        </w:rPr>
        <w:t>23 P3</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 związku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wprowadzeniem przez Gminę Szubin scentralizowanych rozliczeń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tytułu podatku VAT, poszczególne jednostki budżetowe są zobowiązane do:</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prowadzenia rozliczeń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tytułu podatku VAT,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przygotowania ,,cząstkowych" rejestrów sprzedaży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,,cząstkowych" rejestrów zakupu VAT, zgodne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ewidencją księgową danej jednostki budżetowe,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przygotowania ,,cząstkowego" elektronicznego plików JPK_V7M,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przygotowanie korekt ,,cząstkowych" rejestrów zakupu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sprzedaży oraz korekty elektronicznego pliku JPK_V7M</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Zobowiązuje się dyrektorów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kierowników gminnych jednostek budżetowych do następujących czynności: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wskazania osób, które będą ponosić odpowiedzialność za:</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weryfikowanie transakcji pod kątem powstania obowiązku podatkowego,</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weryfikowanie faktur zakupowych pod kątem możliwości odliczenia podatku VAT,</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weryfikowanie transakcji sprzedażowych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zakupowych pod kątem spełnienia warunków formalnych, rachunkowych oraz stosowania prawidłowej stawki podatku VAT,</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d) </w:t>
      </w:r>
      <w:r>
        <w:rPr>
          <w:rFonts w:ascii="Times New Roman" w:eastAsia="Times New Roman" w:hAnsi="Times New Roman" w:cs="Times New Roman"/>
          <w:b w:val="0"/>
          <w:i w:val="0"/>
          <w:caps w:val="0"/>
          <w:strike w:val="0"/>
          <w:color w:val="000000"/>
          <w:sz w:val="22"/>
          <w:u w:val="none" w:color="000000"/>
          <w:vertAlign w:val="baseline"/>
        </w:rPr>
        <w:t>przekazanie dokumentów niezbędnych do wystawienia faktur VAT,</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e) </w:t>
      </w:r>
      <w:r>
        <w:rPr>
          <w:rFonts w:ascii="Times New Roman" w:eastAsia="Times New Roman" w:hAnsi="Times New Roman" w:cs="Times New Roman"/>
          <w:b w:val="0"/>
          <w:i w:val="0"/>
          <w:caps w:val="0"/>
          <w:strike w:val="0"/>
          <w:color w:val="000000"/>
          <w:sz w:val="22"/>
          <w:u w:val="none" w:color="000000"/>
          <w:vertAlign w:val="baseline"/>
        </w:rPr>
        <w:t>wystawianie faktur VAT,</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f) </w:t>
      </w:r>
      <w:r>
        <w:rPr>
          <w:rFonts w:ascii="Times New Roman" w:eastAsia="Times New Roman" w:hAnsi="Times New Roman" w:cs="Times New Roman"/>
          <w:b w:val="0"/>
          <w:i w:val="0"/>
          <w:caps w:val="0"/>
          <w:strike w:val="0"/>
          <w:color w:val="000000"/>
          <w:sz w:val="22"/>
          <w:u w:val="none" w:color="000000"/>
          <w:vertAlign w:val="baseline"/>
        </w:rPr>
        <w:t>umieszczaniu kodu GTU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pliku JPK_V7M,</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g) </w:t>
      </w:r>
      <w:r>
        <w:rPr>
          <w:rFonts w:ascii="Times New Roman" w:eastAsia="Times New Roman" w:hAnsi="Times New Roman" w:cs="Times New Roman"/>
          <w:b w:val="0"/>
          <w:i w:val="0"/>
          <w:caps w:val="0"/>
          <w:strike w:val="0"/>
          <w:color w:val="000000"/>
          <w:sz w:val="22"/>
          <w:u w:val="none" w:color="000000"/>
          <w:vertAlign w:val="baseline"/>
        </w:rPr>
        <w:t>gromadzenie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archiwizację dokumentacji źródłowej (w szczególności faktur VAT dotyczących sprzedaży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zakupów realizowanych przez gminną jednostkę organizacyjną),</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h) </w:t>
      </w:r>
      <w:r>
        <w:rPr>
          <w:rFonts w:ascii="Times New Roman" w:eastAsia="Times New Roman" w:hAnsi="Times New Roman" w:cs="Times New Roman"/>
          <w:b w:val="0"/>
          <w:i w:val="0"/>
          <w:caps w:val="0"/>
          <w:strike w:val="0"/>
          <w:color w:val="000000"/>
          <w:sz w:val="22"/>
          <w:u w:val="none" w:color="000000"/>
          <w:vertAlign w:val="baseline"/>
        </w:rPr>
        <w:t>ewidencji zdarzeń gospodarczych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,,cząstkowych" rejestrach sprzedaży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,,cząstkowych" rejestrach zakupu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wykorzystaniem posiadanego oprogramowania księgowego,</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i) </w:t>
      </w:r>
      <w:r>
        <w:rPr>
          <w:rFonts w:ascii="Times New Roman" w:eastAsia="Times New Roman" w:hAnsi="Times New Roman" w:cs="Times New Roman"/>
          <w:b w:val="0"/>
          <w:i w:val="0"/>
          <w:caps w:val="0"/>
          <w:strike w:val="0"/>
          <w:color w:val="000000"/>
          <w:sz w:val="22"/>
          <w:u w:val="none" w:color="000000"/>
          <w:vertAlign w:val="baseline"/>
        </w:rPr>
        <w:t>sporządzania ,,cząstkowych" plików JPK_V7M oraz ich korekt.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zmiany zakresów obowiązków osób wskazanych do czynności,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których mowa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pkt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poprzez dopisanie do nich obowiązków,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których mowa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pkt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 xml:space="preserve">posługiwania się numerem </w:t>
      </w:r>
      <w:r>
        <w:rPr>
          <w:rFonts w:ascii="Times New Roman" w:eastAsia="Times New Roman" w:hAnsi="Times New Roman" w:cs="Times New Roman"/>
          <w:b/>
          <w:i w:val="0"/>
          <w:caps w:val="0"/>
          <w:strike w:val="0"/>
          <w:color w:val="000000"/>
          <w:sz w:val="22"/>
          <w:u w:val="none" w:color="000000"/>
          <w:vertAlign w:val="baseline"/>
        </w:rPr>
        <w:t>NIP 558-172-32-33 Gminy Szubin</w:t>
      </w:r>
      <w:r>
        <w:rPr>
          <w:rFonts w:ascii="Times New Roman" w:eastAsia="Times New Roman" w:hAnsi="Times New Roman" w:cs="Times New Roman"/>
          <w:b w:val="0"/>
          <w:i w:val="0"/>
          <w:caps w:val="0"/>
          <w:strike w:val="0"/>
          <w:color w:val="000000"/>
          <w:sz w:val="22"/>
          <w:u w:val="none" w:color="000000"/>
          <w:vertAlign w:val="baseline"/>
        </w:rPr>
        <w:t xml:space="preserve"> przy wszystkich czynnościach podejmowanych  przez  gminną  jednostkę  budżetową.</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raportowania do Referatu Księgowości Budżetowej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Urzędzie Miejskim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 wszelkich zmian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obszarze danych objętych zgłoszeniem aktualizacyjnym NIP-2, tj. przede wszystkim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zmiany siedziby lub numerów bankowych, niezwłocznie,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później niż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ciągu 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 od zaistniałej sytuacji.</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Osoby prowadzące rozliczenia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tytułu podatku VAT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poszczególnych jednostkach budżetowych,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których mowa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pkt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będą ponosić odpowiedzialność za: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nieprawidłowości wynikające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błędnego prowadzenia rozliczeń cząstkowych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tytułu podatku VAT danej jednostki budżetowej,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opóźnienia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złożeniu rozliczeń cząstkowych za dany okres przez jednostkę budżetową.</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3.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Dokumentowanie sprzedaży towarów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usług winno odbywać się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imieniu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 rzecz Gminy Szubin.  Faktury sprzedaży  muszą posiadać wszystkie  niezbędne elementy określone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art 106e ustawy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podatku od towarów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usług.</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Wystawianie faktur sprzedaży, faktur korygujących, not korygujących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księgowych, na podstawie odpowiedniej dokumentacji powierza się  pracownikowi wskazanemu przez :</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dyrektora Miejsko-Gminnego Ośrodka Pomocy Społecznej -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wszelkich czynności dokonywanych przez MGOPS,</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kierownika Referatu Księgowości Oświatowej -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wszelkich  czynności dokonywanych przez oświatowe jednostki budżetowe,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kierownika Referatu Księgowości Budżetowej - według dotychczasowych zasad.</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Wszystkie umowy cywilnoprawne zawierane przez jednostki budżetowe winny być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imieniu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 rzec Gminy Szubin. Podmiot zawierający umowę winien podać następujące dane identyfikacyjne:</w:t>
      </w:r>
    </w:p>
    <w:p w:rsidR="00A77B3E">
      <w:pPr>
        <w:keepNext w:val="0"/>
        <w:keepLines w:val="0"/>
        <w:spacing w:before="120" w:after="120" w:line="240" w:lineRule="auto"/>
        <w:ind w:left="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 xml:space="preserve">    NABYWCA:</w:t>
      </w:r>
    </w:p>
    <w:p w:rsidR="00A77B3E">
      <w:pPr>
        <w:keepNext w:val="0"/>
        <w:keepLines w:val="0"/>
        <w:spacing w:before="120" w:after="120" w:line="240" w:lineRule="auto"/>
        <w:ind w:left="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Gmina Szubin ul. Kcyńska 12</w:t>
      </w:r>
    </w:p>
    <w:p w:rsidR="00A77B3E">
      <w:pPr>
        <w:keepNext w:val="0"/>
        <w:keepLines w:val="0"/>
        <w:spacing w:before="120" w:after="120" w:line="240" w:lineRule="auto"/>
        <w:ind w:left="0" w:right="0" w:firstLine="227"/>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89-200 Szubin</w:t>
      </w:r>
    </w:p>
    <w:p w:rsidR="00A77B3E">
      <w:pPr>
        <w:keepNext w:val="0"/>
        <w:keepLines w:val="0"/>
        <w:spacing w:before="120" w:after="120" w:line="240" w:lineRule="auto"/>
        <w:ind w:left="0" w:right="0" w:firstLine="227"/>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NIP: 558-172-32-33</w:t>
      </w:r>
    </w:p>
    <w:p w:rsidR="00A77B3E">
      <w:pPr>
        <w:keepNext w:val="0"/>
        <w:keepLines w:val="0"/>
        <w:spacing w:before="120" w:after="120" w:line="240" w:lineRule="auto"/>
        <w:ind w:left="0" w:right="0" w:firstLine="227"/>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ODBIORCA/ADRESAT:</w:t>
      </w:r>
    </w:p>
    <w:p w:rsidR="00A77B3E">
      <w:pPr>
        <w:keepNext w:val="0"/>
        <w:keepLines w:val="0"/>
        <w:spacing w:before="120" w:after="120" w:line="240" w:lineRule="auto"/>
        <w:ind w:left="0" w:right="0" w:firstLine="227"/>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Nazwa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adres  jednostki budżetowej gminy</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Dokumenty będące podstawą wystawienia faktur sprzedaży, faktury korygującej, noty korygującej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księgowej (w szczególności umowy cywilnoprawne zawarte przez jednostki budżetowe działające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imieniu Gminy), przekazuje się niezwłocznie po ich podpisaniu odpowiednio do:</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Działu Kadrowo-Księgowego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MGOPS,</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Referatu Księgowości Oświatowej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Urzędzie Miejskim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Referatu Księgowości Budżetowej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Urzędzie Miejskim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w:t>
      </w:r>
    </w:p>
    <w:p w:rsidR="00A77B3E">
      <w:pPr>
        <w:keepNext w:val="0"/>
        <w:keepLines/>
        <w:spacing w:before="120" w:after="120" w:line="240" w:lineRule="auto"/>
        <w:ind w:left="567"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val="0"/>
          <w:i w:val="0"/>
          <w:caps w:val="0"/>
          <w:strike w:val="0"/>
          <w:color w:val="000000"/>
          <w:sz w:val="22"/>
          <w:u w:val="none" w:color="000000"/>
          <w:vertAlign w:val="baseline"/>
        </w:rPr>
        <w:t>chyba, że wystawianie faktur będzie dokonywane przez upoważnionego pracownika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danej jednostce budżetowej.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W celu oznaczenia rodzaju serii oraz wskazania danych identyfikacyjnych na wystawionych fakturach sprzedaży, umożliwiających identyfikację jednostek, ustala się wzór nadawania kolejnych numerów faktur:</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numer kolejny faktury - wpisany cyfrą arabską,</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oznaczenie serii wystawianych faktur sprzedażowych (według wzoru skróconych nazw jednostek budżetowych wymienionego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rok wystawienia faktury (np.: f 1/UM/2021).</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Odrębną numerację prowadzi się dla faktur korygujących (np. fk KOR/1/UM/2021)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not korygujących (np. NK/1/UM/2021).</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z w:val="22"/>
          <w:u w:val="none" w:color="000000"/>
          <w:vertAlign w:val="baseline"/>
        </w:rPr>
        <w:t>Na fakturze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jest wymagany podpis nabywcy/kontrahenta Gminy Szubin. Nie istnieje również konieczność składania przez nabywcę oświadczenia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zgodzie na wystawienie faktury bez jego podpisu.</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8. </w:t>
      </w:r>
      <w:r>
        <w:rPr>
          <w:rFonts w:ascii="Times New Roman" w:eastAsia="Times New Roman" w:hAnsi="Times New Roman" w:cs="Times New Roman"/>
          <w:b w:val="0"/>
          <w:i w:val="0"/>
          <w:caps w:val="0"/>
          <w:strike w:val="0"/>
          <w:color w:val="000000"/>
          <w:sz w:val="22"/>
          <w:u w:val="none" w:color="000000"/>
          <w:vertAlign w:val="baseline"/>
        </w:rPr>
        <w:t>Pracownicy,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których mowa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pkt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zobowiązani są na bieżąco weryfikować zmiany stanu prawnego oraz zmiany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praktyki organów podatkowych dotyczące rozliczenia  podatku VAT.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pracownicy zobowiązani są do kontroli prawidłowości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zupełności wypełnienia  elementów faktury oraz obowiązku ewidencji transakcji na kasie rejestrującej.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9. </w:t>
      </w:r>
      <w:r>
        <w:rPr>
          <w:rFonts w:ascii="Times New Roman" w:eastAsia="Times New Roman" w:hAnsi="Times New Roman" w:cs="Times New Roman"/>
          <w:b w:val="0"/>
          <w:i w:val="0"/>
          <w:caps w:val="0"/>
          <w:strike w:val="0"/>
          <w:color w:val="000000"/>
          <w:sz w:val="22"/>
          <w:u w:val="none" w:color="000000"/>
          <w:vertAlign w:val="baseline"/>
        </w:rPr>
        <w:t>Począwszy od dnia 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października 2020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zobowiązuje się każdego pracownika, odpowiedzialnego za sporządzenie pliku JPK_V7M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danej jednostce budżetowej Gminy Szubin, do obowiązku umieszczania kodów od GTU_01 do GTU_13:</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i w:val="0"/>
          <w:caps w:val="0"/>
          <w:strike w:val="0"/>
          <w:color w:val="000000"/>
          <w:sz w:val="22"/>
          <w:u w:val="none" w:color="000000"/>
          <w:vertAlign w:val="baseline"/>
        </w:rPr>
        <w:t xml:space="preserve">GTU_01 - </w:t>
      </w:r>
      <w:r>
        <w:rPr>
          <w:rFonts w:ascii="Times New Roman" w:eastAsia="Times New Roman" w:hAnsi="Times New Roman" w:cs="Times New Roman"/>
          <w:b w:val="0"/>
          <w:i w:val="0"/>
          <w:caps w:val="0"/>
          <w:strike w:val="0"/>
          <w:color w:val="000000"/>
          <w:sz w:val="22"/>
          <w:u w:val="none" w:color="000000"/>
          <w:vertAlign w:val="baseline"/>
        </w:rPr>
        <w:t>należy stosować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przypadku sprzedaży napojów alkoholowych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zawartości alkoholu powyżej 1,2%, piwa oraz napojów alkoholowych będących mieszaniną piwa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napojów bezalkoholowych,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których zawartość alkoholu przekracza 0,5% (CN 2203-2208);</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i w:val="0"/>
          <w:caps w:val="0"/>
          <w:strike w:val="0"/>
          <w:color w:val="000000"/>
          <w:sz w:val="22"/>
          <w:u w:val="none" w:color="000000"/>
          <w:vertAlign w:val="baseline"/>
        </w:rPr>
        <w:t>GTU_02</w:t>
      </w:r>
      <w:r>
        <w:rPr>
          <w:rFonts w:ascii="Times New Roman" w:eastAsia="Times New Roman" w:hAnsi="Times New Roman" w:cs="Times New Roman"/>
          <w:b w:val="0"/>
          <w:i w:val="0"/>
          <w:caps w:val="0"/>
          <w:strike w:val="0"/>
          <w:color w:val="000000"/>
          <w:sz w:val="22"/>
          <w:u w:val="none" w:color="000000"/>
          <w:vertAlign w:val="baseline"/>
        </w:rPr>
        <w:t xml:space="preserve"> - dostawa towarów,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których mowa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art.103 ust.5aa ustawy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VAT (m.in.: benzyn silnikowych, olejów napędowych, olejów opałowych);</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i w:val="0"/>
          <w:caps w:val="0"/>
          <w:strike w:val="0"/>
          <w:color w:val="000000"/>
          <w:sz w:val="22"/>
          <w:u w:val="none" w:color="000000"/>
          <w:vertAlign w:val="baseline"/>
        </w:rPr>
        <w:t xml:space="preserve">GTU_03 - </w:t>
      </w:r>
      <w:r>
        <w:rPr>
          <w:rFonts w:ascii="Times New Roman" w:eastAsia="Times New Roman" w:hAnsi="Times New Roman" w:cs="Times New Roman"/>
          <w:b w:val="0"/>
          <w:i w:val="0"/>
          <w:caps w:val="0"/>
          <w:strike w:val="0"/>
          <w:color w:val="000000"/>
          <w:sz w:val="22"/>
          <w:u w:val="none" w:color="000000"/>
          <w:vertAlign w:val="baseline"/>
        </w:rPr>
        <w:t>dostawa olejów opałowych nieujętych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lit. b, olejów smarowych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pozostałych olejów (CN od 2710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19 71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 2710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19 83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CN 2710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19 87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 do 2710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19 99,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wyłączeniem smarów plastycznych zaliczanych do kodu CN 2710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19 99), olejów smarowych (CN 2710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 90) oraz preparatów smarowych (CN 3403,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wyłączeniem smarów plastycznych objętych tą pozycją ) ;</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i w:val="0"/>
          <w:caps w:val="0"/>
          <w:strike w:val="0"/>
          <w:color w:val="000000"/>
          <w:sz w:val="22"/>
          <w:u w:val="none" w:color="000000"/>
          <w:vertAlign w:val="baseline"/>
        </w:rPr>
        <w:t xml:space="preserve">GTU_04 - </w:t>
      </w:r>
      <w:r>
        <w:rPr>
          <w:rFonts w:ascii="Times New Roman" w:eastAsia="Times New Roman" w:hAnsi="Times New Roman" w:cs="Times New Roman"/>
          <w:b w:val="0"/>
          <w:i w:val="0"/>
          <w:caps w:val="0"/>
          <w:strike w:val="0"/>
          <w:color w:val="000000"/>
          <w:sz w:val="22"/>
          <w:u w:val="none" w:color="000000"/>
          <w:vertAlign w:val="baseline"/>
        </w:rPr>
        <w:t>dostawa wyrobów tytoniowych, suszu tytoniowego, płynu do papierosów elektronicznych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wyrobów nowatorskich,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rozumieniu przepisów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podatku akcyzowym;</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i w:val="0"/>
          <w:caps w:val="0"/>
          <w:strike w:val="0"/>
          <w:color w:val="000000"/>
          <w:sz w:val="22"/>
          <w:u w:val="none" w:color="000000"/>
          <w:vertAlign w:val="baseline"/>
        </w:rPr>
        <w:t xml:space="preserve">GTU_05 - </w:t>
      </w:r>
      <w:r>
        <w:rPr>
          <w:rFonts w:ascii="Times New Roman" w:eastAsia="Times New Roman" w:hAnsi="Times New Roman" w:cs="Times New Roman"/>
          <w:b w:val="0"/>
          <w:i w:val="0"/>
          <w:caps w:val="0"/>
          <w:strike w:val="0"/>
          <w:color w:val="000000"/>
          <w:sz w:val="22"/>
          <w:u w:val="none" w:color="000000"/>
          <w:vertAlign w:val="baseline"/>
        </w:rPr>
        <w:t>dostawa odpadów - wyłącznie określonych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poz.79-91 załącznika nr 15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 ustawy;</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i w:val="0"/>
          <w:caps w:val="0"/>
          <w:strike w:val="0"/>
          <w:color w:val="000000"/>
          <w:sz w:val="22"/>
          <w:u w:val="none" w:color="000000"/>
          <w:vertAlign w:val="baseline"/>
        </w:rPr>
        <w:t xml:space="preserve">GTU_06 - </w:t>
      </w:r>
      <w:r>
        <w:rPr>
          <w:rFonts w:ascii="Times New Roman" w:eastAsia="Times New Roman" w:hAnsi="Times New Roman" w:cs="Times New Roman"/>
          <w:b w:val="0"/>
          <w:i w:val="0"/>
          <w:caps w:val="0"/>
          <w:strike w:val="0"/>
          <w:color w:val="000000"/>
          <w:sz w:val="22"/>
          <w:u w:val="none" w:color="000000"/>
          <w:vertAlign w:val="baseline"/>
        </w:rPr>
        <w:t>dostawa urządzeń elektronicznych oraz części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materiałów do nich, wyłącznie określonych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poz.7, 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59-63, 65, 66, 69</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94-96 załącznika nr 15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 ustawy,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także folii typu stretch określonej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9</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tego załącznika;</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i w:val="0"/>
          <w:caps w:val="0"/>
          <w:strike w:val="0"/>
          <w:color w:val="000000"/>
          <w:sz w:val="22"/>
          <w:u w:val="none" w:color="000000"/>
          <w:vertAlign w:val="baseline"/>
        </w:rPr>
        <w:t>GTU_07 -</w:t>
      </w:r>
      <w:r>
        <w:rPr>
          <w:rFonts w:ascii="Times New Roman" w:eastAsia="Times New Roman" w:hAnsi="Times New Roman" w:cs="Times New Roman"/>
          <w:b w:val="0"/>
          <w:i w:val="0"/>
          <w:caps w:val="0"/>
          <w:strike w:val="0"/>
          <w:color w:val="000000"/>
          <w:sz w:val="22"/>
          <w:u w:val="none" w:color="000000"/>
          <w:vertAlign w:val="baseline"/>
        </w:rPr>
        <w:t>będzie stosowany do sprzedaży pojazdów oraz części (CN od 8701–8708) ;</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i w:val="0"/>
          <w:caps w:val="0"/>
          <w:strike w:val="0"/>
          <w:color w:val="000000"/>
          <w:sz w:val="22"/>
          <w:u w:val="none" w:color="000000"/>
          <w:vertAlign w:val="baseline"/>
        </w:rPr>
        <w:t xml:space="preserve">GTU_08 - </w:t>
      </w:r>
      <w:r>
        <w:rPr>
          <w:rFonts w:ascii="Times New Roman" w:eastAsia="Times New Roman" w:hAnsi="Times New Roman" w:cs="Times New Roman"/>
          <w:b w:val="0"/>
          <w:i w:val="0"/>
          <w:caps w:val="0"/>
          <w:strike w:val="0"/>
          <w:color w:val="000000"/>
          <w:sz w:val="22"/>
          <w:u w:val="none" w:color="000000"/>
          <w:vertAlign w:val="baseline"/>
        </w:rPr>
        <w:t>będzie się odnosić do sprzedaży metali szlachetnych oraz nieszlachetnych – wyłącznie określonych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załącznika nr 12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 ustawy oraz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12–25, 33–40, 45, 46, 56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78 załącznika nr 15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 ustawy ;</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i w:val="0"/>
          <w:caps w:val="0"/>
          <w:strike w:val="0"/>
          <w:color w:val="000000"/>
          <w:sz w:val="22"/>
          <w:u w:val="none" w:color="000000"/>
          <w:vertAlign w:val="baseline"/>
        </w:rPr>
        <w:t xml:space="preserve">GTU_09 </w:t>
      </w:r>
      <w:r>
        <w:rPr>
          <w:rFonts w:ascii="Times New Roman" w:eastAsia="Times New Roman" w:hAnsi="Times New Roman" w:cs="Times New Roman"/>
          <w:b w:val="0"/>
          <w:i w:val="0"/>
          <w:caps w:val="0"/>
          <w:strike w:val="0"/>
          <w:color w:val="000000"/>
          <w:sz w:val="22"/>
          <w:u w:val="none" w:color="000000"/>
          <w:vertAlign w:val="baseline"/>
        </w:rPr>
        <w:t>- stosuje się tylko do produktów leczniczych, środków spożywczych specjalnego przeznaczenia żywieniowego oraz wyrobów medycznych - wyłącznie objętych obowiązkiem zgłoszenia,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którym mowa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art.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37av 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ustawy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dnia 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września 2001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 Prawo farmaceutyczne (Dz.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2021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po. 974</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981) ;</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i w:val="0"/>
          <w:caps w:val="0"/>
          <w:strike w:val="0"/>
          <w:color w:val="000000"/>
          <w:sz w:val="22"/>
          <w:u w:val="none" w:color="000000"/>
          <w:vertAlign w:val="baseline"/>
        </w:rPr>
        <w:t xml:space="preserve">GTU_10 </w:t>
      </w:r>
      <w:r>
        <w:rPr>
          <w:rFonts w:ascii="Times New Roman" w:eastAsia="Times New Roman" w:hAnsi="Times New Roman" w:cs="Times New Roman"/>
          <w:b w:val="0"/>
          <w:i w:val="0"/>
          <w:caps w:val="0"/>
          <w:strike w:val="0"/>
          <w:color w:val="000000"/>
          <w:sz w:val="22"/>
          <w:u w:val="none" w:color="000000"/>
          <w:vertAlign w:val="baseline"/>
        </w:rPr>
        <w:t>- dostawa budynków, budowli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gruntów oraz ich części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udziałów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prawie własności,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również zbycia praw,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których mowa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art.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ustawy;</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i w:val="0"/>
          <w:caps w:val="0"/>
          <w:strike w:val="0"/>
          <w:color w:val="000000"/>
          <w:sz w:val="22"/>
          <w:u w:val="none" w:color="000000"/>
          <w:vertAlign w:val="baseline"/>
        </w:rPr>
        <w:t xml:space="preserve">GTU_11 </w:t>
      </w:r>
      <w:r>
        <w:rPr>
          <w:rFonts w:ascii="Times New Roman" w:eastAsia="Times New Roman" w:hAnsi="Times New Roman" w:cs="Times New Roman"/>
          <w:b w:val="0"/>
          <w:i w:val="0"/>
          <w:caps w:val="0"/>
          <w:strike w:val="0"/>
          <w:color w:val="000000"/>
          <w:sz w:val="22"/>
          <w:u w:val="none" w:color="000000"/>
          <w:vertAlign w:val="baseline"/>
        </w:rPr>
        <w:t>- świadczenie usług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przenoszenia uprawnień do emisji gazów cieplarnianych,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których mowa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ustawie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dnia 12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czerwca 2015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systemie handlu uprawnieniami do emisji gazów cieplarnianych (Dz.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2021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poz.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332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1047) ;</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i w:val="0"/>
          <w:caps w:val="0"/>
          <w:strike w:val="0"/>
          <w:color w:val="000000"/>
          <w:sz w:val="22"/>
          <w:u w:val="none" w:color="000000"/>
          <w:vertAlign w:val="baseline"/>
        </w:rPr>
        <w:t>GTU_12</w:t>
      </w:r>
      <w:r>
        <w:rPr>
          <w:rFonts w:ascii="Times New Roman" w:eastAsia="Times New Roman" w:hAnsi="Times New Roman" w:cs="Times New Roman"/>
          <w:b w:val="0"/>
          <w:i w:val="0"/>
          <w:caps w:val="0"/>
          <w:strike w:val="0"/>
          <w:color w:val="000000"/>
          <w:sz w:val="22"/>
          <w:u w:val="none" w:color="000000"/>
          <w:vertAlign w:val="baseline"/>
        </w:rPr>
        <w:t xml:space="preserve"> - obejmie usługi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charakterze niematerialnym - wyłącznie: doradczych,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doradztwa prawnego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podatkowego oraz doradztwa związanego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zarządzaniem (PKWiU 69.02.01, 69.02.2, 66.19.91, 69.20.3, 70.22.11, 70.22.12, 70.22.13, 70.22.14, 70.22.15, 70.22.16, 70.22.3, 71.11.24, 71.11.42, 71.12.11, 71.12.31, 74.90.13, 74.90.15, 74.90.19),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rachunkowości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audytu finansowego (PKWiU 69.20.1, 69.20.2), prawnych (PKWiU 69.1), zarządczych (PKWiU 69.03, 63.11.12, 66.11.12, 66.11.19, 66.30, 68.32, 69.20.4, 70.22.17, 70.22.2, 90.02.19.1), firm centralnych (PKWiU 70.1), marketingowych lub reklamowych (PKWiU 73.1), badania rynku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opinii publicznej (PKWiU 73.2),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badań naukowych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prac rozwojowych (PKWiU 72) oraz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pozaszkoleniowych form edukacji (PKWiU 85.5);</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i w:val="0"/>
          <w:caps w:val="0"/>
          <w:strike w:val="0"/>
          <w:color w:val="000000"/>
          <w:sz w:val="22"/>
          <w:u w:val="none" w:color="000000"/>
          <w:vertAlign w:val="baseline"/>
        </w:rPr>
        <w:t>GTU_13</w:t>
      </w:r>
      <w:r>
        <w:rPr>
          <w:rFonts w:ascii="Times New Roman" w:eastAsia="Times New Roman" w:hAnsi="Times New Roman" w:cs="Times New Roman"/>
          <w:b w:val="0"/>
          <w:i w:val="0"/>
          <w:caps w:val="0"/>
          <w:strike w:val="0"/>
          <w:color w:val="000000"/>
          <w:sz w:val="22"/>
          <w:u w:val="none" w:color="000000"/>
          <w:vertAlign w:val="baseline"/>
        </w:rPr>
        <w:t xml:space="preserve"> - świadczenie usług transportowych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gospodarki magazynowej ( PKWiU 49.4, 52.1).</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10. </w:t>
      </w:r>
      <w:r>
        <w:rPr>
          <w:rFonts w:ascii="Times New Roman" w:eastAsia="Times New Roman" w:hAnsi="Times New Roman" w:cs="Times New Roman"/>
          <w:b w:val="0"/>
          <w:i w:val="0"/>
          <w:caps w:val="0"/>
          <w:strike w:val="0"/>
          <w:color w:val="000000"/>
          <w:sz w:val="22"/>
          <w:u w:val="none" w:color="000000"/>
          <w:vertAlign w:val="baseline"/>
        </w:rPr>
        <w:t>Odpowiedzialność za nadzór nad terminowym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prawidłowym podejmowaniem czynności windykacyjnych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stosunku do wystawionych faktur sprzedaży ponosi: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 MGOPS -  dyrektor jednostki,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w Referacie Księgowości Oświatowej - kierownik referatu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  Referacie Księgowości Budżetowej - kierownik referatu.</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11. </w:t>
      </w:r>
      <w:r>
        <w:rPr>
          <w:rFonts w:ascii="Times New Roman" w:eastAsia="Times New Roman" w:hAnsi="Times New Roman" w:cs="Times New Roman"/>
          <w:b w:val="0"/>
          <w:i w:val="0"/>
          <w:caps w:val="0"/>
          <w:strike w:val="0"/>
          <w:color w:val="000000"/>
          <w:sz w:val="22"/>
          <w:u w:val="none" w:color="000000"/>
          <w:vertAlign w:val="baseline"/>
        </w:rPr>
        <w:t>Na podstawie otrzymanych faktur sprzedaży poszczególne jednostki budżetowe Gminy mają obowiązek sporządzić ,,cząstkową" ewidencję sprzedaży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taki sposób, aby możliwe było na jej podstawie sporządzenie ,,zbiorczego" pliku JPK_V7M.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rejestrach sprzedaży VAT prowadzonych przez jednostki budżetowe ujmuje się tylko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wyłącznie obroty związane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czynnościami podlegającymi przepisom ustawy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podatku od towarów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usług.</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12. </w:t>
      </w:r>
      <w:r>
        <w:rPr>
          <w:rFonts w:ascii="Times New Roman" w:eastAsia="Times New Roman" w:hAnsi="Times New Roman" w:cs="Times New Roman"/>
          <w:b w:val="0"/>
          <w:i w:val="0"/>
          <w:caps w:val="0"/>
          <w:strike w:val="0"/>
          <w:color w:val="000000"/>
          <w:sz w:val="22"/>
          <w:u w:val="none" w:color="000000"/>
          <w:vertAlign w:val="baseline"/>
        </w:rPr>
        <w:t>Począwszy od 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stycznia 2017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czynności sprzedażowe pomiędzy poszczególnymi jednostkami budżetowymi Gminy Szubin (jak dostawa czy tzw. refakturowanie mediów) stanowią czynności niepodlegające opodatkowaniu podatkiem VAT,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związku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czym powinny być dokumentowane notą księgową. Noty księgowe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powinny być ujmowane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,,cząstkowych" ewidencjach sprzedaży. Nie dotyczy to jednak odpłatnych czynności, jeśli stroną jest inna jednostka samorządu terytorialnego (inna gmina, powiat, województwo). Wówczas taką transakcję dokumentuje się fakturą,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wynikające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niej kwoty ujmuje się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ewidencji ,,cząstkowej" sprzedaży.</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13. </w:t>
      </w:r>
      <w:r>
        <w:rPr>
          <w:rFonts w:ascii="Times New Roman" w:eastAsia="Times New Roman" w:hAnsi="Times New Roman" w:cs="Times New Roman"/>
          <w:b w:val="0"/>
          <w:i w:val="0"/>
          <w:caps w:val="0"/>
          <w:strike w:val="0"/>
          <w:color w:val="000000"/>
          <w:sz w:val="22"/>
          <w:u w:val="none" w:color="000000"/>
          <w:vertAlign w:val="baseline"/>
        </w:rPr>
        <w:t>Faktury zakupu, oprócz elementów określonych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ustawie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podatku od towarów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usług powinny zawierać następujące dane identyfikacyjne:</w:t>
      </w:r>
    </w:p>
    <w:p w:rsidR="00A77B3E">
      <w:pPr>
        <w:keepNext w:val="0"/>
        <w:keepLines w:val="0"/>
        <w:spacing w:before="120" w:after="120" w:line="240" w:lineRule="auto"/>
        <w:ind w:left="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NABYWCA:</w:t>
      </w:r>
    </w:p>
    <w:p w:rsidR="00A77B3E">
      <w:pPr>
        <w:keepNext w:val="0"/>
        <w:keepLines w:val="0"/>
        <w:spacing w:before="120" w:after="120" w:line="240" w:lineRule="auto"/>
        <w:ind w:left="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Gmina Szubin ul. Kcyńska 12</w:t>
      </w:r>
    </w:p>
    <w:p w:rsidR="00A77B3E">
      <w:pPr>
        <w:keepNext w:val="0"/>
        <w:keepLines w:val="0"/>
        <w:spacing w:before="120" w:after="120" w:line="240" w:lineRule="auto"/>
        <w:ind w:left="0" w:right="0" w:firstLine="227"/>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89-200 Szubin</w:t>
      </w:r>
    </w:p>
    <w:p w:rsidR="00A77B3E">
      <w:pPr>
        <w:keepNext w:val="0"/>
        <w:keepLines w:val="0"/>
        <w:spacing w:before="120" w:after="120" w:line="240" w:lineRule="auto"/>
        <w:ind w:left="0" w:right="0" w:firstLine="227"/>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NIP: 558-172-32-33</w:t>
      </w:r>
    </w:p>
    <w:p w:rsidR="00A77B3E">
      <w:pPr>
        <w:keepNext w:val="0"/>
        <w:keepLines w:val="0"/>
        <w:spacing w:before="120" w:after="120" w:line="240" w:lineRule="auto"/>
        <w:ind w:left="0" w:right="0" w:firstLine="227"/>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ODBIORCA/ADRESAT:</w:t>
      </w:r>
    </w:p>
    <w:p w:rsidR="00A77B3E">
      <w:pPr>
        <w:keepNext w:val="0"/>
        <w:keepLines w:val="0"/>
        <w:spacing w:before="120" w:after="120" w:line="240" w:lineRule="auto"/>
        <w:ind w:left="0" w:right="0" w:firstLine="227"/>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Nazwa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adres  jednostki budżetowej gminy</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14. </w:t>
      </w:r>
      <w:r>
        <w:rPr>
          <w:rFonts w:ascii="Times New Roman" w:eastAsia="Times New Roman" w:hAnsi="Times New Roman" w:cs="Times New Roman"/>
          <w:b w:val="0"/>
          <w:i w:val="0"/>
          <w:caps w:val="0"/>
          <w:strike w:val="0"/>
          <w:color w:val="000000"/>
          <w:sz w:val="22"/>
          <w:u w:val="none" w:color="000000"/>
          <w:vertAlign w:val="baseline"/>
        </w:rPr>
        <w:t>Wszystkie faktury VAT, faktury korygujące, noty korygujące potwierdzające fakt zakupu składników majątkowych oraz zakupu usług winny być potwierdzone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tytułu nadzoru przez odpowiednich pracowników MGOPS, oświatowych jednostek budżetowych oraz Urzędu Miejskiego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 poprzez:</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sprawdzenie faktur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ich zgodności ze stanem faktycznym,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wskazanie celu dokonania wydatku,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wskazanie źródła finansowania,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dokonanie opisu faktury czy podlega  lub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podlega odliczeniu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tytułu podatku VAT,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przekazywanie opisanych faktur zakupu towarów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usług do właściwych komórek organizacyjnych,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których mowa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ust.4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później niż 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 przed terminem zapłaty.</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15. </w:t>
      </w:r>
      <w:r>
        <w:rPr>
          <w:rFonts w:ascii="Times New Roman" w:eastAsia="Times New Roman" w:hAnsi="Times New Roman" w:cs="Times New Roman"/>
          <w:b w:val="0"/>
          <w:i w:val="0"/>
          <w:caps w:val="0"/>
          <w:strike w:val="0"/>
          <w:color w:val="000000"/>
          <w:sz w:val="22"/>
          <w:u w:val="none" w:color="000000"/>
          <w:vertAlign w:val="baseline"/>
        </w:rPr>
        <w:t>Faktury dotyczące zakupów towarów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usług powinny posiadać datę wpływu, gdyż prawo do obniżenia kwoty podatku naliczonego, powstaje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rozliczeniu za okres,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którym powstał obowiązek podatkowy,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wcześniej jednak niż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rozliczeniu  za okres,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którym podatnik otrzymał fakturę. Faktury gotówkowe, będące dowodem przy rozliczaniu zaliczek należy dołączyć pod rozliczone zaliczki.</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16. </w:t>
      </w:r>
      <w:r>
        <w:rPr>
          <w:rFonts w:ascii="Times New Roman" w:eastAsia="Times New Roman" w:hAnsi="Times New Roman" w:cs="Times New Roman"/>
          <w:b w:val="0"/>
          <w:i w:val="0"/>
          <w:caps w:val="0"/>
          <w:strike w:val="0"/>
          <w:color w:val="000000"/>
          <w:sz w:val="22"/>
          <w:u w:val="none" w:color="000000"/>
          <w:vertAlign w:val="baseline"/>
        </w:rPr>
        <w:t>Na podstawie otrzymanych faktur zakupu, które dają jednostce prawo do odliczenia podatku naliczonego, poszczególne jednostki budżetowe Gminy mają obowiązek sporządzić ,,cząstkową" ewidencję zakupu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taki sposób, aby możliwe było na jej podstawie sporządzenie ,,zbiorczego" pliku JPK_V7M.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rejestrach zakupów VAT prowadzonych przez jednostki budżetowe ujmowane są wszystkie wydatki budżetu Gminy potwierdzone prawidłowymi fakturami VAT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podziale na wydatki bieżące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majątkowe, które uprawniają Gminę do odliczenia podatku naliczonego VAT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całości lub części.</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4.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Na podstawie danych wynikających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,,cząstkowej"</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ewidencji sprzedaży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zakupu za dany miesiąc, osoby  wskazane przez:</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dyrektora MGOPS,</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kierownika Referatu Księgowości Oświatowej,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kierownika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Referacie Księgowości Budżetowej,</w:t>
      </w:r>
    </w:p>
    <w:p w:rsidR="00A77B3E">
      <w:pPr>
        <w:keepNext w:val="0"/>
        <w:keepLines/>
        <w:spacing w:before="120" w:after="120" w:line="240" w:lineRule="auto"/>
        <w:ind w:left="567"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val="0"/>
          <w:i w:val="0"/>
          <w:caps w:val="0"/>
          <w:strike w:val="0"/>
          <w:color w:val="000000"/>
          <w:sz w:val="22"/>
          <w:u w:val="none" w:color="000000"/>
          <w:vertAlign w:val="baseline"/>
        </w:rPr>
        <w:t>przygotowują ,,cząstkowy" elektroniczny plik JPK_V7M.</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Rejestry sprzedaży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zakupu sporządzone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wykorzystaniem posiadanego oprogramowania księgowego, pozwalające na sporządzenie ,,cząstkowego" pliku JPK_V7M, powinny być podpisane przez osobę, która je sporządziła oraz przez głównego księgowego. Zatwierdzenie ,,cząstkowej" deklaracji potwierdza kompletność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rzetelność przekazywanych danych.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Przekazanie ,,cząstkowego" pliku JPK_V7M do wyznaczonego pracownika Referatu Księgowości Budżetowej Gminy Szubin następuje: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formie papierowej,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w wersji elektronicznej na adres: agnieszka.guzinska@szubin.pl</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Dokumentację przekazuje się do Referatu Księgowości Budżetowej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terminie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później niż do 15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dnia miesiąca następującego po miesiącu, za który dokumentacja VAT jest sporządzona.  Jeżeli dzień ten przypada na dzień wolny od pracy, to w/w dokumenty należy przekazać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ostatnim dniu roboczym poprzedzającym ten dzień.</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Osoby,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których mowa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zobowiązane są do:</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zgłaszania bezpośredniemu przełożonemu wątpliwości, problemów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sporządzania ,,cząstkowych" rejestrów sprzedaży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,,cząstkowych"</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rejestrów zakupów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przestrzegania terminów przekazywania do Referatu Księgowości Budżetowej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Urzędzie Miejskim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 dokumentów niezbędnych do prawidłowego sporządnienia scentralizowanego, zbiorczego pliku JPK_V7M.</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W przypadku braku występowania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danym okresie rozliczeniowym (miesiącu) czynności polegającej opodatkowaniu należy sporządzić „zerowy”  plik JPK_V7M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wyznaczonym terminie,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Kwoty podstawy opodatkowania oraz kwoty podatku VAT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,,cząstkowym" pliku JPK_V7M wykazywane są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dokładnością dwóch miejsc po przecinku, tj. wraz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groszami (nie podlegają zaokrągleniu do pełnych złotych).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z w:val="22"/>
          <w:u w:val="none" w:color="000000"/>
          <w:vertAlign w:val="baseline"/>
        </w:rPr>
        <w:t>W przypadku przekazania do Referatu Księgowości Budżetowej Urzędu Miejskiego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   ,,cząstkowych" plików JPK_V7M zawierających nieprawidłowości lub jeżeli zaistnieją inne okoliczności skutkujące koniecznością dokonania korekty pliku JPK_V7M za dany miesiąc, należy: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niezwłocznie zgłosić tę okoliczność do Referatu Księgowości Budżetowej,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sporządzić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dostarczyć poprawioną  ,,cząstkową" ewidencję zakupu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sprzedaży wraz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pisemnym uzasadnieniem korekty do Referatu Księgowości Budżetowej,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sporządzić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przekazać korektę ,,cząstkowego" elektronicznego dokumentu JPK_V7M.</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8. </w:t>
      </w:r>
      <w:r>
        <w:rPr>
          <w:rFonts w:ascii="Times New Roman" w:eastAsia="Times New Roman" w:hAnsi="Times New Roman" w:cs="Times New Roman"/>
          <w:b w:val="0"/>
          <w:i w:val="0"/>
          <w:caps w:val="0"/>
          <w:strike w:val="0"/>
          <w:color w:val="000000"/>
          <w:sz w:val="22"/>
          <w:u w:val="none" w:color="000000"/>
          <w:vertAlign w:val="baseline"/>
        </w:rPr>
        <w:t>Przekazanie obliczonej kwoty podatku VAT, będącej wynikiem rozliczenia podatku przez gminne jednostki budżetowe, za dany miesiąc, następuje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terminie do 15-tego dnia miesiąca następującego po miesiącu, którego dotyczą rozliczenia,  na konto Gminy Szubin nr 73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8164 0001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0000 0505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2000 0024.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treści  przelewu wpisuje się  „ cząstkowy JPK_V7M  za miesiąc....... / nazwa jednostki ”.</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9. </w:t>
      </w:r>
      <w:r>
        <w:rPr>
          <w:rFonts w:ascii="Times New Roman" w:eastAsia="Times New Roman" w:hAnsi="Times New Roman" w:cs="Times New Roman"/>
          <w:b w:val="0"/>
          <w:i w:val="0"/>
          <w:caps w:val="0"/>
          <w:strike w:val="0"/>
          <w:color w:val="000000"/>
          <w:sz w:val="22"/>
          <w:u w:val="none" w:color="000000"/>
          <w:vertAlign w:val="baseline"/>
        </w:rPr>
        <w:t>W przypadku gdy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,,cząstkowego" pliku JPK_V7M lub jego korekty wynikać będzie kwota podatku do zwrotu na rachunek bankowy podatnika, podatek zostanie niezwłocznie przekazany gminnej jednostce budżetowej na wskazany rachunek bieżący po otrzymaniu tych środków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Urzędu Skarbowego, jednakże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później niż 15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 od dnia wpływu zwrotu na konto Gminy Szubin.</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5. </w:t>
      </w:r>
      <w:r>
        <w:rPr>
          <w:rFonts w:ascii="Times New Roman" w:eastAsia="Times New Roman" w:hAnsi="Times New Roman" w:cs="Times New Roman"/>
          <w:b w:val="0"/>
          <w:i w:val="0"/>
          <w:caps w:val="0"/>
          <w:strike w:val="0"/>
          <w:color w:val="000000"/>
          <w:sz w:val="22"/>
          <w:u w:val="none" w:color="000000"/>
          <w:vertAlign w:val="baseline"/>
        </w:rPr>
        <w:t>Ewidencjonowanie należności budżetowych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jednostkach przedstawia się następująco:</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ewidencjonowanie należności budżetowych jednostki na koncie 221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„Należności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tytułu dochodów budżetowych”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korespondencji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odpowiednim kontem zespołu 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(wartość netto) - konto 720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„Przychody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tytułu dochodów budżetowych” lub 760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„Pozostałe przychody operacyjne”  (w zależności od tego czy przychód powstaje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związku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działalnością podstawową określoną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statucie jednostki, czy też na skutek działalności ubocznej) oraz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podatku VAT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kontem 225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„Rozrachunki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budżetami” przy zastosowaniu odpowiedniej analityki wskazującej na rozliczanie podatku VAT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Gminą,</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rozliczanie dochodów budżetowych przez jednostki budżetowe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Gminą Szubin następować będzie poprzez konto 222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„Rozliczenie dochodów budżetowych” przy zastosowaniu podziału na konta analityczne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dochodów podlegających opodatkowaniu podatkiem VAT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niepodlegających opodatkowaniu,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rozliczenie podatku VAT ujmowane jest na kontach księgowych,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sposób zgodny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zasadami funkcjonowania kont, podatku VAT podlegającego odliczeniu zgodnie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danymi zawartymi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ewidencji zakupu.</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6. </w:t>
      </w:r>
      <w:r>
        <w:rPr>
          <w:rFonts w:ascii="Times New Roman" w:eastAsia="Times New Roman" w:hAnsi="Times New Roman" w:cs="Times New Roman"/>
          <w:b w:val="0"/>
          <w:i w:val="0"/>
          <w:caps w:val="0"/>
          <w:strike w:val="0"/>
          <w:color w:val="000000"/>
          <w:sz w:val="22"/>
          <w:u w:val="none" w:color="000000"/>
          <w:vertAlign w:val="baseline"/>
        </w:rPr>
        <w:t>Na podstawie ,,cząstkowych" plików JPK_V7M jednostek budżetowych, pracownik Referatu Księgowości Budżetowej Gminy Szubin zajmujący się rozliczeniem podatku od towarów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usług, sporządza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programie finansowo-księgowym jednolity, ,,zbiorczy" plik JPK_V7M, który przesyła do Kujawsko-Pomorskiego Urzędu Skarbowego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Bydgoszczy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terminie do 25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dnia miesiąca następującego po miesiącu,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którym powstał obowiązek podatkowy. Do tego dnia należy również dokonać płatności kwoty podatku na indywidualny rachunek podatkowy, tzw. mikrorachunek podatkowy.</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p>
    <w:sectPr>
      <w:footerReference w:type="default" r:id="rId5"/>
      <w:endnotePr>
        <w:numFmt w:val="decimal"/>
      </w:endnotePr>
      <w:type w:val="nextPage"/>
      <w:pgSz w:w="11906" w:h="16838"/>
      <w:pgMar w:top="1417" w:right="1020" w:bottom="992" w:left="1020" w:header="708" w:footer="708" w:gutter="0"/>
      <w:pgNumType w:start="1"/>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AA520959-E209-4037-B9FA-C4203914B8EA.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AA520959-E209-4037-B9FA-C4203914B8EA.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0050.1.4.2022 z dnia 4 stycznia 2022 r.</dc:title>
  <dc:subject>w sprawie zasad centralizacji rozliczeń podatku od towarów i^usług w^Gminie Szubin.</dc:subject>
  <dc:creator>RenataK</dc:creator>
  <cp:lastModifiedBy>RenataK</cp:lastModifiedBy>
  <cp:revision>1</cp:revision>
  <dcterms:created xsi:type="dcterms:W3CDTF">2022-01-04T13:12:05Z</dcterms:created>
  <dcterms:modified xsi:type="dcterms:W3CDTF">2022-01-04T13:12:05Z</dcterms:modified>
  <cp:category>Akt prawny</cp:category>
</cp:coreProperties>
</file>