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 przeznaczonej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 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nieruchomość gruntową,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na stronach internetowych urzędu,    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22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0050.1.6.2022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gruntowej,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11"/>
        <w:gridCol w:w="946"/>
        <w:gridCol w:w="1050"/>
        <w:gridCol w:w="795"/>
        <w:gridCol w:w="1770"/>
        <w:gridCol w:w="1695"/>
        <w:gridCol w:w="1110"/>
        <w:gridCol w:w="1185"/>
        <w:gridCol w:w="10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1730/20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1546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BY1U/00014583/6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usługowo-handlowe i składowe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01.02.2022- 31.07.2022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1.802,20 zł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15-ego każdego m-ca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działki przeznaczonej na cele usługowo-handlowe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składowe ustala się termin płatności do 15-go każdego miesiąca. 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gruntu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działki przeznaczonej na cele usługowo-handlowe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składowe ustalono na podstawie Zarządzenia 0050.1.96.2021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 zmienionego Zarządzeniem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0050.1.177.2021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zmieniającego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0050.1.130.2021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Gmina Szubin jest właścicielem nieruchomości objętej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Wykaz nieruchomości przeznaczonej do dzierżawy podaje się do publicznej wiadomości, stosownie do art. 35 ust. 1 ustawy o gospodarce nieruchomościami (Dz. U. z 202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r. poz. </w:t>
      </w:r>
      <w:r>
        <w:rPr>
          <w:color w:val="000000"/>
          <w:szCs w:val="20"/>
          <w:shd w:val="clear" w:color="auto" w:fill="FFFFFF"/>
        </w:rPr>
        <w:t>1899 i 815</w:t>
      </w:r>
      <w:r>
        <w:rPr>
          <w:color w:val="000000"/>
          <w:szCs w:val="20"/>
          <w:shd w:val="clear" w:color="auto" w:fill="FFFFFF"/>
          <w:lang w:val="x-none" w:eastAsia="en-US" w:bidi="ar-SA"/>
        </w:rPr>
        <w:t>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0050.1.6.2022 z dnia 10 stycznia 2022 r.</dc:title>
  <dc:subject>w sprawie ogłoszenia wykazu nieruchomości gruntowej przeznaczonej do dzierżawy w^drodze bezprzetargowej.</dc:subject>
  <dc:creator>RenataK</dc:creator>
  <cp:lastModifiedBy>RenataK</cp:lastModifiedBy>
  <cp:revision>1</cp:revision>
  <dcterms:created xsi:type="dcterms:W3CDTF">2022-01-11T12:56:48Z</dcterms:created>
  <dcterms:modified xsi:type="dcterms:W3CDTF">2022-01-11T12:56:48Z</dcterms:modified>
  <cp:category>Akt prawny</cp:category>
</cp:coreProperties>
</file>