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0050.1.17.2022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stycznia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czasowego ograniczenia funkcjonowania Urzędu Miejskiego w Szubinie w związku z wystąpieniem stanu epidemii.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21, 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2021r.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ustanowienia określonych ograniczeń, nakazów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zakazów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wystąpieniem stanu epidemii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861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późn.zm.)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Urząd Miejski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Szubinie, zwany dalej Urzędem pracuje od 7.30 do 15.30,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we wtorki od 7.30 do 17.30.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Gminny Zespół Zarządzania Kryzysowego pełni dyżur całodobowo pod numerem alarmowym: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tel. 601-400-131.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budynków Urzędu interesanci wchodzą wejściem głównym od ul. Kcyńskiej 12.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trakcie wizyty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interesanci oraz osoby niebędące pracownikami Urzędu, wchodzące do Urzędu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wykonania czynności zawodowych, służbowych lub zarobkowych, są zobowiązane do: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zakrywania ust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nosa, poza wyjątkami wynikającymi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obowiązujących przepisów prawa;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dezynfekcji rąk po wejściu do budynku Urzędu;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zachowania odległości co najmniej 1,5 m od innych osób przed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budynku Urzędu.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Dopuszczalna liczba interesantów przebywających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samym czasie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jednym pomieszczeniu,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być większa niż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osoba na 1 stanowisko pracy.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Pracownicy wykonujący bezpośrednią obsługę interesantów,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czasie jej wykonywania, zobowiązani są do zakrywania ust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nosa.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Zaleca się załatwianie wszelkich spraw, które mogą być tak załatwione telefonicznie (tel. 52-391-07-00 lub 52-391-07-01) lub za pośrednictwem poczty elektronicznej na adres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um@szubin.pl</w:t>
        </w:r>
      </w:hyperlink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Pisma należy kierować do urzędu pocztą tradycyjną na adres: Urząd Miejski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ul. Kcyńska 12, 89-200 Szubin albo poprzez  skrzynkę e-PUAP - adres /63hqiye23j/skrytka.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kierownikom komórek organizacyjnych Urzędu.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 0050.1.69.2021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2021r.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czasowego ograniczenia funkcjonowania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ogłoszeniem na obszarze Rzeczypospolitej Polskiej stanu epidemii.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26 stycznia 2022r.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obowiązuje do 28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lutego 2022r.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sectPr>
      <w:footerReference w:type="default" r:id="rId5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2B5CA361-F047-4071-97CA-BE14E5AC1625.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mailto:um@szubin.pl" TargetMode="Externa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0050.1.17.2022 z dnia 25 stycznia 2022 r.</dc:title>
  <dc:subject>w sprawie czasowego ograniczenia funkcjonowania Urzędu Miejskiego w^Szubinie w^związku z^wystąpieniem stanu epidemii.</dc:subject>
  <dc:creator>RenataK</dc:creator>
  <cp:lastModifiedBy>RenataK</cp:lastModifiedBy>
  <cp:revision>1</cp:revision>
  <dcterms:created xsi:type="dcterms:W3CDTF">2022-01-25T12:13:05Z</dcterms:created>
  <dcterms:modified xsi:type="dcterms:W3CDTF">2022-01-25T12:13:05Z</dcterms:modified>
  <cp:category>Akt prawny</cp:category>
</cp:coreProperties>
</file>