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stycznia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warunków ponownego wykorzystywania informacji sektora publicznego.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2021r.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otwartych danych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ponownym wykorzystywaniu informacji sektora publicznego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Ponownemu wykorzystywaniu podlega informacja: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udostępniona na stronie podmiotowej Biuletynu Informacji Publicznej Gminy Szubin (www.bip.szubin.pl) oraz  na portalu internetowym Gminy Szubin (www.szubin.pl);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przekazana na wniosek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ponowne wykorzystywanie informacji sektora publicznego.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przypadkach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użytkownicy wykorzystujący ponownie te informacje są zobowiązani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poinformowania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źródle jej pozyskania, czasie (dacie) wytworzenia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pozyskania informacji od Gminy Szubin -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poinformowania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przetworzeniu informacji ponownie wykorzystywanej,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podania zakresu odpowiedzialności  Gminy Szubin -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za udostępnione lub przekazywane informacje.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Udostępnienie danych osobowych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zasobów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trybie ustawy, następuje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zachowaniem obowiązujących przepisów prawa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ochrony danych osobowych,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uwzględnieniem przepisów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2021r.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otwartych danych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ponownym wykorzystywaniu informacji sektora publicznego.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Udostępnienie informacji publicznej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ponownego wykorzystywania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wprowadzać ograniczenia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tej informacji przez innych użytkowników.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Użytkownik dokonujący przetworzenia informacji publicznych pozyskanych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ich powtórnego wykorzystania, zobowiązany jest do wskazania tego faktu. Użytkownik powtórnie wykorzystujący informację publiczną jest obowiązany do wskazania, czy wykorzystuje ją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całości, czy we fragmentach,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jeżeli tak to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jakich.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Gmina Szubin -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ponosi odpowiedzialność za  udostępnioną przez siebie informację publiczną.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Szubin -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ponosi odpowiedzialności za dalsze udostępnienie informacji (przez użytkownika powtórnie ją wykorzystującego)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naruszeniem przepisów regulujących ich ochronę (dot. ochrony danych osobowych lub tajemnic ustawowo chronionych, ochrony prawa do prywatności),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za informacje pozyskane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inny niż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lub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pominięciem procedury wnioskowej.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Szubin - Urząd Miejski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ponosi odpowiedzialności za wykorzystywanie informacji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będącej utworem lub bazą danych przez użytkownika ponownie wykorzystującego informację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przekraczającym uprawnienia do wykorzystania utworu lub bazy danych przysługujące Gminie Szubin-Urzędowi Miejskiemu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sektora publicznego nieudostępnione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udostępniane są na wniosek.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 wnosi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postaci papierowej lub elektronicznej.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 wpływające do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Szubinie rozpatrywane są przez komórki organizacyjne urzędu merytorycznie właściwe dla zakresu żądanych danych.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kierująca pracą komórki organizacyjnej urzędu, na minimum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upływem terminu na przekazanie informacji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danych jest zobowiązana do zasięgnięcia opinii Inspektora Ochrony Danych, co do zgodności zakresu udostępnianych danych osobowych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prawa odnoszącymi się do ochrony danych osobowych. Inspektor Ochrony Danych udziela osobie kierującej komórką organizacyjną urzędu rekomendacji niezwłocznie, jednak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później niż na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przed upływem terminu na przekazanie informacji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kierująca pracą komórki organizacyjnej urzędu ponosi odpowiedzialność za przygotowanie oraz przekazanie informacji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danych, będących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posiadaniu kierowanej przez niego komórki organizacyjnej.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Szubin może nałożyć opłatę za ponowne wykorzystywanie, jeżeli przygotowanie lub przekazanie informacji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sposób lub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wskazanych we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ponowne wykorzystywanie wymaga poniesienia dodatkowych kosztów.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 obliczaniu opłat za nietypowe wnioski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ponowne wykorzystywanie informacji publicznej brane są pod uwagę następujące okoliczności: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stawka godzinowa wynagrodzenia pracownika oddelegowanego do przygotowania informacji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wnioskiem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ponowne wykorzystanie informacji sektora publicznego;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materiały zużyte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przygotowania informacji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żądaniem zawartym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ponowne wykorzystanie informacji sektora publicznego;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należności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dostarczeniem informacji żądanych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ponowne wykorzystanie informacji sektora publicznego.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Szubin zapewnia możliwość ponownego wykorzystywania informacji sektora publicznego, mających cechy utworu lub przedmiotu praw pokrewnych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rozumieniu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1994r.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autorskim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prawach pokrewnych lub stanowiących bazę danych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rozumieniu przepisów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2001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baz danych lub objętych prawami do odmian roślin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rozumieniu przepisów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2003r.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prawnej odmian roślin, do których przysługują jej autorskie prawa majątkowe lub prawa pokrewne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  warunkiem obowiązku poinformowania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nazwisku, imieniu lub pseudonimie twórcy lub artysty wykonawcy, jeżeli jest znany.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0050.1.140.2016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2016r.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warunków ponownego wykorzystywania informacji sektora publicznego.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4E6EB095-6594-48E2-9110-2B6D78BBEEE4.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0050.1.18.2021 z dnia 26 stycznia 2022 r.</dc:title>
  <dc:subject>w sprawie warunków ponownego wykorzystywania informacji sektora publicznego.</dc:subject>
  <dc:creator>RenataK</dc:creator>
  <cp:lastModifiedBy>RenataK</cp:lastModifiedBy>
  <cp:revision>1</cp:revision>
  <dcterms:created xsi:type="dcterms:W3CDTF">2022-01-26T12:53:37Z</dcterms:created>
  <dcterms:modified xsi:type="dcterms:W3CDTF">2022-01-26T12:53:37Z</dcterms:modified>
  <cp:category>Akt prawny</cp:category>
</cp:coreProperties>
</file>