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 przeznaczonej do dzierżawy w drodze bezprzetargowej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nieruchomość gruntową,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na stronach internetowych urzędu,    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gruntowej,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9"/>
        <w:gridCol w:w="948"/>
        <w:gridCol w:w="1048"/>
        <w:gridCol w:w="799"/>
        <w:gridCol w:w="1767"/>
        <w:gridCol w:w="1437"/>
        <w:gridCol w:w="1188"/>
        <w:gridCol w:w="1198"/>
        <w:gridCol w:w="118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260/26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01.03.2022- 31.08.2024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75,00 zł/rok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30-go października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działki przeznaczonej na cele ogródka przydomowego ustala się termin płatności do 30-go października każdego 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gruntu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działki przeznaczonej na cele ogródka przydomowego ustalono na podstawie Zarządzenia 0050.1.96.2021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 zmienionego Zarządzeniem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0050.1.177.2021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zmieniającego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0050.1.130.2021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Gmina Szubin jest właścicielem nieruchomości objętej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Wykaz nieruchomości przeznaczonej do dzierżawy podaje się do publicznej wiadomości, stosownie do art. 35 ust. 1 ustawy o gospodarce nieruchomościami (Dz. U. z 202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r. poz. </w:t>
      </w:r>
      <w:r>
        <w:rPr>
          <w:color w:val="000000"/>
          <w:szCs w:val="20"/>
          <w:shd w:val="clear" w:color="auto" w:fill="FFFFFF"/>
        </w:rPr>
        <w:t>1899 i 815</w:t>
      </w:r>
      <w:r>
        <w:rPr>
          <w:color w:val="000000"/>
          <w:szCs w:val="20"/>
          <w:shd w:val="clear" w:color="auto" w:fill="FFFFFF"/>
          <w:lang w:val="x-none" w:eastAsia="en-US" w:bidi="ar-SA"/>
        </w:rPr>
        <w:t>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0050.1.22.2022 z dnia 28 stycznia 2022 r.</dc:title>
  <dc:subject>w sprawie ogłoszenia wykazu nieruchomości gruntowej przeznaczonej do dzierżawy w^drodze bezprzetargowej</dc:subject>
  <dc:creator>AdamL</dc:creator>
  <cp:lastModifiedBy>AdamL</cp:lastModifiedBy>
  <cp:revision>1</cp:revision>
  <dcterms:created xsi:type="dcterms:W3CDTF">2022-02-02T15:34:05Z</dcterms:created>
  <dcterms:modified xsi:type="dcterms:W3CDTF">2022-02-02T15:34:05Z</dcterms:modified>
  <cp:category>Akt prawny</cp:category>
</cp:coreProperties>
</file>