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0050.1.37.2022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lutego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ogłoszenia wykazu nieruchomości gruntowych przeznaczonych do dzierżawy w drodze bezprzetargowej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 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7a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815) oraz Uchwały Nr XXV/308/16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roku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określenia zasad nabywania, zbywania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obciążania nieruchomości oraz ich wydzierżawiania lub wynajmowania na czas oznaczony dłuższy niż 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lata lub na czas nieoznaczony oraz zawierania kolejnych umów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Urz.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Woj. Kuj.-Pom.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3433),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Przeznaczyć do wydzierżawienia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drodze bezprzetargowej nieruchomości gruntowe, położone w: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Turze, opisane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wykazie stanowiącym załącznik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Wykaz,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niniejszego zarządzenia podlega wywieszeniu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Szubinie oraz zamieszcza się na stronach internetowych urzędu,                       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ponadto informację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wywieszeniu tego wykazu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podaje się do publicznej wiadomości 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 xml:space="preserve">prasie internetowej na stronie </w:t>
      </w:r>
      <w:hyperlink r:id="rId4" w:history="1">
        <w:r>
          <w:rPr>
            <w:rStyle w:val="Hyperlink"/>
            <w:rFonts w:ascii="Times New Roman" w:eastAsia="Times New Roman" w:hAnsi="Times New Roman" w:cs="Times New Roman"/>
            <w:b w:val="0"/>
            <w:i w:val="0"/>
            <w:caps w:val="0"/>
            <w:strike w:val="0"/>
            <w:color w:val="000000"/>
            <w:sz w:val="22"/>
            <w:u w:val="none" w:color="000000"/>
            <w:vertAlign w:val="baseline"/>
          </w:rPr>
          <w:t>www.monitorurzedowy.pl</w:t>
        </w:r>
      </w:hyperlink>
      <w:r>
        <w:rPr>
          <w:b w:val="0"/>
          <w:i w:val="0"/>
          <w:color w:val="000000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Kierownikowi Referatu Gospodarki Nieruchomościami.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5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A77B3E">
      <w:pPr>
        <w:keepNext/>
        <w:spacing w:before="120" w:after="120" w:line="360" w:lineRule="auto"/>
        <w:ind w:left="5113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0050.1.37.2022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Burmistrza Szubina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17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lutego 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gruntowych, stanowiących własność Gminy Szubin przeznaczonych do oddania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dzierżawę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9"/>
        <w:gridCol w:w="899"/>
        <w:gridCol w:w="978"/>
        <w:gridCol w:w="1008"/>
        <w:gridCol w:w="1727"/>
        <w:gridCol w:w="1697"/>
        <w:gridCol w:w="1108"/>
        <w:gridCol w:w="1168"/>
        <w:gridCol w:w="988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Lp.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działki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Położenie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Pow.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Nr księgi wieczystej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Cel dzierżawy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 xml:space="preserve">Dzierżawa </w:t>
            </w:r>
          </w:p>
          <w:p>
            <w:pPr>
              <w:jc w:val="center"/>
            </w:pPr>
            <w:r>
              <w:rPr>
                <w:b/>
                <w:sz w:val="18"/>
              </w:rPr>
              <w:t>od-do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Czynsz dzierżawny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Termin zapłaty czynszu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1.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260/25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Tur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0,2200 ha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BY1U/00015176/7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składowe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01.04.2022- 30.06.2022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1.650,00 zł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15-ego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2.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807/3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0,2653 ha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BY1U/00016651/8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 xml:space="preserve"> składowe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01.04.2022- 31.12.2022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1.876,50 zł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15-ego każdego m-ca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66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18"/>
              </w:rPr>
              <w:t>3.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2283/18</w:t>
            </w:r>
          </w:p>
          <w:p>
            <w:pPr>
              <w:jc w:val="center"/>
            </w:pPr>
            <w:r>
              <w:rPr>
                <w:sz w:val="18"/>
              </w:rPr>
              <w:t>(cz.)</w:t>
            </w:r>
          </w:p>
        </w:tc>
        <w:tc>
          <w:tcPr>
            <w:tcW w:w="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Szubin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30 m</w:t>
            </w:r>
            <w:r>
              <w:rPr>
                <w:sz w:val="18"/>
                <w:vertAlign w:val="superscript"/>
              </w:rPr>
              <w:t>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BY1U/00013262/3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usługowo-handlowe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01.05.2022- 30.04.2025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150,00  zł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cMar>
              <w:top w:w="0" w:type="dxa"/>
              <w:left w:w="108" w:type="dxa"/>
              <w:bottom w:w="0" w:type="dxa"/>
              <w:right w:w="108" w:type="dxa"/>
            </w:tcMar>
            <w:textDirection w:val="lrTb"/>
            <w:vAlign w:val="top"/>
            <w:hideMark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do 15-ego każdego m-ca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Wydzierżawienie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Dla dzierżawionych nieruchomości ustala się termin płatności do 15-go każdego miesiąca.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czynszów dzierżawnych zostanie doliczony stosowny podatek VAT.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warunki dzierżawy gruntów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umowie dzierżawy.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footerReference w:type="default" r:id="rId6"/>
          <w:endnotePr>
            <w:numFmt w:val="decimal"/>
          </w:endnotePr>
          <w:type w:val="nextPage"/>
          <w:pgSz w:w="11906" w:h="16838"/>
          <w:pgMar w:top="1417" w:right="1020" w:bottom="992" w:left="1020" w:header="708" w:footer="708" w:gutter="0"/>
          <w:pgNumType w:start="1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Czynsze dzierżawne dla przedmiotowych nieruchomości ustalono na podstawie Zarządzenia 0050.1.96.2021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6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sierpnia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 zmienionego Zarządzeniem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0050.1.177.2021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30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grudnia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zmieniającego Zarządzenie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0050.1.130.2021 Burmistrza Szubina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dnia 13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października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sprawie ustalenia wysokości czynszu za dzierżawę gruntów, stanowiących własność Gminy Szubin.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b/>
          <w:color w:val="000000"/>
          <w:szCs w:val="20"/>
          <w:shd w:val="clear" w:color="auto" w:fill="FFFFFF"/>
          <w:lang w:val="x-none" w:eastAsia="en-US" w:bidi="ar-SA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Gmina Szubin jest właścicielem nieruchomości objęt</w:t>
      </w:r>
      <w:r>
        <w:rPr>
          <w:color w:val="000000"/>
          <w:szCs w:val="20"/>
          <w:shd w:val="clear" w:color="auto" w:fill="FFFFFF"/>
        </w:rPr>
        <w:t>ych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niniejszym wykazem. Zgodnie z obowiązującymi regulacjami ustawy o gospodarce nieruchomościami, organem właściwym do gospodarowania gminnym zasobem nieruchomości jest burmistrz.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Wykaz nieruchomości przeznaczon</w:t>
      </w:r>
      <w:r>
        <w:rPr>
          <w:color w:val="000000"/>
          <w:szCs w:val="20"/>
          <w:shd w:val="clear" w:color="auto" w:fill="FFFFFF"/>
        </w:rPr>
        <w:t>ych</w:t>
      </w:r>
      <w:r>
        <w:rPr>
          <w:color w:val="000000"/>
          <w:szCs w:val="20"/>
          <w:shd w:val="clear" w:color="auto" w:fill="FFFFFF"/>
          <w:lang w:val="x-none" w:eastAsia="en-US" w:bidi="ar-SA"/>
        </w:rPr>
        <w:t xml:space="preserve"> do dzierżawy podaje się do publicznej wiadomości, stosownie do art. 35 ust. 1 ustawy o gospodarce nieruchomościami (Dz. U. z 202</w:t>
      </w:r>
      <w:r>
        <w:rPr>
          <w:color w:val="000000"/>
          <w:szCs w:val="20"/>
          <w:shd w:val="clear" w:color="auto" w:fill="FFFFFF"/>
        </w:rPr>
        <w:t>1</w:t>
      </w:r>
      <w:r>
        <w:rPr>
          <w:color w:val="000000"/>
          <w:szCs w:val="20"/>
          <w:shd w:val="clear" w:color="auto" w:fill="FFFFFF"/>
          <w:lang w:val="x-none" w:eastAsia="en-US" w:bidi="ar-SA"/>
        </w:rPr>
        <w:t> r. poz. </w:t>
      </w:r>
      <w:r>
        <w:rPr>
          <w:color w:val="000000"/>
          <w:szCs w:val="20"/>
          <w:shd w:val="clear" w:color="auto" w:fill="FFFFFF"/>
        </w:rPr>
        <w:t>1899 i 815</w:t>
      </w:r>
      <w:r>
        <w:rPr>
          <w:color w:val="000000"/>
          <w:szCs w:val="20"/>
          <w:shd w:val="clear" w:color="auto" w:fill="FFFFFF"/>
          <w:lang w:val="x-none" w:eastAsia="en-US" w:bidi="ar-SA"/>
        </w:rPr>
        <w:t>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color w:val="000000"/>
          <w:szCs w:val="20"/>
          <w:shd w:val="clear" w:color="auto" w:fill="FFFFFF"/>
          <w:lang w:val="x-none" w:eastAsia="en-US" w:bidi="ar-SA"/>
        </w:rPr>
      </w:pPr>
      <w:r>
        <w:rPr>
          <w:color w:val="000000"/>
          <w:szCs w:val="20"/>
          <w:shd w:val="clear" w:color="auto" w:fill="FFFFFF"/>
          <w:lang w:val="x-none" w:eastAsia="en-US" w:bidi="ar-SA"/>
        </w:rPr>
        <w:t>W powyższym stanie rzeczy wydanie niniejszego zarządzenia jest uzasadnione.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802"/>
        <w:gridCol w:w="4802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left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0" w:beforeAutospacing="0" w:after="0" w:afterAutospacing="0" w:line="36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left"/>
        <w:rPr>
          <w:color w:val="000000"/>
          <w:szCs w:val="20"/>
          <w:shd w:val="clear" w:color="auto" w:fill="FFFFFF"/>
          <w:lang w:val="x-none" w:eastAsia="en-US" w:bidi="ar-SA"/>
        </w:rPr>
      </w:pPr>
    </w:p>
    <w:sectPr>
      <w:footerReference w:type="default" r:id="rId7"/>
      <w:type w:val="nextPage"/>
      <w:pgSz w:w="11907" w:h="16839" w:code="9"/>
      <w:pgMar w:top="1440" w:right="862" w:bottom="1440" w:left="144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403"/>
      <w:gridCol w:w="32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403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Podpisany</w:t>
          </w:r>
        </w:p>
      </w:tc>
      <w:tc>
        <w:tcPr>
          <w:tcW w:w="3202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108" w:type="dxa"/>
            <w:bottom w:w="0" w:type="dxa"/>
            <w:right w:w="108" w:type="dxa"/>
          </w:tcMar>
          <w:textDirection w:val="lrTb"/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basedOn w:val="DefaultParagraphFont"/>
    <w:rsid w:val="00EF7B96"/>
    <w:rPr>
      <w:color w:val="0000FF"/>
      <w:u w:val="single"/>
    </w:rPr>
  </w:style>
  <w:style w:type="table" w:styleId="TableSimple1">
    <w:name w:val="Table Simple 1"/>
    <w:basedOn w:val="TableNormal"/>
    <w:rPr>
      <w:color w:val="000000"/>
      <w:sz w:val="22"/>
      <w:shd w:val="clear" w:color="auto" w:fill="FFFFFF"/>
      <w:lang w:val="x-none" w:eastAsia="en-US" w:bidi="ar-SA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www.monitorurzedowy.pl" TargetMode="Externa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footer" Target="footer3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0050.1.37.2022 z dnia 17 lutego 2022 r.</dc:title>
  <dc:subject>w sprawie ogłoszenia wykazu nieruchomości gruntowych przeznaczonych do dzierżawy w^drodze bezprzetargowej</dc:subject>
  <dc:creator>AdamL</dc:creator>
  <cp:lastModifiedBy>AdamL</cp:lastModifiedBy>
  <cp:revision>1</cp:revision>
  <dcterms:created xsi:type="dcterms:W3CDTF">2022-02-17T14:16:33Z</dcterms:created>
  <dcterms:modified xsi:type="dcterms:W3CDTF">2022-02-17T14:16:33Z</dcterms:modified>
  <cp:category>Akt prawny</cp:category>
</cp:coreProperties>
</file>