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0050.1.38.2022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17 lutego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1834),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21B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jeden litera "B") dla nieruchomości zabudowanej (budynek istniejący nr ewid. 41), oznaczonej ewidencyjnie jako działka numer: 88/1,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Samoklęski Małe, gm.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21A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jeden litera "A") dla nieruchomości zabudowanej (budynek istniejący nr ewid. 43), oznaczonej ewidencyjnie jako działka numer: 88/1,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Samoklęski Małe, gm.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21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jeden) dla nieruchomości zabudowanej (budynek istniejący nr ewid. 49), oznaczonej ewidencyjnie jako działka numer: 88/1,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Samoklęski Małe, gm.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 litera "A") dla nieruchomości zabudowanej (budynek istniejący, nr ewid. 427) oznaczonej ewidencyjnie jako działka numer: 507/2,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Królikowo, przy ul. Pocztowej.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18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(osiemnaście) dla nieruchomości zabudowanej (budynek istniejący, nr ewid. 573) oznaczonej ewidencyjnie jako działka numer: 320/1,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Królikowo, przy ul. Szkolnej.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5A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(pięć litera "A")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trackie budowy, nr ewid. 290) oznaczonej ewidencyjnie jako działka numer: 408/3,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Smolniki, przy ul. ks. Władysława Mączkowskiego.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5B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(pięć litera "B")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trackie budowy, nr ewid. 291) oznaczonej ewidencyjnie jako działka numer: 408/3,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Smolniki, przy ul. ks. Władysława Mączkowskiego.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5C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(pięć litera "C")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trackie budowy, nr ewid. 292) oznaczonej ewidencyjnie jako działki numer: 408/3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408/4,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Smolniki, przy ul. ks. Władysława Mączkowskiego.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5D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(pięć litera "D")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trackie budowy, nr ewid. 293) oznaczonej ewidencyjnie jako działka numer: 408/4,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Smolniki, przy ul. ks. Władysława Mączkowskiego.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5E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(pięć litera "E")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trackie budowy, nr ewid. 294) oznaczonej ewidencyjnie jako działki numer: 408/4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408/5,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Smolniki, przy ul. ks. Władysława Mączkowskiego.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5F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(pięć litera "F")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trackie budowy, nr ewid. 295) oznaczonej ewidencyjnie jako działka numer: 408/5,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Smolniki, przy ul. ks. Władysława Mączkowskiego.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11A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(jedenaście litera "A") dla nieruchomości zabudowanej (budynek istniejący, nr ewid. 70) oznaczonej ewidencyjnie jako działka numer: 20,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Smarzykowo, gm.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15A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(piętnaście litera "A") dla nieruchomości zabudowanej (budynek istniejący, nr ewid. 210) oznaczonej ewidencyjnie jako działka numer: 551/10,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Królikowo, przy ul. Zaleskiej.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23A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trzy litera "A") dla nieruchomości zabudowanej (budynek istniejący, nr ewid. 383) oznaczonej ewidencyjnie jako działka numer: 226/30,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Małe Rudy, przy ul. Słonecznej.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11C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(jedenaście litera "C") dla nieruchomości zabudowanej (budynek istniejący, nr ewid. 1510) oznaczonej ewidencyjnie jako działka numer: 566/12,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Rynarzewo, przy ul. Wybudowanie.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74H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(siedemdziesiąt cztery litera "H") dla nieruchomości niezabudowanej (budynek prognozowany, brak nr ewid.) oznaczonej ewidencyjnie jako działka numer: 277/17,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Małe Rudy, przy ul. Łabiszyńskiej.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36G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(trzydzieści sześć litera "G") dla nieruchomości niezabudowanej (budynek prognozowany, brak nr ewid.) oznaczonej ewidencyjnie jako działka numer: 227/73,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Szkocja, przy ul. Wspólnej.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7D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(siedem litera "D") dla nieruchomości niezabudowanej (budynek prognozowany, brak nr ewid.) oznaczonej ewidencyjnie jako działka numer: 320/32,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Wąsosz, przy ul. Plażowej.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12F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(dwanaście litera "F") dla nieruchomości zabudowanej (budynek istniejący, nr ewid. 963) oznaczonej ewidencyjnie jako działka numer: 374/18,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Tur, przy ul. Bydgoskiej.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26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sześć) dla nieruchomości zabudowanej (budynek istniejący, nr ewid. 4239) oznaczonej ewidencyjnie jako działka numer: 269/36,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ul. Pałuckiej.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Uchwale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2/98 Zarządu Gminy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Miasta Szubin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1998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oznaczenia nieruchomości numerami porządkowymi skreśla się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21.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Zarządzeniu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0151-99/06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listopada 2006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numerów porządkowych nieruchomości skreśla się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0050.1.38.2022 z dnia 17 lutego 2022 r.</dc:title>
  <dc:subject>w sprawie ustalenia numerów porządkowych budynków.</dc:subject>
  <dc:creator>AdamL</dc:creator>
  <cp:lastModifiedBy>AdamL</cp:lastModifiedBy>
  <cp:revision>1</cp:revision>
  <dcterms:created xsi:type="dcterms:W3CDTF">2022-02-17T14:22:13Z</dcterms:created>
  <dcterms:modified xsi:type="dcterms:W3CDTF">2022-02-17T14:22:13Z</dcterms:modified>
  <cp:category>Akt prawny</cp:category>
</cp:coreProperties>
</file>