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0050.1.88.2022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15 kwietnia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nieodpłatnego nabycia części nieruchomości gruntowej na własność Gminy Szubin.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2022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559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583),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815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1899) oraz uchwały Nr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XXV/308/16 Rady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Miejskiej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września 2016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określenia zasad nabywania, zbywania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obciążania nieruchomości oraz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ich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wydzierżawiania lub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wynajmowania na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okres dłuższy niż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lata lub na czas nieoznaczony oraz zawierania kolejnych umów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Urz.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Woj.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Kujawsko –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Pomorskiego,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3433),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Nabyć nieodpłatnie na rzecz Gminy Szubin część nieruchomości gruntowej, oznaczonej ewidencyjnie jako: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działka nr 1859/1,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obręb Kowalewo, pow. 0,3321 ha;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działka nr 1859/6, obręb Kowalewo, pow. 0,0082 ha;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działka nr 1859/7, obręb Kowalewo, pow. 0,5461 ha;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działka nr 1859/20, obręb Kowalewo, pow. 0,6502 ha;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działka nr 1859/22, obręb Kowalewo, pow. 3,3820 ha;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6)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działka nr 1859/24, obręb Kowalewo, pow. 0,9224 ha;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objętą księgą wieczystą KW BY1U/00025230/7.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Wykonanie zarządzenia powierza się Kierownikowi Gospodarki Nieruchomościami.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Zarządzenie wchodzi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życie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szCs w:val="20"/>
        </w:rPr>
      </w:pPr>
      <w:r>
        <w:rPr>
          <w:b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  <w:r>
        <w:rPr>
          <w:szCs w:val="20"/>
        </w:rPr>
        <w:t>Część n</w:t>
      </w:r>
      <w:r>
        <w:rPr>
          <w:szCs w:val="20"/>
        </w:rPr>
        <w:t>ieruchomoś</w:t>
      </w:r>
      <w:r>
        <w:rPr>
          <w:szCs w:val="20"/>
        </w:rPr>
        <w:t>ci</w:t>
      </w:r>
      <w:r>
        <w:rPr>
          <w:szCs w:val="20"/>
        </w:rPr>
        <w:t xml:space="preserve"> gruntow</w:t>
      </w:r>
      <w:r>
        <w:rPr>
          <w:szCs w:val="20"/>
        </w:rPr>
        <w:t>ej</w:t>
      </w:r>
      <w:r>
        <w:rPr>
          <w:szCs w:val="20"/>
        </w:rPr>
        <w:t xml:space="preserve"> oznaczona geodezyjnie </w:t>
      </w:r>
      <w:r>
        <w:rPr>
          <w:szCs w:val="20"/>
        </w:rPr>
        <w:t>jako działki numer: 1859/1, 1859/6, 1859/7, 1859/20, 1859/22 i 1859/24,</w:t>
      </w:r>
      <w:r>
        <w:rPr>
          <w:szCs w:val="20"/>
        </w:rPr>
        <w:t xml:space="preserve"> położon</w:t>
      </w:r>
      <w:r>
        <w:rPr>
          <w:szCs w:val="20"/>
        </w:rPr>
        <w:t>a</w:t>
      </w:r>
      <w:r>
        <w:rPr>
          <w:szCs w:val="20"/>
        </w:rPr>
        <w:t xml:space="preserve"> w </w:t>
      </w:r>
      <w:r>
        <w:rPr>
          <w:szCs w:val="20"/>
        </w:rPr>
        <w:t>Kowalewie</w:t>
      </w:r>
      <w:r>
        <w:rPr>
          <w:szCs w:val="20"/>
        </w:rPr>
        <w:t xml:space="preserve"> gmina Szubin, stanowi własność Skarbu Państwa. Wykonawcą prawa własności jest </w:t>
      </w:r>
      <w:r>
        <w:rPr>
          <w:szCs w:val="20"/>
        </w:rPr>
        <w:t>Krajowy Ośrodek Wsparcia Rolnictwa</w:t>
      </w:r>
      <w:r>
        <w:rPr>
          <w:szCs w:val="20"/>
        </w:rPr>
        <w:t xml:space="preserve"> w Warszawie – Oddział </w:t>
      </w:r>
      <w:r>
        <w:rPr>
          <w:szCs w:val="20"/>
        </w:rPr>
        <w:t>T</w:t>
      </w:r>
      <w:r>
        <w:rPr>
          <w:szCs w:val="20"/>
        </w:rPr>
        <w:t>erenowy w Bydgoszczy.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  <w:r>
        <w:rPr>
          <w:szCs w:val="20"/>
        </w:rPr>
        <w:t>Zgodnie z miejscowym planem zagospodarowania przestrzennego dla terenu obejmującego część wsi Kowalewo i Słupy, gmina Szubin uchwalonym uchwałą Nr XLVII/353/14 Rady Miejskiej w Szubinie z dnia 15.05.2014 r. /Dz. Urz. Woj. Kuj. - Pom. poz. 1649 z dnia 26.05.2014 r./ działki nr 1859/6 i 1859/7 zlokalizowane są na terenie oznaczonym symbolem KD-D12 - teren przeznaczony na cel drogi publicznej dojazdowej. Natomiast dla działek 1859/1, 1859/20, 1859/22 i 1859/24 obowiązują zapisy miejscowego planu zagospodarowania przestrzennego dla terenu położonego w zachodniej części wsi Kowalewo, gmina Szubin, uchwalonego uchwałą Nr XXXVII/327/21 r./. Zgodnie z tym planem działki nr 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  <w:r>
        <w:rPr>
          <w:szCs w:val="20"/>
        </w:rPr>
        <w:t>- 1859/1 i 1859/20 zlokalizowane są na terenie oznaczonym symbolem KD-D4 - teren przeznaczony na cel drogi publicznej dojazdowej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  <w:r>
        <w:rPr>
          <w:szCs w:val="20"/>
        </w:rPr>
        <w:t xml:space="preserve">- 1859/22 zlokalizowana jest na terenie oznaczonym symbolem KD-D2 - </w:t>
      </w:r>
      <w:r>
        <w:rPr>
          <w:szCs w:val="20"/>
        </w:rPr>
        <w:t>teren przeznaczony na cel drogi publicznej dojazdowej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  <w:r>
        <w:rPr>
          <w:szCs w:val="20"/>
        </w:rPr>
        <w:t xml:space="preserve">- 1859/24 </w:t>
      </w:r>
      <w:r>
        <w:rPr>
          <w:szCs w:val="20"/>
        </w:rPr>
        <w:t>zlokalizowana jest na terenie oznaczonym symbolem KD-D</w:t>
      </w:r>
      <w:r>
        <w:rPr>
          <w:szCs w:val="20"/>
        </w:rPr>
        <w:t>3</w:t>
      </w:r>
      <w:r>
        <w:rPr>
          <w:szCs w:val="20"/>
        </w:rPr>
        <w:t xml:space="preserve"> - teren przeznaczony na cel drogi publicznej dojazdowej</w:t>
      </w:r>
      <w:r>
        <w:rPr>
          <w:szCs w:val="20"/>
        </w:rPr>
        <w:t>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  <w:r>
        <w:rPr>
          <w:szCs w:val="20"/>
        </w:rPr>
        <w:t>W związku z powyższym,</w:t>
      </w:r>
      <w:r>
        <w:rPr>
          <w:szCs w:val="20"/>
        </w:rPr>
        <w:t xml:space="preserve"> należy stwierdzić, że celowym jest nabycie przez Gminę Szubin wyżej opisanej</w:t>
      </w:r>
      <w:r>
        <w:rPr>
          <w:szCs w:val="20"/>
        </w:rPr>
        <w:t xml:space="preserve"> części</w:t>
      </w:r>
      <w:r>
        <w:rPr>
          <w:szCs w:val="20"/>
        </w:rPr>
        <w:t xml:space="preserve"> nieruchomości gruntowej.</w:t>
      </w:r>
    </w:p>
    <w:tbl>
      <w:tblPr>
        <w:tblStyle w:val="TableSimple1"/>
        <w:tblW w:w="5000" w:type="pct"/>
        <w:tblBorders>
          <w:top w:val="nil"/>
          <w:left w:val="nil"/>
          <w:bottom w:val="nil"/>
          <w:right w:val="nil"/>
        </w:tblBorders>
        <w:tblLook w:val="04A0"/>
      </w:tblPr>
      <w:tblGrid>
        <w:gridCol w:w="4933"/>
        <w:gridCol w:w="4933"/>
      </w:tblGrid>
      <w:tr>
        <w:tblPrEx>
          <w:tblW w:w="5000" w:type="pct"/>
          <w:tblBorders>
            <w:top w:val="nil"/>
            <w:left w:val="nil"/>
            <w:bottom w:val="nil"/>
            <w:right w:val="nil"/>
          </w:tblBorders>
          <w:tblLook w:val="04A0"/>
        </w:tblPrEx>
        <w:tc>
          <w:tcPr>
            <w:tcW w:w="2500" w:type="pct"/>
            <w:tcBorders>
              <w:right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rPr>
                <w:szCs w:val="20"/>
              </w:rPr>
            </w:pPr>
          </w:p>
        </w:tc>
        <w:tc>
          <w:tcPr>
            <w:tcW w:w="2500" w:type="pct"/>
            <w:tcBorders>
              <w:left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SIGNATURE_0_1_FUNCTION</w:instrText>
            </w:r>
            <w:r>
              <w:rPr>
                <w:szCs w:val="20"/>
              </w:rPr>
              <w:fldChar w:fldCharType="separate"/>
            </w:r>
            <w:r>
              <w:rPr>
                <w:szCs w:val="20"/>
              </w:rPr>
              <w:t>Burmistrz Szubina</w:t>
            </w:r>
            <w:r>
              <w:rPr>
                <w:szCs w:val="20"/>
              </w:rPr>
              <w:fldChar w:fldCharType="end"/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 xml:space="preserve"> 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SIGNATURE_0_1_FIRSTNAME</w:instrText>
            </w:r>
            <w:r>
              <w:rPr>
                <w:szCs w:val="20"/>
              </w:rPr>
              <w:fldChar w:fldCharType="separate"/>
            </w:r>
            <w:r>
              <w:rPr>
                <w:b/>
                <w:szCs w:val="20"/>
              </w:rPr>
              <w:t xml:space="preserve">Mariusz </w:t>
            </w:r>
            <w:r>
              <w:rPr>
                <w:szCs w:val="20"/>
              </w:rPr>
              <w:fldChar w:fldCharType="end"/>
            </w: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SIGNATURE_0_1_LASTNAME</w:instrText>
            </w:r>
            <w:r>
              <w:rPr>
                <w:szCs w:val="20"/>
              </w:rPr>
              <w:fldChar w:fldCharType="separate"/>
            </w:r>
            <w:r>
              <w:rPr>
                <w:b/>
                <w:szCs w:val="20"/>
              </w:rPr>
              <w:t>Piotrkowski</w:t>
            </w:r>
            <w:r>
              <w:rPr>
                <w:szCs w:val="20"/>
              </w:rPr>
              <w:fldChar w:fldCharType="end"/>
            </w:r>
          </w:p>
        </w:tc>
      </w:tr>
    </w:tbl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7B0AC594-31FA-4A7A-9DEC-878EDF417EA4.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7B0AC594-31FA-4A7A-9DEC-878EDF417EA4.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Simple1">
    <w:name w:val="Table Simple 1"/>
    <w:basedOn w:val="TableNormal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0050.1.88.2022 z dnia 15 kwietnia 2022 r.</dc:title>
  <dc:subject>w sprawie nieodpłatnego nabycia części nieruchomości gruntowej na własność Gminy Szubin.</dc:subject>
  <dc:creator>RenataK</dc:creator>
  <cp:lastModifiedBy>RenataK</cp:lastModifiedBy>
  <cp:revision>1</cp:revision>
  <dcterms:created xsi:type="dcterms:W3CDTF">2022-04-19T08:14:23Z</dcterms:created>
  <dcterms:modified xsi:type="dcterms:W3CDTF">2022-04-19T08:14:23Z</dcterms:modified>
  <cp:category>Akt prawny</cp:category>
</cp:coreProperties>
</file>