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1.11.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0050.1.112.2022</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30 maja 2022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zmieniające zarządzenie w sprawie powołania komisji przetargowej do przeprowadzenia postępowania</w:t>
      </w:r>
      <w:r>
        <w:rPr>
          <w:rFonts w:ascii="Times New Roman" w:eastAsia="Times New Roman" w:hAnsi="Times New Roman" w:cs="Times New Roman"/>
          <w:b/>
          <w:caps w:val="0"/>
          <w:sz w:val="22"/>
        </w:rPr>
        <w:br/>
      </w:r>
      <w:r>
        <w:rPr>
          <w:rFonts w:ascii="Times New Roman" w:eastAsia="Times New Roman" w:hAnsi="Times New Roman" w:cs="Times New Roman"/>
          <w:b/>
          <w:caps w:val="0"/>
          <w:sz w:val="22"/>
        </w:rPr>
        <w:t>o udzielenie zamówienia w trybie podstawowym na Przebudowę drogi gminnej – działka 175 w Chomętowie, gmina Szubin.</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 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poz.583)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oraz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11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września 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Prawo zamówień publicznych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1129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1598,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2269,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2022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poz.872)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 </w:t>
      </w:r>
      <w:r>
        <w:rPr>
          <w:rFonts w:ascii="Times New Roman" w:eastAsia="Times New Roman" w:hAnsi="Times New Roman" w:cs="Times New Roman"/>
          <w:b w:val="0"/>
          <w:i w:val="0"/>
          <w:caps w:val="0"/>
          <w:strike w:val="0"/>
          <w:color w:val="auto"/>
          <w:sz w:val="22"/>
          <w:u w:val="none"/>
          <w:vertAlign w:val="baseline"/>
        </w:rPr>
        <w:t>W zarządzeniu nr 0050.1.84.2022 Burmistrza Szubina 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dnia 12</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kwietnia 2022</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r.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sprawie powołania komisji przetargowej do przeprowadzenia postępowania o</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udzielenie zamówienia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 xml:space="preserve">trybie podstawowym  na  </w:t>
      </w:r>
      <w:r>
        <w:rPr>
          <w:rFonts w:ascii="Times New Roman" w:eastAsia="Times New Roman" w:hAnsi="Times New Roman" w:cs="Times New Roman"/>
          <w:b/>
          <w:i w:val="0"/>
          <w:caps w:val="0"/>
          <w:strike w:val="0"/>
          <w:color w:val="000000"/>
          <w:sz w:val="22"/>
          <w:u w:val="none" w:color="000000"/>
          <w:vertAlign w:val="baseline"/>
        </w:rPr>
        <w:t>Przebudowę drogi gminnej – działka 175</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w</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 xml:space="preserve">Chomętowie, gmina Szubin </w:t>
      </w:r>
      <w:r>
        <w:rPr>
          <w:rFonts w:ascii="Times New Roman" w:eastAsia="Times New Roman" w:hAnsi="Times New Roman" w:cs="Times New Roman"/>
          <w:b w:val="0"/>
          <w:i w:val="0"/>
          <w:caps w:val="0"/>
          <w:strike w:val="0"/>
          <w:color w:val="000000"/>
          <w:sz w:val="22"/>
          <w:u w:val="none" w:color="000000"/>
          <w:vertAlign w:val="baseline"/>
        </w:rPr>
        <w:t xml:space="preserve"> § 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otrzymuje brzmienie: </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 1.Powołuje się komisję przetargową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celu przeprowadzenia postępowania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zamówienie publiczne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udzielenia zamówienia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trybie podstawowym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negocjacjami fakultatywnymi na </w:t>
      </w:r>
      <w:r>
        <w:rPr>
          <w:rFonts w:ascii="Times New Roman" w:eastAsia="Times New Roman" w:hAnsi="Times New Roman" w:cs="Times New Roman"/>
          <w:b/>
          <w:i w:val="0"/>
          <w:caps w:val="0"/>
          <w:strike w:val="0"/>
          <w:color w:val="000000"/>
          <w:sz w:val="22"/>
          <w:u w:val="none" w:color="000000"/>
          <w:vertAlign w:val="baseline"/>
        </w:rPr>
        <w:t>Przebudowę drogi gminnej – działka 175</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w</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 xml:space="preserve">Chomętowie, gmina Szubin </w:t>
      </w:r>
      <w:r>
        <w:rPr>
          <w:rFonts w:ascii="Times New Roman" w:eastAsia="Times New Roman" w:hAnsi="Times New Roman" w:cs="Times New Roman"/>
          <w:b w:val="0"/>
          <w:i w:val="0"/>
          <w:caps w:val="0"/>
          <w:strike w:val="0"/>
          <w:color w:val="000000"/>
          <w:sz w:val="22"/>
          <w:u w:val="none" w:color="000000"/>
          <w:vertAlign w:val="baseline"/>
        </w:rPr>
        <w:t xml:space="preserv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następującym składzie osobowym:</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Joanna Nowak-Moniak -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Przemysław Owczarzak-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Milena Marciniak - członek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Magdalena Zygowska - sekretarz komisji."</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 </w:t>
      </w:r>
      <w:r>
        <w:rPr>
          <w:rFonts w:ascii="Times New Roman" w:eastAsia="Times New Roman" w:hAnsi="Times New Roman" w:cs="Times New Roman"/>
          <w:b w:val="0"/>
          <w:i w:val="0"/>
          <w:caps w:val="0"/>
          <w:strike w:val="0"/>
          <w:color w:val="000000"/>
          <w:sz w:val="22"/>
          <w:u w:val="none" w:color="000000"/>
          <w:vertAlign w:val="baseline"/>
        </w:rPr>
        <w:t>Zarządzenie wchodzi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życie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5103"/>
        <w:gridCol w:w="510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sectPr>
          <w:footerReference w:type="default" r:id="rId4"/>
          <w:endnotePr>
            <w:numFmt w:val="decimal"/>
          </w:endnotePr>
          <w:pgSz w:w="11906" w:h="16838"/>
          <w:pgMar w:top="850" w:right="850" w:bottom="1417" w:left="85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color w:val="000000"/>
          <w:szCs w:val="20"/>
          <w:lang w:val="x-none" w:eastAsia="en-US" w:bidi="ar-SA"/>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color w:val="000000"/>
          <w:szCs w:val="20"/>
          <w:lang w:val="x-none" w:eastAsia="en-US" w:bidi="ar-SA"/>
        </w:rPr>
      </w:pPr>
      <w:r>
        <w:rPr>
          <w:b/>
          <w:color w:val="000000"/>
          <w:szCs w:val="20"/>
          <w:lang w:val="x-none" w:eastAsia="en-US" w:bidi="ar-SA"/>
        </w:rPr>
        <w:t>Uzasadnienie</w:t>
      </w:r>
    </w:p>
    <w:p>
      <w:pPr>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rPr>
          <w:color w:val="000000"/>
          <w:szCs w:val="20"/>
          <w:lang w:val="x-none" w:eastAsia="en-US" w:bidi="ar-SA"/>
        </w:rPr>
      </w:pPr>
      <w:r>
        <w:rPr>
          <w:color w:val="000000"/>
          <w:szCs w:val="20"/>
          <w:lang w:val="x-none" w:eastAsia="en-US" w:bidi="ar-SA"/>
        </w:rPr>
        <w:t xml:space="preserve">Zgodnie z przepisami ustawy z dnia </w:t>
      </w:r>
      <w:r>
        <w:rPr>
          <w:color w:val="000000"/>
          <w:szCs w:val="20"/>
        </w:rPr>
        <w:t>11 września 2019 r</w:t>
      </w:r>
      <w:r>
        <w:rPr>
          <w:color w:val="000000"/>
          <w:szCs w:val="20"/>
          <w:lang w:val="x-none" w:eastAsia="en-US" w:bidi="ar-SA"/>
        </w:rPr>
        <w:t>. Prawo zamówień publicznych, postępowanie</w:t>
        <w:br/>
        <w:t>o udzielenie zamówienia publicznego przygotowuje i przeprowadza zamawiający. Do zadań kierownika zamawiającego - Burmistrza Szubina - należy powołanie komisji przetargowej, stanowiącej zespół pomocniczy kierownika zamawiającego, wykonującej czynności w postępowaniu w zakresie oceny</w:t>
      </w:r>
      <w:r>
        <w:rPr>
          <w:color w:val="000000"/>
          <w:szCs w:val="20"/>
        </w:rPr>
        <w:t xml:space="preserve"> </w:t>
      </w:r>
      <w:r>
        <w:rPr>
          <w:color w:val="000000"/>
          <w:szCs w:val="20"/>
          <w:lang w:val="x-none" w:eastAsia="en-US" w:bidi="ar-SA"/>
        </w:rPr>
        <w:t>spełniania przez wykonawców warunków udziału w postępowaniu</w:t>
      </w:r>
      <w:r>
        <w:rPr>
          <w:color w:val="000000"/>
          <w:szCs w:val="20"/>
        </w:rPr>
        <w:t xml:space="preserve">, braku podstaw wykluczenia </w:t>
      </w:r>
      <w:r>
        <w:rPr>
          <w:color w:val="000000"/>
          <w:szCs w:val="20"/>
          <w:lang w:val="x-none" w:eastAsia="en-US" w:bidi="ar-SA"/>
        </w:rPr>
        <w:t xml:space="preserve">oraz badania i oceny ofert. Członków komisji przetargowej powołuje i odwołuje kierownik zamawiającego, a skład komisji wynosi co najmniej trzy osoby. Kierownik zamawiającego określa organizację, skład, tryb pracy oraz zakres obowiązków członków komisji przetargowej, mając na celu zapewnienie sprawności jej działania, indywidualnej odpowiedzialności jej członków za wykonywanie czynności oraz przejrzystości </w:t>
      </w:r>
      <w:r>
        <w:rPr>
          <w:color w:val="000000"/>
          <w:szCs w:val="20"/>
        </w:rPr>
        <w:t xml:space="preserve">jej </w:t>
      </w:r>
      <w:r>
        <w:rPr>
          <w:color w:val="000000"/>
          <w:szCs w:val="20"/>
          <w:lang w:val="x-none" w:eastAsia="en-US" w:bidi="ar-SA"/>
        </w:rPr>
        <w:t>prac.</w:t>
      </w:r>
    </w:p>
    <w:p>
      <w:pPr>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rPr>
          <w:color w:val="000000"/>
          <w:szCs w:val="20"/>
        </w:rPr>
      </w:pPr>
      <w:r>
        <w:rPr>
          <w:color w:val="000000"/>
          <w:szCs w:val="20"/>
          <w:lang w:val="x-none" w:eastAsia="en-US" w:bidi="ar-SA"/>
        </w:rPr>
        <w:t>W związku z nieobecnością pracownik</w:t>
      </w:r>
      <w:r>
        <w:rPr>
          <w:color w:val="000000"/>
          <w:szCs w:val="20"/>
        </w:rPr>
        <w:t xml:space="preserve">a </w:t>
      </w:r>
      <w:r>
        <w:rPr>
          <w:color w:val="000000"/>
          <w:szCs w:val="20"/>
          <w:lang w:val="x-none" w:eastAsia="en-US" w:bidi="ar-SA"/>
        </w:rPr>
        <w:t>zaistniała konieczność zmiany</w:t>
      </w:r>
      <w:r>
        <w:rPr>
          <w:color w:val="000000"/>
          <w:szCs w:val="20"/>
        </w:rPr>
        <w:t xml:space="preserve"> </w:t>
      </w:r>
      <w:r>
        <w:rPr>
          <w:color w:val="000000"/>
          <w:szCs w:val="20"/>
          <w:lang w:val="x-none" w:eastAsia="en-US" w:bidi="ar-SA"/>
        </w:rPr>
        <w:t>składu komisji przetargowej</w:t>
      </w:r>
      <w:r>
        <w:rPr>
          <w:color w:val="000000"/>
          <w:szCs w:val="20"/>
        </w:rPr>
        <w:t>.</w:t>
      </w:r>
    </w:p>
    <w:tbl>
      <w:tblPr>
        <w:tblStyle w:val="TableSimple1"/>
        <w:tblW w:w="5000" w:type="pct"/>
        <w:tblInd w:w="283" w:type="dxa"/>
        <w:tblBorders>
          <w:top w:val="nil"/>
          <w:left w:val="nil"/>
          <w:bottom w:val="nil"/>
          <w:right w:val="nil"/>
        </w:tblBorders>
        <w:tblLook w:val="04A0"/>
      </w:tblPr>
      <w:tblGrid>
        <w:gridCol w:w="4962"/>
        <w:gridCol w:w="4962"/>
      </w:tblGrid>
      <w:tr>
        <w:tblPrEx>
          <w:tblW w:w="5000" w:type="pct"/>
          <w:tblInd w:w="283" w:type="dxa"/>
          <w:tblBorders>
            <w:top w:val="nil"/>
            <w:left w:val="nil"/>
            <w:bottom w:val="nil"/>
            <w:right w:val="nil"/>
          </w:tblBorders>
          <w:tblLook w:val="04A0"/>
        </w:tblPrEx>
        <w:tc>
          <w:tcPr>
            <w:tcW w:w="2500" w:type="pct"/>
            <w:tcBorders>
              <w:righ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rPr>
                <w:szCs w:val="20"/>
              </w:rPr>
            </w:pPr>
          </w:p>
        </w:tc>
        <w:tc>
          <w:tcPr>
            <w:tcW w:w="2500" w:type="pct"/>
            <w:tcBorders>
              <w:lef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SIGNATURE_0_1_FUNCTION</w:instrText>
            </w:r>
            <w:r>
              <w:rPr>
                <w:szCs w:val="20"/>
              </w:rPr>
              <w:fldChar w:fldCharType="separate"/>
            </w:r>
            <w:r>
              <w:rPr>
                <w:szCs w:val="20"/>
              </w:rPr>
              <w:t>Burmistrz Szubina</w:t>
            </w:r>
            <w:r>
              <w:rPr>
                <w:szCs w:val="20"/>
              </w:rPr>
              <w:fldChar w:fldCharType="end"/>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t xml:space="preserve"> </w:t>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SIGNATURE_0_1_FIRSTNAME</w:instrText>
            </w:r>
            <w:r>
              <w:rPr>
                <w:szCs w:val="20"/>
              </w:rPr>
              <w:fldChar w:fldCharType="separate"/>
            </w:r>
            <w:r>
              <w:rPr>
                <w:b/>
                <w:szCs w:val="20"/>
              </w:rPr>
              <w:t xml:space="preserve">Mariusz </w:t>
            </w:r>
            <w:r>
              <w:rPr>
                <w:szCs w:val="20"/>
              </w:rPr>
              <w:fldChar w:fldCharType="end"/>
            </w:r>
            <w:r>
              <w:rPr>
                <w:szCs w:val="20"/>
              </w:rPr>
              <w:fldChar w:fldCharType="begin"/>
            </w:r>
            <w:r>
              <w:rPr>
                <w:szCs w:val="20"/>
              </w:rPr>
              <w:instrText>SIGNATURE_0_1_LASTNAME</w:instrText>
            </w:r>
            <w:r>
              <w:rPr>
                <w:szCs w:val="20"/>
              </w:rPr>
              <w:fldChar w:fldCharType="separate"/>
            </w:r>
            <w:r>
              <w:rPr>
                <w:b/>
                <w:szCs w:val="20"/>
              </w:rPr>
              <w:t>Piotrkowski</w:t>
            </w:r>
            <w:r>
              <w:rPr>
                <w:szCs w:val="20"/>
              </w:rPr>
              <w:fldChar w:fldCharType="end"/>
            </w:r>
          </w:p>
        </w:tc>
      </w:tr>
    </w:tbl>
    <w:p>
      <w:pPr>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rPr>
          <w:color w:val="000000"/>
          <w:szCs w:val="20"/>
          <w:lang w:val="x-none" w:eastAsia="en-US" w:bidi="ar-SA"/>
        </w:rPr>
      </w:pPr>
    </w:p>
    <w:sectPr>
      <w:footerReference w:type="default" r:id="rId5"/>
      <w:type w:val="nextPage"/>
      <w:pgSz w:w="11906" w:h="16838" w:code="0"/>
      <w:pgMar w:top="850" w:right="850" w:bottom="1417" w:left="85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Simple1">
    <w:name w:val="Table Simple 1"/>
    <w:basedOn w:val="TableNormal"/>
    <w:rPr>
      <w:color w:val="000000"/>
      <w:sz w:val="22"/>
      <w:lang w:val="x-none" w:eastAsia="en-US" w:bidi="ar-S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0050.1.112.2022 z dnia 30 maja 2022 r.</dc:title>
  <dc:subject>zmieniające zarządzenie w^sprawie powołania komisji przetargowej do przeprowadzenia postępowania
o udzielenie zamówienia w^trybie podstawowym na Przebudowę drogi gminnej – działka 175^w^Chomętowie, gmina Szubin.</dc:subject>
  <dc:creator>RenataK</dc:creator>
  <cp:lastModifiedBy>RenataK</cp:lastModifiedBy>
  <cp:revision>1</cp:revision>
  <dcterms:created xsi:type="dcterms:W3CDTF">2022-05-30T14:59:51Z</dcterms:created>
  <dcterms:modified xsi:type="dcterms:W3CDTF">2022-05-30T14:59:51Z</dcterms:modified>
  <cp:category>Akt prawny</cp:category>
</cp:coreProperties>
</file>