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0050.1.115.2022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czerwca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zarządzenia wyborów do Młodzieżowej Rady Miejskiej w Szubinie na kadencję 2022-2024.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2022r. poz. 559, 583 i 1005) oraz §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załącznika do uchwały Nr XLV/401/22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2022r. zmieniającej uchwałę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powołania Młodzieżowej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nadania jej statutu (Dz.Urz. Woj. Kuj.- Pom. poz. 2342)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Zarządzam wybory do Młodzieżowej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na kadencję 2022-2024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ogłaszam nabór kandydatów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terminie do 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2022r.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Komunikat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ogłoszeniu naboru do Młodzieżowej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zamieszcza się na stronach internetowych szubin.pl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bip.szubin.pl oraz na tablicach ogłoszeń na terenie gminy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Sekretarzowi Gminy.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9265001E-979B-4B41-9A91-5EB43AB1BD64. Przyjęty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0050.1.115.2022 z dnia 2 czerwca 2022 r.</dc:title>
  <dc:subject>w sprawie zarządzenia wyborów do Młodzieżowej Rady Miejskiej w^Szubinie na kadencję 2022-2024.</dc:subject>
  <dc:creator>RenataK</dc:creator>
  <cp:lastModifiedBy>RenataK</cp:lastModifiedBy>
  <cp:revision>1</cp:revision>
  <dcterms:created xsi:type="dcterms:W3CDTF">2022-06-02T10:56:42Z</dcterms:created>
  <dcterms:modified xsi:type="dcterms:W3CDTF">2022-06-02T10:56:42Z</dcterms:modified>
  <cp:category>Akt prawny</cp:category>
</cp:coreProperties>
</file>