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0050.1.110.2022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planu dofinansowania form doskonalenia zawodowego nauczycieli oraz maksymalnych kwot dofinansowania ze środków na doskonalenie zawodowe nauczycieli, a także specjalności i form kształcenia, na które dofinansowanie jest przyznane w 2022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70a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Karta Nauczyciela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1762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§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dofinansowania doskonalenia zawodowego nauczycieli, szczegółowych celów szkolenia branżowego oraz trybu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warunków kierowania nauczycieli na szkolenia branżowe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1653) zarządza się, co następuje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Środki finansowe na doskonalenie zawodowe nauczycieli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kwocie 159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644,00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zł zapisane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budżecie na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dziale: 801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"oświata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wychowanie - rozdział 80146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- dokształcanie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doskonalenie nauczycieli" przeznacza się na: organizację szkoleń, seminariów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konferencji szkoleniowych dla nauczycieli,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tym nauczycieli zajmujących stanowiska kierownicze, zakup materiałów szkoleniowych, szkolenie rad pedagogicznych oraz dofinansowanie dokształcania zawodowego nauczycieli.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Podział środków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poszczególne przedszkola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szkoły przedstawia się następująco: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Samorządowe Przedszkole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840,00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Samorządowe Przedszkole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Wandy Chotomskiej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671,00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Króla Władysława Jagiełły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- 35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089,00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Władysława Broniewskiego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- 34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211,00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im. Andrzeja Grubby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 - 11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204,00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im. Jana Pawła II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Kowalewie - 12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876,00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im. Ziemi Pałuckiej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Królikowie - 12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935,00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im. Powstańców Wielkopolskich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 - 25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904,00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im. Polskich Olimpijczyków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 - 13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914,00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Środki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znajdują się odpowiednio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planach finansowych poszczególnych przedszkoli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szkół.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Środki finansowe na doskonalenie nauczycieli przeznacza się na dokształcanie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specjalnościach odpowiadających kwalifikacjom nauczycieli zatrudnionych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przedszkolach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szkołach prowadzonych przez gminę Szubin oraz innych uznanych przez dyrektorów za konieczne,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uwzględnieniem planu rozwoju placówki, prowadzone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studiów doktoranckich,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studiów magisterskich 5-letnich,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studiów magisterskich uzupełniających,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studiów podyplomowych,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studiów licencjackich,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kursów kwalifikacyjnych.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maksymalną kwotę dofinansowania ze środków,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 za kształcenie pobierane przez szkoły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zakłady kształcenia nauczycieli na jeden semestr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studia doktoranckie - do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studia magisterskie 5-letnie - do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studia magisterskie uzupełniające - do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studia licencjackie - do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studia podyplomowe - do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Kwota dofinansowania może być przyznana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kwocie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większej jednak niż wysokość poniesionych kosztów.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maksymalną kwotę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do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(nie więcej jednak, niż do wysokości faktycznie poniesionych kosztów) przeznaczonej na dofinansowanie kursów kwalifikacyjnych organizowanych przez szkoły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zakłady kształcenia nauczycieli.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umowy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 studiów podyplomowych/kursów kwalifikacyjnych stanowi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wyjątkowych sytuacjach podyktowanych zapotrzebowaniem na określoną specjalność dofinansowanie może wynosić 100% poniesionych kosztów kształcenia.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Dyrektorowi Wydziału Finansów Oświaty.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0050.1.110.2022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 STUDIÓW PODYPLOMOWYCH/KURSÓW KWALIFIKACYJNYCH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zawarta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……………..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pomiędzy Gminą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Kcyńskiej 12, 89-200 Szubin,  reprezentowaną przez Dyrektora….......................................................................................................................................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zwanym dalej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„Pracodawcą”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,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Panem/Panią …………………………………………… zamieszkałym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…………….…………….......................................…………………………………………………………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zwanym dalej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„Pracownikiem”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podjęciem przez Pracownika kształcenia w……………………………............ ……………………………………………………………………………………………………………….. na kierunku/specjalności*…………………………………………….............................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akademickim ……………………………Pracodawca zobowiązuje się pokryć część opłaty za studia podyplomowe/kursy kwalifikacyjne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………………………………………………………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 nastąpi po przedstawieniu Pracodawcy przez Pracownika dowodu uiszczenia zapłaty lub faktury za opłatę za studia podyplomowe/kursy kwalifikacyjne.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dostarczenia prawidłowo wystawionej faktury VAT lub wniosku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przelewu na rachunek bankowy Pracownika lub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przelewu na rachunek bankowy podmiotu prowadzącego studia podyplomowe/kursy kwalifikacyjne.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 zobowiązuje się, do przepracowania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jednostkach oświatowych, dla których organem prowadzącym jest Gmina Szubin dwóch lat po ukończeniu studiów podyplomowych/kursów kwalifikacyjnych pod rygorem zwrotu całości poniesionych przez Pracodawcę kosztów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dokształcaniem Pracownika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Pracodawca ma prawo żądać zwrotu poniesionych kosztów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przerwania nauki przez Pracownika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nieuzasadnionych przyczyn,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rozwiązania stosunku pacy przez Pracodawcę bez wypowiedzenia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winy Pracownika,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podnoszenia kwalifikacji zawodowych lub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wskazanym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jego ukończeniu,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wcześniejszego niż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wskazanym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 rozwiązania umowy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pracę przez Pracownika za wypowiedzeniem.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niezawinionego niedotrzymania przez Pracownika warunków ukończenia studiów podyplomowych/kursu kwalifikacyjnego, Pracodawca może odstąpić od dochodzenia od Pracownika zwrotu kosztów,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sprawach nieuregulowanych niniejszą umową mają zastosowanie przepisy Kodeksu pracy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Karty Nauczyciela.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zmiany niniejszej umowy wymagają formy pisemnej pod rygorem nieważności.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 zostaje sporządzona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dwóch jednobrzmiących egzemplarzach, po jednym dla każdej ze Stron.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                                             ……………………………………..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                                                                                       pracodawca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AC380D63-1DC6-4C43-9E6B-6ECB33AFE76D.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AC380D63-1DC6-4C43-9E6B-6ECB33AFE76D.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0050.1.110.2022 z dnia 27 maja 2022 r.</dc:title>
  <dc:subject>w sprawie ustalenia planu dofinansowania form doskonalenia zawodowego nauczycieli oraz maksymalnych kwot dofinansowania ze środków na doskonalenie zawodowe nauczycieli, a^także specjalności i^form kształcenia, na które dofinansowanie jest przyznane w^2022^r.</dc:subject>
  <dc:creator>RenataK</dc:creator>
  <cp:lastModifiedBy>RenataK</cp:lastModifiedBy>
  <cp:revision>1</cp:revision>
  <dcterms:created xsi:type="dcterms:W3CDTF">2022-05-27T13:46:40Z</dcterms:created>
  <dcterms:modified xsi:type="dcterms:W3CDTF">2022-05-27T13:46:40Z</dcterms:modified>
  <cp:category>Akt prawny</cp:category>
</cp:coreProperties>
</file>