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0050.1.128.2022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numerów porządkowych budynków skreśla się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0050.1.129.2022 z dnia 13 lipca 2022 r.</dc:title>
  <dc:subject>zmieniające zarządzenie w^sprawie ustalenia numerów porządkowych budynków.</dc:subject>
  <dc:creator>RenataK</dc:creator>
  <cp:lastModifiedBy>RenataK</cp:lastModifiedBy>
  <cp:revision>1</cp:revision>
  <dcterms:created xsi:type="dcterms:W3CDTF">2022-07-13T09:59:05Z</dcterms:created>
  <dcterms:modified xsi:type="dcterms:W3CDTF">2022-07-13T09:59:05Z</dcterms:modified>
  <cp:category>Akt prawny</cp:category>
</cp:coreProperties>
</file>