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0050.1.131.2022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13 lipca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zmieniające zarządzenie w sprawie ustalenia Regulaminów Porządku Domowego dla najemców lokali mieszkalnych stanowiących mieszkaniowy zasób Gminy Szubin.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583, 1005,1079)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zarządzeniu nr 0050.1.162.2012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2012r. w sprawie ustalenia Regulaminów Porządku Domowego dla najemców lokali mieszkalnych stanowiących mieszkaniowy zasób gminy Szubin,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dziale III załącznika nr 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otrzymuje brzmienie:</w:t>
      </w:r>
    </w:p>
    <w:p w:rsidR="00A77B3E">
      <w:pPr>
        <w:keepNext w:val="0"/>
        <w:keepLines/>
        <w:spacing w:before="120" w:after="120" w:line="240" w:lineRule="auto"/>
        <w:ind w:left="68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Instalowania jakichkolwiek urządzeń bądź instalacji na dachu budynku”.</w:t>
      </w:r>
      <w:r>
        <w:t>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Zarządzeniem nr 0050.1.162.2012 z dnia 27 listopada 2012r. ustalone zostały Regulaminy Porządku Domowego dla najemców lokali mieszkalnych stanowiących mieszkaniowy zasób Gminy Szubin.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Zgodnie z zapisem punktu 9, w dziale III załącznika nr 1, obowiązywał zakaz instalowania na dachu bądź elewacji, budynku przy ul. 3 Maja 33A w Szubinie, wszelkiego rodzaju anten (telewizyjnych, radiowych, internetowych itp). Zakaz ten obowiązywał głównie ze względu na gwarancję robót budowlanych, udzieloną przez wykonawcę.</w:t>
      </w:r>
    </w:p>
    <w:p>
      <w:pPr>
        <w:keepNext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związku z upływem terminu gwarancji postanowiono umożliwić mieszkańcom montaż anten satelitarnych na elewacji budynku, a tym samym  korzystanie z sygnałów odbieranych za pomocą tych anten.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  <w:r>
        <w:rPr>
          <w:color w:val="000000"/>
          <w:szCs w:val="20"/>
        </w:rPr>
        <w:t> </w:t>
      </w:r>
    </w:p>
    <w:tbl>
      <w:tblPr>
        <w:tblStyle w:val="TableNormal"/>
        <w:tblW w:w="5000" w:type="pc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93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left"/>
              <w:rPr>
                <w:color w:val="000000"/>
                <w:szCs w:val="20"/>
              </w:rPr>
            </w:pPr>
          </w:p>
        </w:tc>
        <w:tc>
          <w:tcPr>
            <w:tcW w:w="493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widowControl/>
              <w:suppressLineNumbers w:val="0"/>
              <w:shd w:val="clear" w:color="auto" w:fill="auto"/>
              <w:suppressAutoHyphens w:val="0"/>
              <w:spacing w:before="560" w:beforeAutospacing="0" w:after="560" w:afterAutospacing="0" w:line="240" w:lineRule="auto"/>
              <w:ind w:left="1134" w:right="1134" w:firstLine="0"/>
              <w:contextualSpacing w:val="0"/>
              <w:jc w:val="center"/>
              <w:rPr>
                <w:b/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fldChar w:fldCharType="begin"/>
            </w:r>
            <w:r>
              <w:rPr>
                <w:color w:val="000000"/>
                <w:szCs w:val="20"/>
              </w:rPr>
              <w:instrText>MERGEFIELD SIGNATURE_0_0__FUNCTION \* MERGEFORMAT</w:instrText>
            </w:r>
            <w:r>
              <w:rPr>
                <w:color w:val="000000"/>
                <w:szCs w:val="20"/>
              </w:rPr>
              <w:fldChar w:fldCharType="separate"/>
            </w:r>
            <w:r>
              <w:rPr>
                <w:color w:val="000000"/>
                <w:szCs w:val="20"/>
              </w:rPr>
              <w:t>Burmistrz Szubina</w:t>
            </w:r>
            <w:r>
              <w:rPr>
                <w:color w:val="000000"/>
                <w:szCs w:val="20"/>
              </w:rPr>
              <w:fldChar w:fldCharType="end"/>
            </w:r>
            <w:r>
              <w:rPr>
                <w:color w:val="000000"/>
                <w:szCs w:val="20"/>
              </w:rPr>
              <w:br/>
              <w:br/>
              <w:br/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SIGNATURE_0_0_FIRSTNAME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Mariusz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SIGNATURE_0_0_LASTNAME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Piotrkowski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</w:p>
        </w:tc>
      </w:tr>
    </w:tbl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474ECC62-BBE5-4746-86EC-03576FF43BDB.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474ECC62-BBE5-4746-86EC-03576FF43BDB.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0050.1.131.2022 z dnia 13 lipca 2022 r.</dc:title>
  <dc:subject>zmieniające zarządzenie w^sprawie ustalenia Regulaminów Porządku Domowego dla najemców lokali mieszkalnych stanowiących mieszkaniowy zasób Gminy Szubin.</dc:subject>
  <dc:creator>RenataK</dc:creator>
  <cp:lastModifiedBy>RenataK</cp:lastModifiedBy>
  <cp:revision>1</cp:revision>
  <dcterms:created xsi:type="dcterms:W3CDTF">2022-07-13T10:06:26Z</dcterms:created>
  <dcterms:modified xsi:type="dcterms:W3CDTF">2022-07-13T10:06:26Z</dcterms:modified>
  <cp:category>Akt prawny</cp:category>
</cp:coreProperties>
</file>