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0050.1.140.2022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19 lipca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podstawowym na Rozbudowę oświetlenia ulicznego i drogowego w gminie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1005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1079)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0050.1.106.2022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maja 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na Rozbudowę oświetlenia ulicznego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drogowego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gminie Szubin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na Rozbudowę oświetlenia ulicznego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drogowego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gminie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Milena Marciniak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pracownika zaistniała konieczność zmiany składu komisji przetargowej.</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0050.1.140.2022 z dnia 19 lipca 2022 r.</dc:title>
  <dc:subject>zmieniające zarządzenie w^sprawie powołania komisji przetargowej do przeprowadzenia postępowania o^udzielenie zamówienia w^trybie podstawowym na Rozbudowę oświetlenia ulicznego i^drogowego w^gminie Szubin.</dc:subject>
  <dc:creator>RenataK</dc:creator>
  <cp:lastModifiedBy>RenataK</cp:lastModifiedBy>
  <cp:revision>1</cp:revision>
  <dcterms:created xsi:type="dcterms:W3CDTF">2022-07-19T13:27:44Z</dcterms:created>
  <dcterms:modified xsi:type="dcterms:W3CDTF">2022-07-19T13:27:44Z</dcterms:modified>
  <cp:category>Akt prawny</cp:category>
</cp:coreProperties>
</file>