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0050.1.144.2022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nieodpłatnego nabycia nieruchomości gruntowej na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583,1005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1079),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Nabyć nieodpłatnie na rzecz Gminy Szubin nieruchomość gruntową, oznaczoną ewidencyjnie jako: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25/10,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Chraplewo, pow. 0,0558 ha, KW nr BY1U/00003250/3;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25/19, obręb Chraplewo, pow. 0,3574 ha, KW nr BY1U/00003250/3.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Nieruchomość gruntowa oznaczona geodezyjnie jako działki numer: </w:t>
      </w:r>
      <w:r>
        <w:rPr>
          <w:szCs w:val="20"/>
        </w:rPr>
        <w:t>25/10 i 25/19</w:t>
      </w:r>
      <w:r>
        <w:rPr>
          <w:szCs w:val="20"/>
        </w:rPr>
        <w:t>, położona w </w:t>
      </w:r>
      <w:r>
        <w:rPr>
          <w:szCs w:val="20"/>
        </w:rPr>
        <w:t>Chraplewie</w:t>
      </w:r>
      <w:r>
        <w:rPr>
          <w:szCs w:val="20"/>
        </w:rPr>
        <w:t>, gmina Szubin, stanowi własność Skarbu Państwa. Wykonawcą prawa własności jest Krajowy Ośrodek Wsparcia Rolnictwa w Warszawie – Oddział Terenowy w Bydgoszczy.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T</w:t>
      </w:r>
      <w:r>
        <w:rPr>
          <w:szCs w:val="20"/>
        </w:rPr>
        <w:t xml:space="preserve">eren </w:t>
      </w:r>
      <w:r>
        <w:rPr>
          <w:szCs w:val="20"/>
        </w:rPr>
        <w:t xml:space="preserve">działek nr 25/10 i 25/19 w obrębie Chraplewo objęty został uchwałą nr XIX/145/12 Rady Miejskiej w Szubinie z dnia 29 marca 2012 r. w sprawie przystąpienia do sporządzenia miejscowego planu zagospodarowania przestrzennego dla terenu działek o nr: 25/9, 25/10, 34/8 oraz dla części działek o numerach: 25/11 i 27/1 położonych w obrębie geodezyjnym Chraplewo, gmina Szubin. Działka nr 25/19 powstała w wyniku podziału geodezyjnego działki o numerze 25/11 i mieści się ona w terenie objętym ww. uchwałą.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Ponadto zgodnie ze studium uwarunkowań i kierunków zagospodarowania przestrzennego miasta i gminy Szubin, uchwalonym uchwałą Nr XV/132/15 Rady Miejskiej w Szubinie z dnia 5 listopada 2015 r., przedmiotowe działki znajdują się na terenie Krajowego Ośrodka Wsparcia Rolnictwa wskazanym do nabycia przez Gminę Szubin na cele realizacji zadań publicznych - kultura fizyczna z rekreacją.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powyższym, należy stwierdzić, że celowym jest nabycie przez Gminę Szubin wyżej opisanej nieruchomości gruntowej.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C27B4314-41A8-49C1-8F4A-003524F1D97A.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C27B4314-41A8-49C1-8F4A-003524F1D97A.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0050.1.144.2022 z dnia 22 lipca 2022 r.</dc:title>
  <dc:subject>w sprawie nieodpłatnego nabycia nieruchomości gruntowej na własność Gminy Szubin.</dc:subject>
  <dc:creator>RenataK</dc:creator>
  <cp:lastModifiedBy>RenataK</cp:lastModifiedBy>
  <cp:revision>1</cp:revision>
  <dcterms:created xsi:type="dcterms:W3CDTF">2022-07-22T08:56:59Z</dcterms:created>
  <dcterms:modified xsi:type="dcterms:W3CDTF">2022-07-22T08:56:59Z</dcterms:modified>
  <cp:category>Akt prawny</cp:category>
</cp:coreProperties>
</file>