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Turze, Rynarzewie, Ciężkowie, Godzimierzu, Dąbrówce Słupskiej, Królikowie, Kowalewie, Pińsku, Samoklęskach Małych, Smolnikach, Słonawach, Niedźwiadach, Wąsoszu, Wolwarku, Zamościu, 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 podlegają wywieszeniu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oraz zamieszcza się je na stronach internetowych urzędu,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ponadto informację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wywieszeniu tych wykazu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prasie internetowej na stronie www.monitorurzedowy.pl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993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0050.1.158.2022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8"/>
        <w:gridCol w:w="1427"/>
        <w:gridCol w:w="1696"/>
        <w:gridCol w:w="1427"/>
        <w:gridCol w:w="2573"/>
        <w:gridCol w:w="2414"/>
        <w:gridCol w:w="1915"/>
        <w:gridCol w:w="1487"/>
        <w:gridCol w:w="139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Pow. 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Nr księgi wieczystej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Cel dzierżawy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20"/>
              </w:rPr>
              <w:t>od-do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Czynsz dzierżawny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29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01.09.2022 - 31.08.2025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37,70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260/17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24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01.09.2022 - 31.08.2025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31,20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 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składowe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 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01.09.2022- 31.08.2025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19,50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273/3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45,50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260/16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15,60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11,70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27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35,10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260/16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11,70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18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23,40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19,50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860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BY1U/00023859/8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garaż blaszany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38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49,40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9,10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21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27,30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19,50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22/3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Samoklęski Małe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BY1U/00017495/3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garaż blaszany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22/3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Samoklęski Małe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BY1U/00017495/3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15,60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260/16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garaż blaszany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260/16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37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48,10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260/17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garaż blaszany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25,20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33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42,90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01.09.2022- 31.08.2025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15,60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274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BY1U/00014662/4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garaż blaszany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23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01.09.2022- 31.08.2025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29,90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661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Zamość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BY1U/00013763/5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01.09.2022- 31.08.2024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11,70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33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garaż blaszany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01.09.2022- 31.08.2025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59,40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18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01.09.2022- 31.08.2025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23,40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3,90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20,80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19,50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składowe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1730/22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BY1U/00014352/8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22,10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1730/22 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31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BY1U/00014352/8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40,30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1730/22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18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BY1U/00014352/8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23,40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1730/22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BY1U/00014352/8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22,10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27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35,10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do 15-go każdego </w:t>
            </w:r>
          </w:p>
          <w:p>
            <w:pPr>
              <w:jc w:val="center"/>
            </w:pPr>
            <w:r>
              <w:rPr>
                <w:sz w:val="20"/>
              </w:rPr>
              <w:t>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 xml:space="preserve">2330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0,1041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BY1U/00014638/7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208,20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209/1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Dąbrówka Słupska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1,0247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BY1U/00014555/1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141,83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38/1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Dąbrówka Słupska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0,9900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BY1U/00014555/1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143,00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Dąbrówka Słupska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2,4000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BY1U/00014555/1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500,40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269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Dąbrówka Słupska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0,0826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BY1U/00028462/3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5,78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17/11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Ciężkowo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1,0000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BY1U/0021455/2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120,00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2263/20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0,0760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BY1U/00012389/2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 xml:space="preserve">01.09.2022- 31.08.2025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152,00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260/26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11,70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260/26</w:t>
            </w:r>
          </w:p>
          <w:p>
            <w:pPr>
              <w:jc w:val="center"/>
            </w:pPr>
            <w:r>
              <w:rPr>
                <w:b/>
                <w:sz w:val="20"/>
              </w:rPr>
              <w:t xml:space="preserve"> 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0,0462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92,40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0,5100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BY1U/00006461/6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68,20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209/3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1,6714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BY1U/00024675/1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207,37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2263/17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0,0510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BY1U/00012389/2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102,00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2263/20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0,0500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BY1U/00012389/2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100,00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2263/20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BY1U/00012389/2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87/7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0,4419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BY1U/00016739/9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123,09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265/4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Smolniki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2,1793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BY1U/00003589/8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390,56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173/1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Słonawy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1,0360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BY1U/00016241/1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195,44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Samoklęski Małe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0,0465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BY1U/00017495/3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93,00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549/4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2,7500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349,40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147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Niedźwiady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1,8000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BY1U/00016129/0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269,40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Wąsosz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0,6700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BY1U/00015062/5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154,10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530/1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2,9854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396,92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621/1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5,3200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911,40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624/2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1,2600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BY1U/00014935/9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193,60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565/5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2,0000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358,00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311/10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0,9200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BY1U/00014936/6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148,00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476/5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0,7400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219,20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520/6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0,4157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BY1U/00021426/0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60,90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85/5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Godzimierz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0,2500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BY1U/00019294/8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164/2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Dąbrówka Słupska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0,9989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BY1U/00014555/1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179,68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282/24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0,0540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BY1U/00020618/6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108,00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537/1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1,6600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262,00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0,2400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BY1U/00025699/2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111/5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0,3787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BY1U/00025701/0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171/8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0,8714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BY1U/00015386/2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120,24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171/9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0,0446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BY1U/00015386/2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7,43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0,0023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96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Niedźwiady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1,7630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BY1U/00016228/4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339,94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70/15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Kowalewo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2,3090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BY1U/00014734/0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428,83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537/1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1,6600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262,00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537/1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1,8800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255,60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540/3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1,5400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180,30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791/2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0,0136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BY1U/00025002/0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621/1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2,0000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320,00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549/4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1,8000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222,00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2263/10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0,0365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BY1U/00012389/2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73,00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2263/20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0,0500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BY1U/00012389/2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100,00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565/5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2,2300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331,10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565/5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1,9415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334,36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728/16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2,0000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BY1U/00016651/8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339,34 zł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723/2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0,5200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BY1U/00020978/7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104,00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2263/20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0,0200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BY1U/00012389/2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0,0084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0,0142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24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31,20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0,0255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0,0090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0,0637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127,40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0,0592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118,40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0,0827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165,40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0,0209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283/5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1,7365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BY1U/00027840/0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347,30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82/10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0,0150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BY1U/00006634/0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1168/2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BY1U/00001081/3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0,0470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94,00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0,0215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260/17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0,0151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36/1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Pińsko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4,3166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BY1U/00013890/4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</w:t>
            </w: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1.010,00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1730/22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BY1U/00014352/8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7,80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1730/22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BY1U/00014352/8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661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Zamość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0,0089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BY1U/00013763/5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2263/20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0,0300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BY1U/00012389/2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565/5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0,7000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BY1U/00014896/3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98,00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516/2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0,0500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BY1U/00000214/8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516/2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0,0430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BY1U/00000214/8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86,00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516/2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0,0700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BY1U/00000214/8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516/2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0,0276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BY1U/00000214/8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0,0040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260/16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0,0302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26,00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0,0035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0,0199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0,0062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0,0175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0,0020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0,0075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0,0080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0,0045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0,0073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0,0063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0,0186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0,0086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1316/8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0,0061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BY1U/00002540/6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0,1100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BY1U/00006461/6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89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0,1000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BY1U/00006461/6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149.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250/4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Rynarzewo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0,0474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BY1U/00026460/5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35/3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Chomętowo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0,0386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BY1U/00014533/1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77,20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1730/22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0,0025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BY1U/00014352/8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1639/5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0,0052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BY1U/00020618/6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292/72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0,0747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BY1U/00020618/6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149,40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1718/8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Szubin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0,0015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BY1U/00015078/0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28/3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Mąkoszyn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1,2600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BY1U/00016130/0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177,00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255/6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Dąbrówka Słupska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0,2521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BY1U/00023511/7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69/13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Kowalewo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4,8002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BY1U/00014734/0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380,71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0,0904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BY1U/00025745/0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15,37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660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0,0670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BY1U/00025746/7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11,39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675/1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0,0548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BY1U/00025749/8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9,32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0,0726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BY1U/00025750/8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12,34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0,0694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BY1U/00025751/5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11,80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0,0644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BY1U/00025752/2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10,95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Królikowo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0,0773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BY1U/00025753/9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13,14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111/3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Wolwark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0,8800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BY1U/00025700/3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116,00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15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19,50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13,00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274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BY1U/00014662/4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11,70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169.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274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BY1U/00014662/4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52,00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274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BY1U/00014662/4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składowe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15,00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274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0,0290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BY1U/00014662/4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0,0140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173.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0,0053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16,90 zł/m-c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15-go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175.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0,0040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BY1U/00016104/9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176.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272/5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0,0170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177.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0,0149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178.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Samoklęski Małe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0,3800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BY1U/00017495/3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124,00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179.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Samoklęski Małe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0,0513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BY1U/00017495/3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102,60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180.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22/3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Samoklęski Małe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0,0357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BY1U/00017495/3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71,40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181.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273/3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Tur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0,0050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BY1U/00016105/6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60,00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182.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7/2</w:t>
            </w:r>
          </w:p>
          <w:p>
            <w:pPr>
              <w:jc w:val="center"/>
            </w:pPr>
            <w:r>
              <w:rPr>
                <w:b/>
                <w:sz w:val="20"/>
              </w:rPr>
              <w:t>(cz.)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Ciężkowo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0,8000 ha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BY1U/00009129/8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1.09.2022- 31.08.2023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0"/>
              </w:rPr>
              <w:t>159,40 zł/rok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do 30-go października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podatku od towarów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usług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931,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974, 1137, 1301 i 1488) dostawa terenów niezabudowanych innych niż tereny budowlane zwolniona jest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opodatkowania podatkiem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Dla terenów przeznaczonych na cele ogródka przydomowego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rolne ustala się roczny czynsz dzierżawny płatny do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października każdego 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Natomiast dla działek przeznaczonych pod lokalizację garażu, budynku gospodarczego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cele składowe ustala się termin płatności do 15-go każdego miesiąca. Do czynszów dzierżawnych przeznaczonych do dzierżawy na cele budynku gospodarczego, garażu oraz na cele składowe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umowie dzierżawy.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Czynsze dzierżawne dla działek przeznaczonych do dzierżawy ustalono na podstawie Zarządzenia 0050.1.96.2021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ustalenia wysokości czynszu za dzierżawę gruntów, stanowiących własność Gminy Szubin zmienionego Zarządzeniem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0050.1.177.2021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zmieniającego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0050.1.130.2021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7399"/>
        <w:gridCol w:w="7399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Gmina Szubin jest właścicielem nieruchomości objętych niniejszym wykaz</w:t>
      </w:r>
      <w:r>
        <w:rPr>
          <w:color w:val="000000"/>
          <w:szCs w:val="20"/>
          <w:shd w:val="clear" w:color="auto" w:fill="FFFFFF"/>
        </w:rPr>
        <w:t>em</w:t>
      </w:r>
      <w:r>
        <w:rPr>
          <w:color w:val="000000"/>
          <w:szCs w:val="20"/>
          <w:shd w:val="clear" w:color="auto" w:fill="FFFFFF"/>
          <w:lang w:val="x-none" w:eastAsia="en-US" w:bidi="ar-SA"/>
        </w:rPr>
        <w:t>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przeznaczonych do dzierżawy podaje się do publicznej wiadomości, stosownie do art. 35 ust. 1 ustawy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1</w:t>
      </w:r>
      <w:r>
        <w:rPr>
          <w:color w:val="000000"/>
          <w:szCs w:val="20"/>
          <w:shd w:val="clear" w:color="auto" w:fill="FFFFFF"/>
        </w:rPr>
        <w:t>899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6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0050.1.158.2022 z dnia 9 sierpnia 2022 r.</dc:title>
  <dc:subject>w sprawie ogłoszenia wykazu nieruchomości gruntowych przeznaczonych do dzierżawy w^drodze bezprzetargowej.</dc:subject>
  <dc:creator>AdamL</dc:creator>
  <cp:lastModifiedBy>AdamL</cp:lastModifiedBy>
  <cp:revision>1</cp:revision>
  <dcterms:created xsi:type="dcterms:W3CDTF">2022-08-09T09:39:16Z</dcterms:created>
  <dcterms:modified xsi:type="dcterms:W3CDTF">2022-08-09T09:39:16Z</dcterms:modified>
  <cp:category>Akt prawny</cp:category>
</cp:coreProperties>
</file>