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0050.1.170.2022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gruntowych przeznaczonych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nieruchomości gruntowe, położone w: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Dąbrówce Słupskiej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Turze,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podlegają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je na stronach internetowych urzędu,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tych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360" w:lineRule="auto"/>
        <w:ind w:left="432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360" w:lineRule="auto"/>
        <w:ind w:left="504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480" w:afterAutospacing="0" w:line="24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WYKAZ</w:t>
        <w:br/>
        <w:t>nieruchomości gruntow</w:t>
      </w:r>
      <w:r>
        <w:rPr>
          <w:b/>
          <w:color w:val="000000"/>
          <w:szCs w:val="20"/>
          <w:shd w:val="clear" w:color="auto" w:fill="FFFFFF"/>
        </w:rPr>
        <w:t>ych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>, stanowiąc</w:t>
      </w:r>
      <w:r>
        <w:rPr>
          <w:b/>
          <w:color w:val="000000"/>
          <w:szCs w:val="20"/>
          <w:shd w:val="clear" w:color="auto" w:fill="FFFFFF"/>
        </w:rPr>
        <w:t>ych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 xml:space="preserve"> własność Gminy Szubin przeznaczonej do oddania w dzierżawę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</w:tblPr>
      <w:tblGrid>
        <w:gridCol w:w="510"/>
        <w:gridCol w:w="765"/>
        <w:gridCol w:w="1800"/>
        <w:gridCol w:w="945"/>
        <w:gridCol w:w="1695"/>
        <w:gridCol w:w="1305"/>
        <w:gridCol w:w="1170"/>
        <w:gridCol w:w="1350"/>
      </w:tblGrid>
      <w:tr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</w:tblPrEx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Lp.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Nr działki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Położenie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Pow.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Nr księgi wieczystej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Cel dzierżawy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 xml:space="preserve">Dzierżawa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od-do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Czynsz dzierżawny</w:t>
            </w:r>
          </w:p>
        </w:tc>
      </w:tr>
      <w:tr>
        <w:tblPrEx>
          <w:tblW w:w="0" w:type="auto"/>
          <w:tblInd w:w="0" w:type="dxa"/>
          <w:tblLayout w:type="fixed"/>
        </w:tblPrEx>
        <w:trPr>
          <w:trHeight w:val="66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1.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108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(cz.)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Dąbrówka Słupska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21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 xml:space="preserve"> m</w:t>
            </w:r>
            <w:r>
              <w:rPr>
                <w:color w:val="000000"/>
                <w:sz w:val="18"/>
                <w:szCs w:val="20"/>
                <w:shd w:val="clear" w:color="auto" w:fill="FFFFFF"/>
                <w:vertAlign w:val="superscript"/>
                <w:lang w:val="x-none" w:eastAsia="en-US" w:bidi="ar-SA"/>
              </w:rPr>
              <w:t>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BY1U/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00014555/1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budynek gospodarczy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0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1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.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11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.2022- 31.0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8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.202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3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27,30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 xml:space="preserve"> zł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/m-c</w:t>
            </w:r>
          </w:p>
        </w:tc>
      </w:tr>
      <w:tr>
        <w:tblPrEx>
          <w:tblW w:w="0" w:type="auto"/>
          <w:tblInd w:w="0" w:type="dxa"/>
          <w:tblLayout w:type="fixed"/>
        </w:tblPrEx>
        <w:trPr>
          <w:trHeight w:val="66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</w:rPr>
              <w:t>2.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108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(cz.)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Dąbrówka Słupska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 xml:space="preserve">16 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m</w:t>
            </w:r>
            <w:r>
              <w:rPr>
                <w:color w:val="000000"/>
                <w:sz w:val="18"/>
                <w:szCs w:val="20"/>
                <w:shd w:val="clear" w:color="auto" w:fill="FFFFFF"/>
                <w:vertAlign w:val="superscript"/>
                <w:lang w:val="x-none" w:eastAsia="en-US" w:bidi="ar-SA"/>
              </w:rPr>
              <w:t>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B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Y1U/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00014555/1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budynek gospodarczy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01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.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11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.2022- 31.0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8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.202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3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20,80 zł/m-c</w:t>
            </w:r>
          </w:p>
        </w:tc>
      </w:tr>
      <w:tr>
        <w:tblPrEx>
          <w:tblW w:w="0" w:type="auto"/>
          <w:tblInd w:w="0" w:type="dxa"/>
          <w:tblLayout w:type="fixed"/>
        </w:tblPrEx>
        <w:trPr>
          <w:trHeight w:val="66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</w:rPr>
              <w:t>3.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108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(cz.)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Dąbrówka Słupska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 xml:space="preserve">8 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m</w:t>
            </w:r>
            <w:r>
              <w:rPr>
                <w:color w:val="000000"/>
                <w:sz w:val="18"/>
                <w:szCs w:val="20"/>
                <w:shd w:val="clear" w:color="auto" w:fill="FFFFFF"/>
                <w:vertAlign w:val="superscript"/>
                <w:lang w:val="x-none" w:eastAsia="en-US" w:bidi="ar-SA"/>
              </w:rPr>
              <w:t>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B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Y1U/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00014555/1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budynek gospodarczy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01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.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11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.2022- 31.0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8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.202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3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10,40 zł/m-c</w:t>
            </w:r>
          </w:p>
        </w:tc>
      </w:tr>
      <w:tr>
        <w:tblPrEx>
          <w:tblW w:w="0" w:type="auto"/>
          <w:tblInd w:w="0" w:type="dxa"/>
          <w:tblLayout w:type="fixed"/>
        </w:tblPrEx>
        <w:trPr>
          <w:trHeight w:val="66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</w:rPr>
              <w:t>4.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108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(cz.)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Dąbrówka Słupska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0,2655 ha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B</w:t>
            </w:r>
            <w:r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  <w:t>Y1U/</w:t>
            </w:r>
            <w:r>
              <w:rPr>
                <w:color w:val="000000"/>
                <w:sz w:val="18"/>
                <w:szCs w:val="20"/>
                <w:shd w:val="clear" w:color="auto" w:fill="FFFFFF"/>
              </w:rPr>
              <w:t>00014555/1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ogródek przydomowy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07.10.2022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31.08.2023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531,00 zł/rok</w:t>
            </w:r>
          </w:p>
        </w:tc>
      </w:tr>
      <w:tr>
        <w:tblPrEx>
          <w:tblW w:w="0" w:type="auto"/>
          <w:tblInd w:w="0" w:type="dxa"/>
          <w:tblLayout w:type="fixed"/>
        </w:tblPrEx>
        <w:trPr>
          <w:trHeight w:val="66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18"/>
                <w:szCs w:val="20"/>
                <w:shd w:val="clear" w:color="auto" w:fill="FFFFFF"/>
              </w:rPr>
              <w:t>5.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272/5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(cz.)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Tur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0,0052 ha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BY1U/00016105/6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ogródek przydomowy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01.11.2022-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31.08.2025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18"/>
                <w:szCs w:val="20"/>
                <w:shd w:val="clear" w:color="auto" w:fill="FFFFFF"/>
              </w:rPr>
              <w:t>60,00 zł/rok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Wydzierżawienie nastąpi w drodze bezprzetargowej.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 art. 43 ust. 1 pkt. 9 ustawy z dnia 11 marca 2004 r. o podatku od towarów i usług (Dz. U. z 2022 r. poz. 931, 974, 1137, 1301 i 1488) dostawa terenów niezabudowanych innych niż tereny budowlane zwolniona jest z opodatkowania podatkiem VAT.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Dla terenów przeznaczonych na cele ogródka przydomowego ustala się roczny czynsz dzierżawny płatny do 30 października każdego roku.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Natomiast dla działek przeznaczonych pod </w:t>
      </w:r>
      <w:r>
        <w:rPr>
          <w:color w:val="000000"/>
          <w:szCs w:val="20"/>
          <w:shd w:val="clear" w:color="auto" w:fill="FFFFFF"/>
        </w:rPr>
        <w:t>tymczasowe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budynk</w:t>
      </w:r>
      <w:r>
        <w:rPr>
          <w:color w:val="000000"/>
          <w:szCs w:val="20"/>
          <w:shd w:val="clear" w:color="auto" w:fill="FFFFFF"/>
        </w:rPr>
        <w:t>i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gospodarcze ustala się termin płatności do 15-go każdego miesiąca. Do czynszów dzierżawnych przeznaczonych do dzierżawy na cele budynku gospodarczego zostanie doliczony stosowny podatek VAT.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Pozostałe warunki dzierżawy gruntów zostaną ustalone w umowie dzierżawy.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Czynsze dzierżawne dla działek przeznaczonych do dzierżawy ustalono na podstawie Zarządzenia 0050.1.96.2021 Burmistrza Szubina z dnia 6 sierpnia 2021 r. w sprawie ustalenia wysokości czynszu za dzierżawę gruntów, stanowiących własność Gminy Szubin zmienionego Zarządzeniem Nr 0050.1.177.2021 Burmistrza Szubina z dnia 30 grudnia 2021 r. zmieniającego Zarządzenie Nr 0050.1.130.2021 Burmistrza Szubina z dnia 13 października 2021 r. w sprawie ustalenia wysokości czynszu za dzierżawę gruntów, stanowiących własność Gminy Szubin.</w:t>
      </w:r>
    </w:p>
    <w:tbl>
      <w:tblPr>
        <w:tblStyle w:val="TableSimple1"/>
        <w:tblW w:w="5000" w:type="pct"/>
        <w:tblInd w:w="0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Ind w:w="0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>
          <w:footerReference w:type="default" r:id="rId6"/>
          <w:type w:val="nextPage"/>
          <w:pgSz w:w="11907" w:h="16839" w:code="9"/>
          <w:pgMar w:top="1440" w:right="862" w:bottom="1440" w:left="1440" w:header="708" w:footer="708" w:gutter="0"/>
          <w:pgNumType w:start="1"/>
          <w:cols w:space="708"/>
        </w:sect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Gmina Szubin jest właścicielem nieruchomości objętych niniejszym wykazem.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Wykaz nieruchomości przeznaczonych do dzierżawy podaje się do publicznej wiadomości, stosownie do art. 35 ust. 1 ustawy o gospodarce nieruchomościami (Dz. U. z 2021 r. poz. 1899 ze zm.).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powyższym stanie rzeczy wydanie niniejszego zarządzenia jest uzasadnione.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0050.1.170.2022 z dnia 1 września 2022 r.</dc:title>
  <dc:subject>w sprawie ogłoszenia wykazu nieruchomości gruntowych przeznaczonych do dzierżawy w^drodze bezprzetargowej.</dc:subject>
  <dc:creator>RenataK</dc:creator>
  <cp:lastModifiedBy>RenataK</cp:lastModifiedBy>
  <cp:revision>1</cp:revision>
  <dcterms:created xsi:type="dcterms:W3CDTF">2022-09-01T14:16:03Z</dcterms:created>
  <dcterms:modified xsi:type="dcterms:W3CDTF">2022-09-01T14:16:03Z</dcterms:modified>
  <cp:category>Akt prawny</cp:category>
</cp:coreProperties>
</file>