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podlegają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je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tych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504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WYKAZ</w:t>
        <w:br/>
        <w:t>nieruchomości gruntow</w:t>
      </w:r>
      <w:r>
        <w:rPr>
          <w:b/>
          <w:color w:val="000000"/>
          <w:szCs w:val="20"/>
          <w:shd w:val="clear" w:color="auto" w:fill="FFFFFF"/>
        </w:rPr>
        <w:t>ych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, stanowiąc</w:t>
      </w:r>
      <w:r>
        <w:rPr>
          <w:b/>
          <w:color w:val="000000"/>
          <w:szCs w:val="20"/>
          <w:shd w:val="clear" w:color="auto" w:fill="FFFFFF"/>
        </w:rPr>
        <w:t>ych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własność Gminy Szubin przeznaczonej do oddania w dzierżawę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510"/>
        <w:gridCol w:w="765"/>
        <w:gridCol w:w="1800"/>
        <w:gridCol w:w="945"/>
        <w:gridCol w:w="1695"/>
        <w:gridCol w:w="1305"/>
        <w:gridCol w:w="1170"/>
        <w:gridCol w:w="1350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</w:tblPrEx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Nr działki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Położenie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Pow.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Nr księgi wieczystej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Cel dzierżawy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 xml:space="preserve">Dzierżawa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od-do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Czynsz dzierżawny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1.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273/3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(cz.)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Tur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12 m</w:t>
            </w:r>
            <w:r>
              <w:rPr>
                <w:color w:val="000000"/>
                <w:sz w:val="18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BY1U/00016104/9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garaż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01.12.2022- 31.08.2025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21,60 zł/m-c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</w:rPr>
              <w:t>2.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273/3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(cz.)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Tur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0,0153 ha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BY1U/00016104/9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ogródek przydomowy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01.12.2022-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31.08.2025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60,00 zł/rok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Wydzierżawienie nastąpi w drodze bezprzetargowej.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Dla terenu przeznaczonego na cele ogródka przydomowego ustala się roczny czynsz dzierżawny płatny do 30 października każdego roku.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Zgodnie z art. 43 ust. 1 pkt. 9 ustawy z dnia 11 marca 2004 r. o podatku od towarów i usług (Dz. U. z 2022 r. poz. 931, 974, 1137, 1301 i 1488) dostawa terenów niezabudowanych innych niż tereny budowlane zwolniona jest z opodatkowania podatkiem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Natomiast dla działki przeznaczonej pod tymczasową lokalizację garażu blaszanego ustala się termin płatności do 15-go każdego miesiąca. Do czynszu dzierżawnego przeznaczonego do dzierżawy  zostanie doliczony stosowny podatek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Pozostałe warunki dzierżawy gruntów zostaną ustalone w umowie dzierżawy.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Czynsze dzierżawne dla działek przeznaczonych do dzierżawy ustalono na podstawie Zarządzenia 0050.1.96.2021 Burmistrza Szubina z dnia 6 sierpnia 2021 r. w sprawie ustalenia wysokości czynszu za dzierżawę gruntów, stanowiących własność Gminy Szubin zmienionego Zarządzeniem Nr 0050.1.177.2021 Burmistrza Szubina z dnia 30 grudnia 2021 r. zmieniającego Zarządzenie Nr 0050.1.130.2021 Burmistrza Szubina z dnia 13 października 2021 r. w sprawie ustalenia wysokości czynszu za dzierżawę gruntów, stanowiących własność Gminy Szubin.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  <w:u w:color="000000"/>
              </w:rPr>
              <w:fldChar w:fldCharType="begin"/>
            </w:r>
            <w:r>
              <w:rPr>
                <w:szCs w:val="20"/>
                <w:u w:color="000000"/>
              </w:rPr>
              <w:instrText>SIGNATURE_0_1_FUNCTION</w:instrText>
            </w:r>
            <w:r>
              <w:rPr>
                <w:szCs w:val="20"/>
                <w:u w:color="000000"/>
              </w:rPr>
              <w:fldChar w:fldCharType="separate"/>
            </w:r>
            <w:r>
              <w:rPr>
                <w:szCs w:val="20"/>
                <w:u w:color="000000"/>
              </w:rPr>
              <w:t>Burmistrz Szubina</w:t>
            </w:r>
            <w:r>
              <w:rPr>
                <w:szCs w:val="20"/>
                <w:u w:color="000000"/>
              </w:rPr>
              <w:fldChar w:fldCharType="end"/>
            </w:r>
          </w:p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  <w:u w:color="000000"/>
              </w:rPr>
              <w:t xml:space="preserve"> </w:t>
            </w:r>
          </w:p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  <w:u w:color="000000"/>
              </w:rPr>
              <w:fldChar w:fldCharType="begin"/>
            </w:r>
            <w:r>
              <w:rPr>
                <w:szCs w:val="20"/>
                <w:u w:color="000000"/>
              </w:rPr>
              <w:instrText>SIGNATURE_0_1_FIRSTNAME</w:instrText>
            </w:r>
            <w:r>
              <w:rPr>
                <w:szCs w:val="20"/>
                <w:u w:color="000000"/>
              </w:rPr>
              <w:fldChar w:fldCharType="separate"/>
            </w:r>
            <w:r>
              <w:rPr>
                <w:b/>
                <w:szCs w:val="20"/>
                <w:u w:color="000000"/>
              </w:rPr>
              <w:t xml:space="preserve">Mariusz </w:t>
            </w:r>
            <w:r>
              <w:rPr>
                <w:szCs w:val="20"/>
                <w:u w:color="000000"/>
              </w:rPr>
              <w:fldChar w:fldCharType="end"/>
            </w:r>
            <w:r>
              <w:rPr>
                <w:szCs w:val="20"/>
                <w:u w:color="000000"/>
              </w:rPr>
              <w:fldChar w:fldCharType="begin"/>
            </w:r>
            <w:r>
              <w:rPr>
                <w:szCs w:val="20"/>
                <w:u w:color="000000"/>
              </w:rPr>
              <w:instrText>SIGNATURE_0_1_LASTNAME</w:instrText>
            </w:r>
            <w:r>
              <w:rPr>
                <w:szCs w:val="20"/>
                <w:u w:color="000000"/>
              </w:rPr>
              <w:fldChar w:fldCharType="separate"/>
            </w:r>
            <w:r>
              <w:rPr>
                <w:b/>
                <w:szCs w:val="20"/>
                <w:u w:color="000000"/>
              </w:rPr>
              <w:t>Piotrkowski</w:t>
            </w:r>
            <w:r>
              <w:rPr>
                <w:szCs w:val="20"/>
                <w:u w:color="00000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72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>
          <w:footerReference w:type="default" r:id="rId6"/>
          <w:type w:val="nextPage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Gmina Szubin jest właścicielem nieruchomości objętych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przeznaczonych do dzierżawy podaje się do publicznej wiadomości, stosownie do art. 35 ust. 1 ustawy o gospodarce nieruchomościami (Dz. U. z 2021 r.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tbl>
      <w:tblPr>
        <w:tblStyle w:val="TableSimple10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Simple10">
    <w:name w:val="Table Simple 1_0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0050.1.184.2022 z dnia 4 października 2022 r.</dc:title>
  <dc:subject>w 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2022-10-04T13:09:36Z</dcterms:created>
  <dcterms:modified xsi:type="dcterms:W3CDTF">2022-10-04T13:09:36Z</dcterms:modified>
  <cp:category>Akt prawny</cp:category>
</cp:coreProperties>
</file>