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go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504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WYKAZ</w:t>
        <w:br/>
        <w:t>nieruchomości gruntow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, stanowiąc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własność Gminy Szubin przeznaczonej do oddania w dzierżawę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510"/>
        <w:gridCol w:w="1200"/>
        <w:gridCol w:w="1170"/>
        <w:gridCol w:w="1140"/>
        <w:gridCol w:w="1695"/>
        <w:gridCol w:w="1305"/>
        <w:gridCol w:w="1170"/>
        <w:gridCol w:w="1350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działki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Położenie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Pow.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księgi wieczystej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Cel dzierżawy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 xml:space="preserve">Dzierżawa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od-do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Czynsz dzierżawny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1.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1674/2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(cz.)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Szubin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0,0096 ha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BY1U/00015028/5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ogródek przydomowy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06.12.2022- 31.08.2024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60,00 zł/rok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2.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282/24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(cz.)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Szubin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0,0360 ha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BY1U/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zh-CN" w:eastAsia="zh-CN" w:bidi="zh-CN"/>
              </w:rPr>
              <w:t>00020618/6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ogródek przydomowy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04.12.2022-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31.08.2025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72,00 zł/rok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Wydzierżawienie nastąpi w drodze bezprzetargowej.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Dla terenów przeznaczonych na cele ogródka przydomowego ustala się roczny czynsz dzierżawny płatny do 30 października każdego roku.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Zgodnie z art. 43 ust. 1 pkt. 9 ustawy z dnia 11 marca 2004 r. o podatku od towarów i usług (Dz. U. z 2022 r. poz. 931, 974, 1137, 1301, 1488 i 1561) dostawa terenów niezabudowanych innych niż tereny budowlane zwolniona jest z opodatkowania podatkiem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Pozostałe warunki dzierżawy gruntów zostaną ustalone w umowie dzierżawy.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Czynsze dzierżawne dla działek przeznaczonych do dzierżawy ustalono na podstawie Zarządzenia 0050.1.96.2021 Burmistrza Szubina z dnia 6 sierpnia 2021 r. w sprawie ustalenia wysokości czynszu za dzierżawę gruntów, stanowiących własność Gminy Szubin zmienionego Zarządzeniem Nr 0050.1.177.2021 Burmistrza Szubina z dnia 30 grudnia 2021 r. zmieniającego Zarządzenie Nr 0050.1.130.2021 Burmistrza Szubina z dnia 13 października 2021 r. w sprawie ustalenia wysokości czynszu za dzierżawę gruntów, stanowiących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tbl>
      <w:tblPr>
        <w:tblStyle w:val="TableSimple1"/>
        <w:tblW w:w="5000" w:type="pct"/>
        <w:tblInd w:w="0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Ind w:w="0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>
          <w:footerReference w:type="default" r:id="rId6"/>
          <w:type w:val="nextPage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objętych niniejszym wykaz</w:t>
      </w:r>
      <w:r>
        <w:rPr>
          <w:color w:val="000000"/>
          <w:szCs w:val="20"/>
          <w:shd w:val="clear" w:color="auto" w:fill="FFFFFF"/>
        </w:rPr>
        <w:t>em</w:t>
      </w:r>
      <w:r>
        <w:rPr>
          <w:color w:val="000000"/>
          <w:szCs w:val="20"/>
          <w:shd w:val="clear" w:color="auto" w:fill="FFFFFF"/>
          <w:lang w:val="x-none" w:eastAsia="en-US" w:bidi="ar-SA"/>
        </w:rPr>
        <w:t>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przeznaczonych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1</w:t>
      </w:r>
      <w:r>
        <w:rPr>
          <w:color w:val="000000"/>
          <w:szCs w:val="20"/>
          <w:shd w:val="clear" w:color="auto" w:fill="FFFFFF"/>
        </w:rPr>
        <w:t>899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0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imple10">
    <w:name w:val="Table Simple 1_0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0050.1.198.2022 z dnia 21 października 2022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2022-10-21T12:40:58Z</dcterms:created>
  <dcterms:modified xsi:type="dcterms:W3CDTF">2022-10-21T12:40:58Z</dcterms:modified>
  <cp:category>Akt prawny</cp:category>
</cp:coreProperties>
</file>